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2026Z06402</w:t>
        <w:br/>
      </w:r>
      <w:proofErr w:type="spellEnd"/>
    </w:p>
    <w:p>
      <w:pPr>
        <w:pStyle w:val="Normal"/>
        <w:rPr>
          <w:b w:val="1"/>
          <w:bCs w:val="1"/>
        </w:rPr>
      </w:pPr>
      <w:r w:rsidR="250AE766">
        <w:rPr>
          <w:b w:val="0"/>
          <w:bCs w:val="0"/>
        </w:rPr>
        <w:t>(ingezonden 27 maart 2026)</w:t>
        <w:br/>
      </w:r>
    </w:p>
    <w:p>
      <w:r>
        <w:t xml:space="preserve">Vragen van het lid Jimmy Dijk (SP) aan de minister van Sociale Zaken en Werkgelegenheid over de uitspraken van de minister tijdens de behandeling van de begroting Sociale Zaken en Werkgelegenheid van 19 maart 2026</w:t>
      </w:r>
      <w:r>
        <w:br/>
      </w:r>
    </w:p>
    <w:p>
      <w:r>
        <w:t xml:space="preserve"> </w:t>
      </w:r>
      <w:r>
        <w:br/>
      </w:r>
    </w:p>
    <w:p>
      <w:pPr>
        <w:pStyle w:val="ListParagraph"/>
        <w:numPr>
          <w:ilvl w:val="0"/>
          <w:numId w:val="100502080"/>
        </w:numPr>
        <w:ind w:left="360"/>
      </w:pPr>
      <w:r>
        <w:t xml:space="preserve">Herinnert u de uitspraak die u deed tijdens het debat over de begroting van Sociale Zaken en Werkgelegenheid waarin u stelde dat u het sterke vermoeden heeft dat het aandeel totale uitgaven aan de sociale zekerheid ten aanzien van het bruto binnenlands product (bbp) tot 2040 nog verder toeneemt en ook flink toeneemt?</w:t>
      </w:r>
      <w:r>
        <w:br/>
      </w:r>
    </w:p>
    <w:p>
      <w:pPr>
        <w:pStyle w:val="ListParagraph"/>
        <w:numPr>
          <w:ilvl w:val="0"/>
          <w:numId w:val="100502080"/>
        </w:numPr>
        <w:ind w:left="360"/>
      </w:pPr>
      <w:r>
        <w:t xml:space="preserve">Kunt u deze uitspraak schriftelijke onderbouwen? Zo niet, waarom niet?</w:t>
      </w:r>
      <w:r>
        <w:br/>
      </w:r>
    </w:p>
    <w:p>
      <w:pPr>
        <w:pStyle w:val="ListParagraph"/>
        <w:numPr>
          <w:ilvl w:val="0"/>
          <w:numId w:val="100502080"/>
        </w:numPr>
        <w:ind w:left="360"/>
      </w:pPr>
      <w:r>
        <w:t xml:space="preserve">Kunt u schriftelijk onderbouwen op welk onderzoek u zich baseert wanneer u stelt dat de uitgaven aan sociale zekerheid van 12,1% van het bbp naar 12,8% van het bbp zullen stijgen zonder kabinetsingrijpen, en met kabinetsingrijpen van 12,1% naar 12,6%?</w:t>
      </w:r>
      <w:r>
        <w:br/>
      </w:r>
    </w:p>
    <w:p>
      <w:pPr>
        <w:pStyle w:val="ListParagraph"/>
        <w:numPr>
          <w:ilvl w:val="0"/>
          <w:numId w:val="100502080"/>
        </w:numPr>
        <w:ind w:left="360"/>
      </w:pPr>
      <w:r>
        <w:t xml:space="preserve">Bent u het ermee eens dat dit niet de grote stijging is zoals u die eerder tijdens datzelfde debat schetste? En dat het hier niet over onhoudbare stijgingen gaat? Zo ja, waarom wilt u dan zo hard op de sociale zekerheid bezuinigen? Zo nee, waarom niet?</w:t>
      </w:r>
      <w:r>
        <w:br/>
      </w:r>
    </w:p>
    <w:p>
      <w:pPr>
        <w:pStyle w:val="ListParagraph"/>
        <w:numPr>
          <w:ilvl w:val="0"/>
          <w:numId w:val="100502080"/>
        </w:numPr>
        <w:ind w:left="360"/>
      </w:pPr>
      <w:r>
        <w:t xml:space="preserve">Bent u het ermee eens dat deze cijfers laten zien dat de door het kabinet voorgestelde kortingen op de WW en WIA en de verhoging van de AOW-leeftijd helemaal niet nodig zijn? Zo niet, waarom niet?</w:t>
      </w:r>
      <w:r>
        <w:br/>
      </w:r>
    </w:p>
    <w:p>
      <w:pPr>
        <w:pStyle w:val="ListParagraph"/>
        <w:numPr>
          <w:ilvl w:val="0"/>
          <w:numId w:val="100502080"/>
        </w:numPr>
        <w:ind w:left="360"/>
      </w:pPr>
      <w:r>
        <w:t xml:space="preserve">Kunt u deze vragen één voor één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860">
    <w:abstractNumId w:val="100501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