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D5ECF" w:rsidTr="00577146" w14:paraId="164A7F1E" w14:textId="77777777">
        <w:trPr>
          <w:trHeight w:val="1514"/>
        </w:trPr>
        <w:tc>
          <w:tcPr>
            <w:tcW w:w="7522" w:type="dxa"/>
            <w:tcBorders>
              <w:top w:val="nil"/>
              <w:left w:val="nil"/>
              <w:bottom w:val="nil"/>
              <w:right w:val="nil"/>
            </w:tcBorders>
            <w:tcMar>
              <w:left w:w="0" w:type="dxa"/>
              <w:right w:w="0" w:type="dxa"/>
            </w:tcMar>
          </w:tcPr>
          <w:p w:rsidR="002D5ECF" w:rsidP="002D5ECF" w:rsidRDefault="002D5ECF" w14:paraId="75BE2E0E" w14:textId="77777777">
            <w:r>
              <w:t>De voorzitter van de Tweede Kamer der Staten-Generaal</w:t>
            </w:r>
          </w:p>
          <w:p w:rsidR="002D5ECF" w:rsidP="002D5ECF" w:rsidRDefault="002D5ECF" w14:paraId="1BF9CBC5" w14:textId="77777777">
            <w:r>
              <w:t>Postbus 20018</w:t>
            </w:r>
          </w:p>
          <w:p w:rsidR="002D5ECF" w:rsidP="002D5ECF" w:rsidRDefault="002D5ECF" w14:paraId="590B01A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D5ECF" w:rsidTr="00577146" w14:paraId="1B60EBEA" w14:textId="77777777">
        <w:trPr>
          <w:trHeight w:val="289" w:hRule="exact"/>
        </w:trPr>
        <w:tc>
          <w:tcPr>
            <w:tcW w:w="928" w:type="dxa"/>
          </w:tcPr>
          <w:p w:rsidRPr="00434042" w:rsidR="002D5ECF" w:rsidP="002D5ECF" w:rsidRDefault="002D5ECF" w14:paraId="42FB5E84" w14:textId="77777777">
            <w:pPr>
              <w:rPr>
                <w:lang w:eastAsia="en-US"/>
              </w:rPr>
            </w:pPr>
            <w:r>
              <w:rPr>
                <w:lang w:eastAsia="en-US"/>
              </w:rPr>
              <w:t>Datum</w:t>
            </w:r>
          </w:p>
        </w:tc>
        <w:tc>
          <w:tcPr>
            <w:tcW w:w="6572" w:type="dxa"/>
          </w:tcPr>
          <w:p w:rsidRPr="00434042" w:rsidR="002D5ECF" w:rsidP="002D5ECF" w:rsidRDefault="00285E05" w14:paraId="4065C5C5" w14:textId="4A61E7DF">
            <w:pPr>
              <w:rPr>
                <w:lang w:eastAsia="en-US"/>
              </w:rPr>
            </w:pPr>
            <w:r>
              <w:rPr>
                <w:lang w:eastAsia="en-US"/>
              </w:rPr>
              <w:t>27 maart 2026</w:t>
            </w:r>
          </w:p>
        </w:tc>
      </w:tr>
      <w:tr w:rsidR="002D5ECF" w:rsidTr="00577146" w14:paraId="5AB8618A" w14:textId="77777777">
        <w:trPr>
          <w:trHeight w:val="368"/>
        </w:trPr>
        <w:tc>
          <w:tcPr>
            <w:tcW w:w="928" w:type="dxa"/>
          </w:tcPr>
          <w:p w:rsidR="002D5ECF" w:rsidP="002D5ECF" w:rsidRDefault="002D5ECF" w14:paraId="70471F36" w14:textId="77777777">
            <w:pPr>
              <w:rPr>
                <w:lang w:eastAsia="en-US"/>
              </w:rPr>
            </w:pPr>
            <w:r>
              <w:rPr>
                <w:lang w:eastAsia="en-US"/>
              </w:rPr>
              <w:t>Betreft</w:t>
            </w:r>
          </w:p>
        </w:tc>
        <w:tc>
          <w:tcPr>
            <w:tcW w:w="6572" w:type="dxa"/>
          </w:tcPr>
          <w:p w:rsidR="002D5ECF" w:rsidP="002D5ECF" w:rsidRDefault="002D5ECF" w14:paraId="73854516" w14:textId="7D16169F">
            <w:pPr>
              <w:rPr>
                <w:lang w:eastAsia="en-US"/>
              </w:rPr>
            </w:pPr>
            <w:r>
              <w:rPr>
                <w:lang w:eastAsia="en-US"/>
              </w:rPr>
              <w:t>Motie 36800-VIII-1</w:t>
            </w:r>
            <w:r w:rsidR="00757D40">
              <w:rPr>
                <w:lang w:eastAsia="en-US"/>
              </w:rPr>
              <w:t>1</w:t>
            </w:r>
            <w:r>
              <w:rPr>
                <w:lang w:eastAsia="en-US"/>
              </w:rPr>
              <w:t xml:space="preserve">3 van </w:t>
            </w:r>
            <w:proofErr w:type="spellStart"/>
            <w:r>
              <w:rPr>
                <w:lang w:eastAsia="en-US"/>
              </w:rPr>
              <w:t>Ergin</w:t>
            </w:r>
            <w:proofErr w:type="spellEnd"/>
            <w:r>
              <w:rPr>
                <w:lang w:eastAsia="en-US"/>
              </w:rPr>
              <w:t xml:space="preserve"> (DENK) </w:t>
            </w:r>
          </w:p>
        </w:tc>
      </w:tr>
    </w:tbl>
    <w:tbl>
      <w:tblPr>
        <w:tblpPr w:leftFromText="142" w:rightFromText="142" w:vertAnchor="page" w:horzAnchor="page" w:tblpX="9331" w:tblpY="3946"/>
        <w:tblOverlap w:val="never"/>
        <w:tblW w:w="2160" w:type="dxa"/>
        <w:tblLayout w:type="fixed"/>
        <w:tblCellMar>
          <w:left w:w="0" w:type="dxa"/>
          <w:right w:w="0" w:type="dxa"/>
        </w:tblCellMar>
        <w:tblLook w:val="0000" w:firstRow="0" w:lastRow="0" w:firstColumn="0" w:lastColumn="0" w:noHBand="0" w:noVBand="0"/>
      </w:tblPr>
      <w:tblGrid>
        <w:gridCol w:w="2160"/>
      </w:tblGrid>
      <w:tr w:rsidRPr="00757D40" w:rsidR="002D5ECF" w:rsidTr="00577146" w14:paraId="258BA74C" w14:textId="77777777">
        <w:tc>
          <w:tcPr>
            <w:tcW w:w="2160" w:type="dxa"/>
          </w:tcPr>
          <w:p w:rsidRPr="00F53C9D" w:rsidR="002D5ECF" w:rsidP="002D5ECF" w:rsidRDefault="002D5ECF" w14:paraId="6E82D168" w14:textId="77777777">
            <w:pPr>
              <w:pStyle w:val="Colofonkop"/>
              <w:framePr w:hSpace="0" w:wrap="auto" w:hAnchor="text" w:vAnchor="margin" w:xAlign="left" w:yAlign="inline"/>
            </w:pPr>
            <w:r>
              <w:t>Onderwijsprestaties en Voortgezet Onderwijs</w:t>
            </w:r>
          </w:p>
          <w:p w:rsidR="002D5ECF" w:rsidP="002D5ECF" w:rsidRDefault="002D5ECF" w14:paraId="2BA880AA" w14:textId="77777777">
            <w:pPr>
              <w:pStyle w:val="Huisstijl-Gegeven"/>
              <w:spacing w:after="0"/>
            </w:pPr>
            <w:r>
              <w:t xml:space="preserve">Rijnstraat 50 </w:t>
            </w:r>
          </w:p>
          <w:p w:rsidR="002D5ECF" w:rsidP="002D5ECF" w:rsidRDefault="002D5ECF" w14:paraId="7A5CB339" w14:textId="77777777">
            <w:pPr>
              <w:pStyle w:val="Huisstijl-Gegeven"/>
              <w:spacing w:after="0"/>
            </w:pPr>
            <w:r>
              <w:t>Den Haag</w:t>
            </w:r>
          </w:p>
          <w:p w:rsidR="002D5ECF" w:rsidP="002D5ECF" w:rsidRDefault="002D5ECF" w14:paraId="51549E1F" w14:textId="77777777">
            <w:pPr>
              <w:pStyle w:val="Huisstijl-Gegeven"/>
              <w:spacing w:after="0"/>
            </w:pPr>
            <w:r>
              <w:t>Postbus 16375</w:t>
            </w:r>
          </w:p>
          <w:p w:rsidR="002D5ECF" w:rsidP="002D5ECF" w:rsidRDefault="002D5ECF" w14:paraId="3642F463" w14:textId="77777777">
            <w:pPr>
              <w:pStyle w:val="Huisstijl-Gegeven"/>
              <w:spacing w:after="0"/>
            </w:pPr>
            <w:r>
              <w:t>2500 BJ Den Haag</w:t>
            </w:r>
          </w:p>
          <w:p w:rsidR="002D5ECF" w:rsidP="002D5ECF" w:rsidRDefault="002D5ECF" w14:paraId="41A64DBC" w14:textId="77777777">
            <w:pPr>
              <w:pStyle w:val="Huisstijl-Gegeven"/>
              <w:spacing w:after="90"/>
            </w:pPr>
            <w:r>
              <w:t>www.rijksoverheid.nl</w:t>
            </w:r>
          </w:p>
          <w:p w:rsidRPr="00D86CC6" w:rsidR="002D5ECF" w:rsidP="002D5ECF" w:rsidRDefault="002D5ECF" w14:paraId="240101FC" w14:textId="77777777">
            <w:pPr>
              <w:spacing w:line="180" w:lineRule="exact"/>
              <w:rPr>
                <w:b/>
                <w:sz w:val="13"/>
                <w:szCs w:val="13"/>
              </w:rPr>
            </w:pPr>
            <w:r>
              <w:rPr>
                <w:b/>
                <w:sz w:val="13"/>
                <w:szCs w:val="13"/>
              </w:rPr>
              <w:t>Contactpersoon</w:t>
            </w:r>
          </w:p>
          <w:p w:rsidR="002D5ECF" w:rsidP="002D5ECF" w:rsidRDefault="002D5ECF" w14:paraId="17F3E860" w14:textId="77777777">
            <w:pPr>
              <w:spacing w:line="180" w:lineRule="exact"/>
              <w:rPr>
                <w:sz w:val="13"/>
                <w:szCs w:val="13"/>
                <w:lang w:val="en-US"/>
              </w:rPr>
            </w:pPr>
          </w:p>
          <w:p w:rsidRPr="00974E19" w:rsidR="00285E05" w:rsidP="002D5ECF" w:rsidRDefault="00285E05" w14:paraId="3CB276FD" w14:textId="2115C3FB">
            <w:pPr>
              <w:spacing w:line="180" w:lineRule="exact"/>
              <w:rPr>
                <w:sz w:val="13"/>
                <w:szCs w:val="13"/>
                <w:lang w:val="en-US"/>
              </w:rPr>
            </w:pPr>
          </w:p>
        </w:tc>
      </w:tr>
      <w:tr w:rsidRPr="00757D40" w:rsidR="002D5ECF" w:rsidTr="00577146" w14:paraId="357BE889" w14:textId="77777777">
        <w:trPr>
          <w:trHeight w:val="200" w:hRule="exact"/>
        </w:trPr>
        <w:tc>
          <w:tcPr>
            <w:tcW w:w="2160" w:type="dxa"/>
          </w:tcPr>
          <w:p w:rsidRPr="00974E19" w:rsidR="002D5ECF" w:rsidP="002D5ECF" w:rsidRDefault="002D5ECF" w14:paraId="799DCAD9" w14:textId="77777777">
            <w:pPr>
              <w:spacing w:after="90" w:line="180" w:lineRule="exact"/>
              <w:rPr>
                <w:sz w:val="13"/>
                <w:szCs w:val="13"/>
                <w:lang w:val="en-US"/>
              </w:rPr>
            </w:pPr>
          </w:p>
        </w:tc>
      </w:tr>
      <w:tr w:rsidR="002D5ECF" w:rsidTr="00577146" w14:paraId="36BF74DF" w14:textId="77777777">
        <w:trPr>
          <w:trHeight w:val="450"/>
        </w:trPr>
        <w:tc>
          <w:tcPr>
            <w:tcW w:w="2160" w:type="dxa"/>
          </w:tcPr>
          <w:p w:rsidR="002D5ECF" w:rsidP="002D5ECF" w:rsidRDefault="002D5ECF" w14:paraId="6D94936D" w14:textId="77777777">
            <w:pPr>
              <w:spacing w:line="180" w:lineRule="exact"/>
              <w:rPr>
                <w:b/>
                <w:sz w:val="13"/>
                <w:szCs w:val="13"/>
              </w:rPr>
            </w:pPr>
            <w:r>
              <w:rPr>
                <w:b/>
                <w:sz w:val="13"/>
                <w:szCs w:val="13"/>
              </w:rPr>
              <w:t>Onze referentie</w:t>
            </w:r>
          </w:p>
          <w:p w:rsidRPr="00FA7882" w:rsidR="002D5ECF" w:rsidP="002D5ECF" w:rsidRDefault="002D5ECF" w14:paraId="77E8BD9F" w14:textId="77777777">
            <w:pPr>
              <w:spacing w:line="180" w:lineRule="exact"/>
              <w:rPr>
                <w:sz w:val="13"/>
                <w:szCs w:val="13"/>
              </w:rPr>
            </w:pPr>
            <w:r>
              <w:rPr>
                <w:sz w:val="13"/>
                <w:szCs w:val="13"/>
              </w:rPr>
              <w:t>62566205</w:t>
            </w:r>
          </w:p>
        </w:tc>
      </w:tr>
      <w:tr w:rsidR="002D5ECF" w:rsidTr="00577146" w14:paraId="3B07397D" w14:textId="77777777">
        <w:trPr>
          <w:trHeight w:val="136"/>
        </w:trPr>
        <w:tc>
          <w:tcPr>
            <w:tcW w:w="2160" w:type="dxa"/>
          </w:tcPr>
          <w:p w:rsidRPr="00E06CD4" w:rsidR="002D5ECF" w:rsidP="002D5ECF" w:rsidRDefault="002D5ECF" w14:paraId="69F36F71" w14:textId="77777777">
            <w:pPr>
              <w:tabs>
                <w:tab w:val="left" w:pos="1890"/>
              </w:tabs>
              <w:spacing w:after="92" w:line="180" w:lineRule="exact"/>
              <w:rPr>
                <w:sz w:val="13"/>
                <w:szCs w:val="13"/>
              </w:rPr>
            </w:pPr>
          </w:p>
        </w:tc>
      </w:tr>
      <w:tr w:rsidR="002D5ECF" w:rsidTr="00577146" w14:paraId="57C229B3" w14:textId="77777777">
        <w:trPr>
          <w:trHeight w:val="227"/>
        </w:trPr>
        <w:tc>
          <w:tcPr>
            <w:tcW w:w="2160" w:type="dxa"/>
          </w:tcPr>
          <w:p w:rsidRPr="00D74F66" w:rsidR="002D5ECF" w:rsidP="002D5ECF" w:rsidRDefault="002D5ECF" w14:paraId="1F35386B" w14:textId="77777777">
            <w:pPr>
              <w:spacing w:line="180" w:lineRule="exact"/>
              <w:rPr>
                <w:sz w:val="13"/>
              </w:rPr>
            </w:pPr>
          </w:p>
        </w:tc>
      </w:tr>
    </w:tbl>
    <w:p w:rsidR="002D5ECF" w:rsidP="002D5ECF" w:rsidRDefault="002D5ECF" w14:paraId="4EC6A725" w14:textId="77777777">
      <w:r>
        <w:t xml:space="preserve">Het lid </w:t>
      </w:r>
      <w:proofErr w:type="spellStart"/>
      <w:r>
        <w:t>Ergin</w:t>
      </w:r>
      <w:proofErr w:type="spellEnd"/>
      <w:r>
        <w:t xml:space="preserve"> (DENK) heeft tijdens de begrotingsbehandeling van het Ministerie van Onderwijs, Cultuur en Wetenschap op 12 februari 2026 een motie (</w:t>
      </w:r>
      <w:r w:rsidRPr="00974E19">
        <w:t>36800-VIII-1</w:t>
      </w:r>
      <w:r>
        <w:t>1</w:t>
      </w:r>
      <w:r w:rsidRPr="00974E19">
        <w:t>3</w:t>
      </w:r>
      <w:r>
        <w:t xml:space="preserve">) ingediend. Uw Kamer heeft deze motie op 3 maart 2026 aangenomen. </w:t>
      </w:r>
    </w:p>
    <w:p w:rsidR="002D5ECF" w:rsidP="002D5ECF" w:rsidRDefault="002D5ECF" w14:paraId="36071E98" w14:textId="77777777">
      <w:r>
        <w:t xml:space="preserve">In de motie wordt verzocht om vóór de behandeling in uw Kamer van de Wet planmatige en doelmatige aanpak onderwijshuisvesting inzichtelijk te maken welke mogelijkheden er zijn om middelen voor onderwijshuisvesting (deels) te oormerken, wat de juridische en financiële consequenties daarvan zijn en hoe dit kan bijdragen aan het versneld terugdringen van de onderwijshuisvestingsachterstand. </w:t>
      </w:r>
      <w:r w:rsidRPr="00E80A10">
        <w:t>Met deze brief geef ik uitvoering aan deze motie.</w:t>
      </w:r>
    </w:p>
    <w:p w:rsidR="002D5ECF" w:rsidP="002D5ECF" w:rsidRDefault="002D5ECF" w14:paraId="4A2D7320" w14:textId="77777777"/>
    <w:p w:rsidRPr="00D26B0D" w:rsidR="002D5ECF" w:rsidP="002D5ECF" w:rsidRDefault="002D5ECF" w14:paraId="4CA67E85" w14:textId="77777777">
      <w:pPr>
        <w:rPr>
          <w:b/>
          <w:bCs/>
        </w:rPr>
      </w:pPr>
      <w:r>
        <w:rPr>
          <w:b/>
          <w:bCs/>
        </w:rPr>
        <w:t>Vooraf</w:t>
      </w:r>
    </w:p>
    <w:p w:rsidR="002D5ECF" w:rsidP="002D5ECF" w:rsidRDefault="002D5ECF" w14:paraId="2A50A3BD" w14:textId="167AFC35">
      <w:r>
        <w:t>Eerder heeft mijn voorganger uitvoering gegeven aan de motie van 18 januari 2024</w:t>
      </w:r>
      <w:r>
        <w:rPr>
          <w:rStyle w:val="Voetnootmarkering"/>
        </w:rPr>
        <w:footnoteReference w:id="1"/>
      </w:r>
      <w:r>
        <w:t xml:space="preserve"> van het lid </w:t>
      </w:r>
      <w:proofErr w:type="spellStart"/>
      <w:r>
        <w:t>Ergin</w:t>
      </w:r>
      <w:proofErr w:type="spellEnd"/>
      <w:r>
        <w:t xml:space="preserve"> (DENK). In deze motie werd een verzoek gedaan om een effectenverkenning uit te voeren </w:t>
      </w:r>
      <w:r w:rsidR="00CD0B68">
        <w:t xml:space="preserve">naar </w:t>
      </w:r>
      <w:r>
        <w:t>het oormerken van onderwijshuisvestingsmiddelen gericht op de landelijke verbeteropgave onderwijshuisvesting.</w:t>
      </w:r>
      <w:r w:rsidRPr="00627A38">
        <w:t xml:space="preserve"> </w:t>
      </w:r>
      <w:r>
        <w:t xml:space="preserve">Uw Kamer is in de periodieke voortgangsbrief onderwijshuisvesting (voorjaar 2024) over deze </w:t>
      </w:r>
      <w:r w:rsidR="00CD0B68">
        <w:t xml:space="preserve">verkenning </w:t>
      </w:r>
      <w:r>
        <w:t>geïnformeerd.</w:t>
      </w:r>
      <w:r>
        <w:rPr>
          <w:rStyle w:val="Voetnootmarkering"/>
        </w:rPr>
        <w:footnoteReference w:id="2"/>
      </w:r>
      <w:r>
        <w:t xml:space="preserve"> Omdat deze nog steeds actueel </w:t>
      </w:r>
      <w:r w:rsidR="00CD0B68">
        <w:t>is</w:t>
      </w:r>
      <w:r>
        <w:t>, verwijs ik uw Kamer, in aanvulling op onderstaande beantwoording, ook naar deze brief.</w:t>
      </w:r>
    </w:p>
    <w:p w:rsidR="002D5ECF" w:rsidP="002D5ECF" w:rsidRDefault="002D5ECF" w14:paraId="72A640F4" w14:textId="77777777"/>
    <w:p w:rsidR="002D5ECF" w:rsidP="002D5ECF" w:rsidRDefault="002D5ECF" w14:paraId="6F16D2CA" w14:textId="506F67F4">
      <w:pPr>
        <w:rPr>
          <w:b/>
          <w:bCs/>
        </w:rPr>
      </w:pPr>
      <w:r>
        <w:rPr>
          <w:b/>
          <w:bCs/>
        </w:rPr>
        <w:t xml:space="preserve">Reactie op motie </w:t>
      </w:r>
      <w:proofErr w:type="spellStart"/>
      <w:r>
        <w:rPr>
          <w:b/>
          <w:bCs/>
        </w:rPr>
        <w:t>Ergin</w:t>
      </w:r>
      <w:proofErr w:type="spellEnd"/>
      <w:r>
        <w:rPr>
          <w:b/>
          <w:bCs/>
        </w:rPr>
        <w:t xml:space="preserve"> (36800-VIII-</w:t>
      </w:r>
      <w:r w:rsidR="00EE6546">
        <w:rPr>
          <w:b/>
          <w:bCs/>
        </w:rPr>
        <w:t>1</w:t>
      </w:r>
      <w:r w:rsidR="00757D40">
        <w:rPr>
          <w:b/>
          <w:bCs/>
        </w:rPr>
        <w:t>1</w:t>
      </w:r>
      <w:r>
        <w:rPr>
          <w:b/>
          <w:bCs/>
        </w:rPr>
        <w:t xml:space="preserve">3) </w:t>
      </w:r>
    </w:p>
    <w:p w:rsidR="002D5ECF" w:rsidP="002D5ECF" w:rsidRDefault="002D5ECF" w14:paraId="59A17CDA" w14:textId="77777777">
      <w:pPr>
        <w:rPr>
          <w:b/>
          <w:bCs/>
        </w:rPr>
      </w:pPr>
    </w:p>
    <w:p w:rsidRPr="00577146" w:rsidR="002D5ECF" w:rsidP="002D5ECF" w:rsidRDefault="002D5ECF" w14:paraId="233F9F93" w14:textId="77777777">
      <w:pPr>
        <w:rPr>
          <w:i/>
          <w:iCs/>
        </w:rPr>
      </w:pPr>
      <w:r w:rsidRPr="00577146">
        <w:rPr>
          <w:i/>
          <w:iCs/>
        </w:rPr>
        <w:t>Huidige manier van bekostiging onderwijshuisvesting</w:t>
      </w:r>
    </w:p>
    <w:p w:rsidR="002D5ECF" w:rsidP="002D5ECF" w:rsidRDefault="002D5ECF" w14:paraId="64E450BA" w14:textId="69A6E48D">
      <w:r>
        <w:t xml:space="preserve">Schoolbesturen en gemeenten zijn gezamenlijk verantwoordelijk voor de onderwijshuisvesting. Het Rijk keert middelen aan schoolbesturen en gemeenten uit via respectievelijk de bekostiging en het Gemeentefonds. </w:t>
      </w:r>
      <w:bookmarkStart w:name="_Hlk223607779" w:id="0"/>
      <w:r w:rsidR="00181BBA">
        <w:t>D</w:t>
      </w:r>
      <w:r w:rsidR="00493BE3">
        <w:t xml:space="preserve">e bekostiging </w:t>
      </w:r>
      <w:r w:rsidR="00181BBA">
        <w:t xml:space="preserve">die </w:t>
      </w:r>
      <w:r w:rsidR="00A558C6">
        <w:t>schoolbesturen</w:t>
      </w:r>
      <w:r w:rsidR="00181BBA">
        <w:t xml:space="preserve"> ontvangen </w:t>
      </w:r>
      <w:r w:rsidR="00493BE3">
        <w:t xml:space="preserve">is </w:t>
      </w:r>
      <w:r w:rsidR="00A16C69">
        <w:t xml:space="preserve">op grond van onderwijswetgeving </w:t>
      </w:r>
      <w:r w:rsidR="00493BE3">
        <w:t>bestemd voor</w:t>
      </w:r>
      <w:r w:rsidR="00285973">
        <w:t xml:space="preserve"> </w:t>
      </w:r>
      <w:r w:rsidR="00493BE3">
        <w:t>personeel en exploitatie</w:t>
      </w:r>
      <w:r w:rsidR="006E10DA">
        <w:t xml:space="preserve">, </w:t>
      </w:r>
      <w:r w:rsidR="00181BBA">
        <w:t>waaronder onderhoud</w:t>
      </w:r>
      <w:r w:rsidR="006E10DA">
        <w:t xml:space="preserve"> van het gebouw</w:t>
      </w:r>
      <w:r w:rsidR="00493BE3">
        <w:t>.</w:t>
      </w:r>
      <w:r w:rsidR="00493BE3">
        <w:rPr>
          <w:rStyle w:val="Voetnootmarkering"/>
        </w:rPr>
        <w:footnoteReference w:id="3"/>
      </w:r>
      <w:r>
        <w:t xml:space="preserve"> </w:t>
      </w:r>
      <w:r w:rsidR="00285973">
        <w:t xml:space="preserve">Schoolbesturen zijn vrij om te kiezen hoeveel ze van deze middelen aan personeel en exploitatie </w:t>
      </w:r>
      <w:r w:rsidR="00285973">
        <w:lastRenderedPageBreak/>
        <w:t>besteden.</w:t>
      </w:r>
      <w:r w:rsidR="00FD4B7F">
        <w:t xml:space="preserve"> </w:t>
      </w:r>
      <w:bookmarkEnd w:id="0"/>
      <w:r>
        <w:t xml:space="preserve">Het gemeentebestuur is op grond van de onderwijswetgeving verantwoordelijk voor de onderwijshuisvesting </w:t>
      </w:r>
      <w:r w:rsidR="00181BBA">
        <w:t>en heeft hiertoe een wettelijke zorgplicht</w:t>
      </w:r>
      <w:r w:rsidR="00A558C6">
        <w:t>.</w:t>
      </w:r>
      <w:r w:rsidR="00181BBA">
        <w:t xml:space="preserve"> </w:t>
      </w:r>
      <w:r w:rsidR="00A558C6">
        <w:t>W</w:t>
      </w:r>
      <w:r w:rsidR="00181BBA">
        <w:t>at onder andere kan</w:t>
      </w:r>
      <w:r w:rsidR="00FD4B7F">
        <w:t xml:space="preserve"> betekenen zorgen voor</w:t>
      </w:r>
      <w:r w:rsidR="00181BBA">
        <w:t xml:space="preserve"> nieuwbouw.</w:t>
      </w:r>
      <w:r w:rsidR="00181BBA">
        <w:rPr>
          <w:rStyle w:val="Voetnootmarkering"/>
        </w:rPr>
        <w:footnoteReference w:id="4"/>
      </w:r>
      <w:r w:rsidR="00181BBA">
        <w:t xml:space="preserve"> </w:t>
      </w:r>
      <w:r w:rsidR="00FD4B7F">
        <w:t>De middelen die gemeenten ontvangen in het Gemeentefonds zijn</w:t>
      </w:r>
      <w:r w:rsidR="00285973">
        <w:t xml:space="preserve"> ook</w:t>
      </w:r>
      <w:r w:rsidR="00FD4B7F">
        <w:t xml:space="preserve"> vrij besteedbaar. </w:t>
      </w:r>
      <w:r w:rsidR="00181BBA">
        <w:t xml:space="preserve">De gemeente </w:t>
      </w:r>
      <w:r>
        <w:t>is verplicht het bekostigingsplafond voor onderwijshuisvesting zodanig vast te stellen dat redelijkerwijs kan worden voorzien in de huisvesting van de scholen op het grondgebied van de gemeente.</w:t>
      </w:r>
      <w:r>
        <w:rPr>
          <w:rStyle w:val="Voetnootmarkering"/>
        </w:rPr>
        <w:footnoteReference w:id="5"/>
      </w:r>
      <w:r>
        <w:t xml:space="preserve"> Daarom is het gemeentebestuur op grond van art. 193 Gemeentewet gehouden om de benodigde middelen op de begroting op te nemen. </w:t>
      </w:r>
    </w:p>
    <w:p w:rsidR="002D5ECF" w:rsidP="002D5ECF" w:rsidRDefault="002D5ECF" w14:paraId="25F9E01D" w14:textId="77777777"/>
    <w:p w:rsidRPr="00577146" w:rsidR="002D5ECF" w:rsidP="002D5ECF" w:rsidRDefault="002D5ECF" w14:paraId="7E178BA1" w14:textId="77777777">
      <w:pPr>
        <w:rPr>
          <w:i/>
          <w:iCs/>
        </w:rPr>
      </w:pPr>
      <w:r w:rsidRPr="00577146">
        <w:rPr>
          <w:i/>
          <w:iCs/>
        </w:rPr>
        <w:t>Oormerken van middelen</w:t>
      </w:r>
    </w:p>
    <w:p w:rsidR="002D5ECF" w:rsidP="002D5ECF" w:rsidRDefault="002D5ECF" w14:paraId="68548A2F" w14:textId="24E64CD1">
      <w:r>
        <w:t xml:space="preserve">In de motie wordt gevraagd naar de mogelijkheden van het oormerken van middelen en wat daarvan de juridische en financiële consequenties zijn. </w:t>
      </w:r>
    </w:p>
    <w:p w:rsidR="002D5ECF" w:rsidP="002D5ECF" w:rsidRDefault="002D5ECF" w14:paraId="0E462018" w14:textId="77777777"/>
    <w:p w:rsidR="0022718E" w:rsidP="0022718E" w:rsidRDefault="0022718E" w14:paraId="578E3C5C" w14:textId="1556852E">
      <w:r>
        <w:t>Oormerking van middelen past op grond van de Financiële-verhoudingswet (</w:t>
      </w:r>
      <w:proofErr w:type="spellStart"/>
      <w:r>
        <w:t>FvW</w:t>
      </w:r>
      <w:proofErr w:type="spellEnd"/>
      <w:r>
        <w:t>) niet binnen</w:t>
      </w:r>
      <w:r w:rsidRPr="007B73F9">
        <w:t xml:space="preserve"> de bestaande bestedingsvrijheid van </w:t>
      </w:r>
      <w:r>
        <w:t xml:space="preserve">de middelen in </w:t>
      </w:r>
      <w:r w:rsidRPr="007B73F9">
        <w:t>het Gemeentefonds.</w:t>
      </w:r>
      <w:r w:rsidRPr="00A66485">
        <w:t xml:space="preserve"> </w:t>
      </w:r>
      <w:r>
        <w:t xml:space="preserve">Indien men over wil gaan tot oormerking dan ligt op grond van de </w:t>
      </w:r>
      <w:proofErr w:type="spellStart"/>
      <w:r>
        <w:t>FvW</w:t>
      </w:r>
      <w:proofErr w:type="spellEnd"/>
      <w:r>
        <w:t xml:space="preserve"> financiering middels een specifieke uitkering</w:t>
      </w:r>
      <w:r w:rsidR="006C523A">
        <w:t xml:space="preserve"> (SPUK)</w:t>
      </w:r>
      <w:r>
        <w:t xml:space="preserve"> voor de hand. </w:t>
      </w:r>
      <w:r w:rsidR="006C523A">
        <w:t>Dit vraag</w:t>
      </w:r>
      <w:r w:rsidR="00E86663">
        <w:t>t</w:t>
      </w:r>
      <w:r w:rsidR="006C523A">
        <w:t xml:space="preserve"> een </w:t>
      </w:r>
      <w:r w:rsidR="00493EE8">
        <w:t xml:space="preserve">wijziging van de onderwijswetgeving </w:t>
      </w:r>
      <w:r w:rsidR="006C523A">
        <w:t>omdat er op dit moment geen grondslag voor een SPUK onderwijshuisvesting bestaat. Daarnaast moet er ook bepaald worden hoeveel middelen er geoormerkt worden</w:t>
      </w:r>
      <w:r w:rsidR="00493EE8">
        <w:t xml:space="preserve"> en waar deze middelen vandaan moeten komen</w:t>
      </w:r>
      <w:r w:rsidR="006C523A">
        <w:t>, aangezien het gemeentefonds niet een specifiek bedrag voor onderwijshuisvesting bevat. De uitvoering van</w:t>
      </w:r>
      <w:r w:rsidR="00493EE8">
        <w:t xml:space="preserve"> een</w:t>
      </w:r>
      <w:r w:rsidR="006C523A">
        <w:t xml:space="preserve"> dergelijke SPUK is een extra belasting voor gemeenten. He</w:t>
      </w:r>
      <w:r>
        <w:t>t betekent</w:t>
      </w:r>
      <w:r w:rsidR="006C523A">
        <w:t xml:space="preserve"> namelijk</w:t>
      </w:r>
      <w:r>
        <w:t xml:space="preserve"> een grote</w:t>
      </w:r>
      <w:r w:rsidR="00493EE8">
        <w:t>re</w:t>
      </w:r>
      <w:r>
        <w:t xml:space="preserve"> verantwoordings- en controlelast</w:t>
      </w:r>
      <w:r w:rsidR="006C523A">
        <w:t xml:space="preserve">. </w:t>
      </w:r>
    </w:p>
    <w:p w:rsidR="0022718E" w:rsidP="002D5ECF" w:rsidRDefault="0022718E" w14:paraId="25939C74" w14:textId="77777777"/>
    <w:p w:rsidR="002D5ECF" w:rsidP="002D5ECF" w:rsidRDefault="002D5ECF" w14:paraId="111608FF" w14:textId="29AE7E7E">
      <w:r>
        <w:t>In het Interdepartementaal Beleidsonderzoek (IBO) uit 2021 is geconcludeerd dat er op dit moment onvoldoende middelen zijn om de verouderde schoolgebouwen met een hoger vervangingstempo aan te pakken.</w:t>
      </w:r>
      <w:r>
        <w:rPr>
          <w:rStyle w:val="Voetnootmarkering"/>
        </w:rPr>
        <w:footnoteReference w:id="6"/>
      </w:r>
      <w:r>
        <w:t xml:space="preserve"> Het oormerken van middelen is daarvoor op zichzelf geen oplossing. Er komen immers geen extra middelen beschikbaar met het oormerken. Het IBO noemt de optie tot oormerken</w:t>
      </w:r>
      <w:r w:rsidR="00A558C6">
        <w:t>,</w:t>
      </w:r>
      <w:r>
        <w:t xml:space="preserve"> maar alleen in combinatie met het beleggen van </w:t>
      </w:r>
      <w:r w:rsidR="00A558C6">
        <w:t>á</w:t>
      </w:r>
      <w:r>
        <w:t xml:space="preserve">lle verantwoordelijkheden voor onderwijshuisvesting bij gemeenten. Alleen via een fundamentele stelselwijziging kan deze combinatie gerealiseerd worden. Hiervoor is aanpassing van wetgeving nodig. </w:t>
      </w:r>
      <w:r w:rsidR="00F7087A">
        <w:t>D</w:t>
      </w:r>
      <w:r>
        <w:t xml:space="preserve">e verwachting is dat </w:t>
      </w:r>
      <w:r w:rsidR="00A558C6">
        <w:t xml:space="preserve">alleen </w:t>
      </w:r>
      <w:r w:rsidR="00F7087A">
        <w:t>oormerken</w:t>
      </w:r>
      <w:r w:rsidR="00CD0B68">
        <w:t xml:space="preserve"> </w:t>
      </w:r>
      <w:r>
        <w:t xml:space="preserve">niet bij zal dragen aan het versneld terugdringen van de opgave. </w:t>
      </w:r>
    </w:p>
    <w:p w:rsidR="002D5ECF" w:rsidP="002D5ECF" w:rsidRDefault="002D5ECF" w14:paraId="1563EAC4" w14:textId="77777777"/>
    <w:p w:rsidRPr="0068404D" w:rsidR="00E86663" w:rsidP="00E86663" w:rsidRDefault="00E86663" w14:paraId="3799B06B" w14:textId="77777777">
      <w:pPr>
        <w:rPr>
          <w:b/>
          <w:bCs/>
        </w:rPr>
      </w:pPr>
      <w:r w:rsidRPr="00577146">
        <w:rPr>
          <w:i/>
          <w:iCs/>
        </w:rPr>
        <w:t>Noodzakelijke stappen ter ve</w:t>
      </w:r>
      <w:r>
        <w:rPr>
          <w:i/>
          <w:iCs/>
        </w:rPr>
        <w:t>r</w:t>
      </w:r>
      <w:r w:rsidRPr="00577146">
        <w:rPr>
          <w:i/>
          <w:iCs/>
        </w:rPr>
        <w:t>betering van het stelsel</w:t>
      </w:r>
      <w:r>
        <w:rPr>
          <w:b/>
          <w:bCs/>
        </w:rPr>
        <w:t xml:space="preserve"> </w:t>
      </w:r>
    </w:p>
    <w:p w:rsidR="00E86663" w:rsidP="00E86663" w:rsidRDefault="00906250" w14:paraId="1E11CB38" w14:textId="3D025BB6">
      <w:r>
        <w:t xml:space="preserve">Kortom, het oormerken van middelen, eventueel in combinatie met het beleggen van alle verantwoordelijkheden bij gemeenten, past niet in de huidige systematiek en integrale afweging van gemeenten. Bovendien vergt dit juridisch gezien nogal wat en het verandert de financiële opgave tot aanpak van verouderde schoolgebouwen niet. </w:t>
      </w:r>
      <w:r w:rsidR="00CD0B68">
        <w:t xml:space="preserve">In het </w:t>
      </w:r>
      <w:r w:rsidR="00E86663">
        <w:t xml:space="preserve">IBO </w:t>
      </w:r>
      <w:r w:rsidR="00CD0B68">
        <w:t>wordt ge</w:t>
      </w:r>
      <w:r w:rsidR="00E86663">
        <w:t>adviseer</w:t>
      </w:r>
      <w:r w:rsidR="00CD0B68">
        <w:t>d</w:t>
      </w:r>
      <w:r w:rsidR="00E86663">
        <w:t xml:space="preserve"> om eerst het bestaande stelsel te optimaliseren, alvorens eventuele stelselwijzigingen, zoals oormerken, te overwegen. Het kabinet zet stappen in lijn met dit advies</w:t>
      </w:r>
      <w:r>
        <w:t xml:space="preserve"> en zet ee</w:t>
      </w:r>
      <w:r w:rsidR="00C517CA">
        <w:t>rst</w:t>
      </w:r>
      <w:r>
        <w:t xml:space="preserve"> in op voortzetting van de huidige aanpak</w:t>
      </w:r>
      <w:r w:rsidR="00E86663">
        <w:t xml:space="preserve">. Het wetsvoorstel planmatige </w:t>
      </w:r>
      <w:r w:rsidR="00E86663">
        <w:lastRenderedPageBreak/>
        <w:t>aanpak onderwijshuisvesting</w:t>
      </w:r>
      <w:r w:rsidR="004F3014">
        <w:t xml:space="preserve"> dat nu in uw Kamer voorligt, is daar onderdeel van.</w:t>
      </w:r>
      <w:r w:rsidR="00E86663">
        <w:t xml:space="preserve"> In de nota naar aanleiding van het verslag bij het wetsvoorstel wordt uiteengezet hoe dit wetsvoorstel invulling geeft aan de door het IBO geadviseerde maatregelen.</w:t>
      </w:r>
      <w:r w:rsidR="00E86663">
        <w:rPr>
          <w:rStyle w:val="Voetnootmarkering"/>
        </w:rPr>
        <w:footnoteReference w:id="7"/>
      </w:r>
      <w:r w:rsidR="00E86663">
        <w:t xml:space="preserve"> Tegelijkertijd zetten we met Programma Onderwijshuisvesting en het Innovatieprogramma Onderwijshuisvesting in op snellere, kostenefficiëntere en toekomstbestendige scholenbouw. Over deze programma’s bent u middels diverse periodieke voortgangsbrieven geïnformeerd, waaronder </w:t>
      </w:r>
      <w:r w:rsidR="005273E3">
        <w:t>de hierboven onder ‘</w:t>
      </w:r>
      <w:r w:rsidR="00C042EC">
        <w:t>V</w:t>
      </w:r>
      <w:r w:rsidR="005273E3">
        <w:t xml:space="preserve">ooraf’ </w:t>
      </w:r>
      <w:r w:rsidR="00E86663">
        <w:t>genoemde periodieke voortgangsbrief.</w:t>
      </w:r>
      <w:r>
        <w:t xml:space="preserve"> </w:t>
      </w:r>
    </w:p>
    <w:p w:rsidR="002D5ECF" w:rsidP="002D5ECF" w:rsidRDefault="002D5ECF" w14:paraId="044110E1" w14:textId="77777777"/>
    <w:p w:rsidR="002D5ECF" w:rsidP="002D5ECF" w:rsidRDefault="002D5ECF" w14:paraId="7992B425" w14:textId="77777777"/>
    <w:p w:rsidR="008D09C0" w:rsidP="002D5ECF" w:rsidRDefault="008D09C0" w14:paraId="0054E5B8" w14:textId="77777777"/>
    <w:p w:rsidR="008D09C0" w:rsidP="008D09C0" w:rsidRDefault="008D09C0" w14:paraId="09DFA9F4" w14:textId="77777777">
      <w:pPr>
        <w:rPr>
          <w:szCs w:val="18"/>
        </w:rPr>
      </w:pPr>
      <w:r>
        <w:rPr>
          <w:szCs w:val="18"/>
        </w:rPr>
        <w:t>Hoogachtend,</w:t>
      </w:r>
    </w:p>
    <w:p w:rsidR="008D09C0" w:rsidP="008D09C0" w:rsidRDefault="008D09C0" w14:paraId="6487B39B" w14:textId="77777777">
      <w:pPr>
        <w:rPr>
          <w:szCs w:val="18"/>
        </w:rPr>
      </w:pPr>
    </w:p>
    <w:p w:rsidR="008D09C0" w:rsidP="008D09C0" w:rsidRDefault="008D09C0" w14:paraId="45022377" w14:textId="77777777">
      <w:pPr>
        <w:rPr>
          <w:szCs w:val="18"/>
        </w:rPr>
      </w:pPr>
      <w:r>
        <w:rPr>
          <w:szCs w:val="18"/>
        </w:rPr>
        <w:t>de staatssecretaris van Onderwijs en Emancipatie,</w:t>
      </w:r>
    </w:p>
    <w:p w:rsidR="008D09C0" w:rsidP="008D09C0" w:rsidRDefault="008D09C0" w14:paraId="7E17641E" w14:textId="77777777">
      <w:pPr>
        <w:rPr>
          <w:szCs w:val="18"/>
        </w:rPr>
      </w:pPr>
    </w:p>
    <w:p w:rsidR="008D09C0" w:rsidP="008D09C0" w:rsidRDefault="008D09C0" w14:paraId="6268D592" w14:textId="77777777">
      <w:pPr>
        <w:rPr>
          <w:szCs w:val="18"/>
        </w:rPr>
      </w:pPr>
    </w:p>
    <w:p w:rsidR="008D09C0" w:rsidP="008D09C0" w:rsidRDefault="008D09C0" w14:paraId="6AD639D9" w14:textId="77777777">
      <w:pPr>
        <w:rPr>
          <w:szCs w:val="18"/>
        </w:rPr>
      </w:pPr>
    </w:p>
    <w:p w:rsidR="008D09C0" w:rsidP="008D09C0" w:rsidRDefault="008D09C0" w14:paraId="377624AE" w14:textId="77777777">
      <w:pPr>
        <w:rPr>
          <w:szCs w:val="18"/>
        </w:rPr>
      </w:pPr>
    </w:p>
    <w:p w:rsidR="008D09C0" w:rsidP="008D09C0" w:rsidRDefault="008D09C0" w14:paraId="4A6A01F3" w14:textId="77777777">
      <w:pPr>
        <w:rPr>
          <w:szCs w:val="18"/>
        </w:rPr>
      </w:pPr>
    </w:p>
    <w:p w:rsidR="008D09C0" w:rsidP="008D09C0" w:rsidRDefault="008D09C0" w14:paraId="5FD99FD7" w14:textId="77777777">
      <w:r>
        <w:rPr>
          <w:szCs w:val="18"/>
        </w:rPr>
        <w:t xml:space="preserve">Judith </w:t>
      </w:r>
      <w:proofErr w:type="spellStart"/>
      <w:r>
        <w:rPr>
          <w:szCs w:val="18"/>
        </w:rPr>
        <w:t>Zs.C.M</w:t>
      </w:r>
      <w:proofErr w:type="spellEnd"/>
      <w:r>
        <w:rPr>
          <w:szCs w:val="18"/>
        </w:rPr>
        <w:t>. Tielen</w:t>
      </w:r>
    </w:p>
    <w:p w:rsidRPr="002D5ECF" w:rsidR="00930C09" w:rsidP="002D5ECF" w:rsidRDefault="00930C09" w14:paraId="73C18584" w14:textId="5549A746"/>
    <w:sectPr w:rsidRPr="002D5ECF" w:rsidR="00930C09"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950B" w14:textId="77777777" w:rsidR="00DC691C" w:rsidRDefault="003E7640">
      <w:r>
        <w:separator/>
      </w:r>
    </w:p>
    <w:p w14:paraId="35118CD5" w14:textId="77777777" w:rsidR="00DC691C" w:rsidRDefault="00DC691C"/>
  </w:endnote>
  <w:endnote w:type="continuationSeparator" w:id="0">
    <w:p w14:paraId="2EA36217" w14:textId="77777777" w:rsidR="00DC691C" w:rsidRDefault="003E7640">
      <w:r>
        <w:continuationSeparator/>
      </w:r>
    </w:p>
    <w:p w14:paraId="4CF6E9C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BB1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D16BB" w14:paraId="123A500E" w14:textId="77777777" w:rsidTr="004C7E1D">
      <w:trPr>
        <w:trHeight w:hRule="exact" w:val="357"/>
      </w:trPr>
      <w:tc>
        <w:tcPr>
          <w:tcW w:w="7603" w:type="dxa"/>
        </w:tcPr>
        <w:p w14:paraId="0E25D2B4" w14:textId="77777777" w:rsidR="002F71BB" w:rsidRPr="004C7E1D" w:rsidRDefault="002F71BB" w:rsidP="004C7E1D">
          <w:pPr>
            <w:spacing w:line="180" w:lineRule="exact"/>
            <w:rPr>
              <w:sz w:val="13"/>
              <w:szCs w:val="13"/>
            </w:rPr>
          </w:pPr>
        </w:p>
      </w:tc>
      <w:tc>
        <w:tcPr>
          <w:tcW w:w="2172" w:type="dxa"/>
        </w:tcPr>
        <w:p w14:paraId="5C10F956" w14:textId="060C1755" w:rsidR="002F71BB" w:rsidRPr="004C7E1D" w:rsidRDefault="003E764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A0245">
            <w:rPr>
              <w:szCs w:val="13"/>
            </w:rPr>
            <w:t>3</w:t>
          </w:r>
          <w:r w:rsidRPr="004C7E1D">
            <w:rPr>
              <w:szCs w:val="13"/>
            </w:rPr>
            <w:fldChar w:fldCharType="end"/>
          </w:r>
        </w:p>
      </w:tc>
    </w:tr>
  </w:tbl>
  <w:p w14:paraId="621DED92"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D16BB" w14:paraId="659343D1" w14:textId="77777777" w:rsidTr="004C7E1D">
      <w:trPr>
        <w:trHeight w:hRule="exact" w:val="357"/>
      </w:trPr>
      <w:tc>
        <w:tcPr>
          <w:tcW w:w="7709" w:type="dxa"/>
        </w:tcPr>
        <w:p w14:paraId="5A51F7EE" w14:textId="77777777" w:rsidR="00D17084" w:rsidRPr="004C7E1D" w:rsidRDefault="00D17084" w:rsidP="004C7E1D">
          <w:pPr>
            <w:spacing w:line="180" w:lineRule="exact"/>
            <w:rPr>
              <w:sz w:val="13"/>
              <w:szCs w:val="13"/>
            </w:rPr>
          </w:pPr>
        </w:p>
      </w:tc>
      <w:tc>
        <w:tcPr>
          <w:tcW w:w="2060" w:type="dxa"/>
        </w:tcPr>
        <w:p w14:paraId="15A13C4E" w14:textId="74A684F0" w:rsidR="00D17084" w:rsidRPr="004C7E1D" w:rsidRDefault="003E764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A0245">
            <w:rPr>
              <w:szCs w:val="13"/>
            </w:rPr>
            <w:t>3</w:t>
          </w:r>
          <w:r w:rsidRPr="004C7E1D">
            <w:rPr>
              <w:szCs w:val="13"/>
            </w:rPr>
            <w:fldChar w:fldCharType="end"/>
          </w:r>
        </w:p>
      </w:tc>
    </w:tr>
  </w:tbl>
  <w:p w14:paraId="5D9D8DB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9F04" w14:textId="77777777" w:rsidR="00DC691C" w:rsidRDefault="003E7640">
      <w:r>
        <w:separator/>
      </w:r>
    </w:p>
    <w:p w14:paraId="18C639D1" w14:textId="77777777" w:rsidR="00DC691C" w:rsidRDefault="00DC691C"/>
  </w:footnote>
  <w:footnote w:type="continuationSeparator" w:id="0">
    <w:p w14:paraId="576CFD9F" w14:textId="77777777" w:rsidR="00DC691C" w:rsidRDefault="003E7640">
      <w:r>
        <w:continuationSeparator/>
      </w:r>
    </w:p>
    <w:p w14:paraId="0B4A9C99" w14:textId="77777777" w:rsidR="00DC691C" w:rsidRDefault="00DC691C"/>
  </w:footnote>
  <w:footnote w:id="1">
    <w:p w14:paraId="14D9A697" w14:textId="77777777" w:rsidR="002D5ECF" w:rsidRDefault="002D5ECF" w:rsidP="002D5ECF">
      <w:pPr>
        <w:pStyle w:val="Voetnoottekst"/>
      </w:pPr>
      <w:r>
        <w:rPr>
          <w:rStyle w:val="Voetnootmarkering"/>
        </w:rPr>
        <w:footnoteRef/>
      </w:r>
      <w:r>
        <w:t xml:space="preserve"> Tweede Kamer, vergaderjaar 2023-2024, 36 410 VIII-90</w:t>
      </w:r>
    </w:p>
  </w:footnote>
  <w:footnote w:id="2">
    <w:p w14:paraId="7CD8A6D3" w14:textId="77777777" w:rsidR="002D5ECF" w:rsidRDefault="002D5ECF" w:rsidP="002D5ECF">
      <w:pPr>
        <w:pStyle w:val="Voetnoottekst"/>
      </w:pPr>
      <w:r>
        <w:rPr>
          <w:rStyle w:val="Voetnootmarkering"/>
        </w:rPr>
        <w:footnoteRef/>
      </w:r>
      <w:r>
        <w:t xml:space="preserve"> Tweede Kamer, vergaderjaar 2023-2024, 36 410-VIII-138</w:t>
      </w:r>
    </w:p>
  </w:footnote>
  <w:footnote w:id="3">
    <w:p w14:paraId="6AB263C7" w14:textId="34966FAD" w:rsidR="00493BE3" w:rsidRPr="00493BE3" w:rsidRDefault="00493BE3">
      <w:pPr>
        <w:pStyle w:val="Voetnoottekst"/>
        <w:rPr>
          <w:lang w:val="en-US"/>
        </w:rPr>
      </w:pPr>
      <w:r>
        <w:rPr>
          <w:rStyle w:val="Voetnootmarkering"/>
        </w:rPr>
        <w:footnoteRef/>
      </w:r>
      <w:r w:rsidRPr="00493BE3">
        <w:rPr>
          <w:lang w:val="en-US"/>
        </w:rPr>
        <w:t xml:space="preserve"> Art. 115 WPO, art. 5.4 WVO 2020, art. 113 WEC</w:t>
      </w:r>
      <w:r>
        <w:rPr>
          <w:lang w:val="en-US"/>
        </w:rPr>
        <w:t>.</w:t>
      </w:r>
    </w:p>
  </w:footnote>
  <w:footnote w:id="4">
    <w:p w14:paraId="5535BFFA" w14:textId="1A4A233B" w:rsidR="00181BBA" w:rsidRPr="00181BBA" w:rsidRDefault="00181BBA">
      <w:pPr>
        <w:pStyle w:val="Voetnoottekst"/>
        <w:rPr>
          <w:lang w:val="en-US"/>
        </w:rPr>
      </w:pPr>
      <w:r>
        <w:rPr>
          <w:rStyle w:val="Voetnootmarkering"/>
        </w:rPr>
        <w:footnoteRef/>
      </w:r>
      <w:r w:rsidRPr="00181BBA">
        <w:rPr>
          <w:lang w:val="en-US"/>
        </w:rPr>
        <w:t xml:space="preserve"> Art. 92 WPO, art. 6.2 WVO </w:t>
      </w:r>
      <w:r>
        <w:rPr>
          <w:lang w:val="en-US"/>
        </w:rPr>
        <w:t>2020,</w:t>
      </w:r>
      <w:r w:rsidRPr="00181BBA">
        <w:rPr>
          <w:lang w:val="en-US"/>
        </w:rPr>
        <w:t xml:space="preserve"> art</w:t>
      </w:r>
      <w:r w:rsidR="00F52842">
        <w:rPr>
          <w:lang w:val="en-US"/>
        </w:rPr>
        <w:t>.</w:t>
      </w:r>
      <w:r w:rsidRPr="00181BBA">
        <w:rPr>
          <w:lang w:val="en-US"/>
        </w:rPr>
        <w:t xml:space="preserve"> 90 WEC</w:t>
      </w:r>
      <w:r>
        <w:rPr>
          <w:lang w:val="en-US"/>
        </w:rPr>
        <w:t>.</w:t>
      </w:r>
    </w:p>
  </w:footnote>
  <w:footnote w:id="5">
    <w:p w14:paraId="1E84E0CB" w14:textId="77777777" w:rsidR="002D5ECF" w:rsidRPr="009B5DD5" w:rsidRDefault="002D5ECF" w:rsidP="002D5ECF">
      <w:pPr>
        <w:pStyle w:val="Voetnoottekst"/>
        <w:rPr>
          <w:lang w:val="en-US"/>
        </w:rPr>
      </w:pPr>
      <w:r>
        <w:rPr>
          <w:rStyle w:val="Voetnootmarkering"/>
        </w:rPr>
        <w:footnoteRef/>
      </w:r>
      <w:r w:rsidRPr="009B5DD5">
        <w:rPr>
          <w:lang w:val="en-US"/>
        </w:rPr>
        <w:t xml:space="preserve"> </w:t>
      </w:r>
      <w:r w:rsidRPr="002710BB">
        <w:rPr>
          <w:lang w:val="en-US"/>
        </w:rPr>
        <w:t>Art. 93 WPO, art. 6.3 WVO</w:t>
      </w:r>
      <w:r>
        <w:rPr>
          <w:lang w:val="en-US"/>
        </w:rPr>
        <w:t xml:space="preserve"> 2020</w:t>
      </w:r>
      <w:r w:rsidRPr="002710BB">
        <w:rPr>
          <w:lang w:val="en-US"/>
        </w:rPr>
        <w:t>, art. 91 WEC</w:t>
      </w:r>
      <w:r>
        <w:rPr>
          <w:lang w:val="en-US"/>
        </w:rPr>
        <w:t>.</w:t>
      </w:r>
    </w:p>
  </w:footnote>
  <w:footnote w:id="6">
    <w:p w14:paraId="6AB09433" w14:textId="77777777" w:rsidR="002D5ECF" w:rsidRDefault="002D5ECF" w:rsidP="002D5ECF">
      <w:pPr>
        <w:pStyle w:val="Voetnoottekst"/>
      </w:pPr>
      <w:r w:rsidRPr="001D554F">
        <w:rPr>
          <w:rStyle w:val="Voetnootmarkering"/>
        </w:rPr>
        <w:footnoteRef/>
      </w:r>
      <w:r w:rsidRPr="001D554F">
        <w:rPr>
          <w:rStyle w:val="Voetnootmarkering"/>
        </w:rPr>
        <w:t xml:space="preserve"> </w:t>
      </w:r>
      <w:r>
        <w:t xml:space="preserve">Tweede Kamer, vergaderjaar, 35 570 VII-213, IBO </w:t>
      </w:r>
      <w:r w:rsidRPr="001D554F">
        <w:t>Onderwijshuisvesting funderend onderwijs (2021), ‘Een vak apart: Een toekomstbestendig onderwijshuisvestingsstelsel.’</w:t>
      </w:r>
    </w:p>
  </w:footnote>
  <w:footnote w:id="7">
    <w:p w14:paraId="2BADEEB9" w14:textId="77777777" w:rsidR="00E86663" w:rsidRDefault="00E86663" w:rsidP="00E86663">
      <w:pPr>
        <w:pStyle w:val="Voetnoottekst"/>
      </w:pPr>
      <w:r>
        <w:rPr>
          <w:rStyle w:val="Voetnootmarkering"/>
        </w:rPr>
        <w:footnoteRef/>
      </w:r>
      <w:r>
        <w:t xml:space="preserve"> Tweede Kamer, vergaderjaar 2024-2025, 36 692, nr.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D16BB" w14:paraId="2A2454E1" w14:textId="77777777" w:rsidTr="006D2D53">
      <w:trPr>
        <w:trHeight w:hRule="exact" w:val="400"/>
      </w:trPr>
      <w:tc>
        <w:tcPr>
          <w:tcW w:w="7518" w:type="dxa"/>
        </w:tcPr>
        <w:p w14:paraId="19ECBD3C" w14:textId="77777777" w:rsidR="00527BD4" w:rsidRPr="00275984" w:rsidRDefault="00527BD4" w:rsidP="00BF4427">
          <w:pPr>
            <w:pStyle w:val="Huisstijl-Rubricering"/>
          </w:pPr>
        </w:p>
      </w:tc>
    </w:tr>
  </w:tbl>
  <w:p w14:paraId="4ED90A6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D16BB" w14:paraId="51A5205E" w14:textId="77777777" w:rsidTr="003B528D">
      <w:tc>
        <w:tcPr>
          <w:tcW w:w="2160" w:type="dxa"/>
        </w:tcPr>
        <w:p w14:paraId="777153B4" w14:textId="77777777" w:rsidR="002F71BB" w:rsidRPr="000407BB" w:rsidRDefault="003E7640" w:rsidP="005D283A">
          <w:pPr>
            <w:pStyle w:val="Colofonkop"/>
            <w:framePr w:hSpace="0" w:wrap="auto" w:vAnchor="margin" w:hAnchor="text" w:xAlign="left" w:yAlign="inline"/>
          </w:pPr>
          <w:r>
            <w:t>Onze referentie</w:t>
          </w:r>
        </w:p>
      </w:tc>
    </w:tr>
    <w:tr w:rsidR="00DD16BB" w14:paraId="58201E8B" w14:textId="77777777" w:rsidTr="002F71BB">
      <w:trPr>
        <w:trHeight w:val="259"/>
      </w:trPr>
      <w:tc>
        <w:tcPr>
          <w:tcW w:w="2160" w:type="dxa"/>
        </w:tcPr>
        <w:p w14:paraId="46D79947" w14:textId="77777777" w:rsidR="00E35CF4" w:rsidRPr="005D283A" w:rsidRDefault="003E7640" w:rsidP="0049501A">
          <w:pPr>
            <w:spacing w:line="180" w:lineRule="exact"/>
            <w:rPr>
              <w:sz w:val="13"/>
              <w:szCs w:val="13"/>
            </w:rPr>
          </w:pPr>
          <w:r>
            <w:rPr>
              <w:sz w:val="13"/>
              <w:szCs w:val="13"/>
            </w:rPr>
            <w:t>62566205</w:t>
          </w:r>
        </w:p>
      </w:tc>
    </w:tr>
  </w:tbl>
  <w:p w14:paraId="6340ADF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D16BB" w14:paraId="4D883A14" w14:textId="77777777" w:rsidTr="001377D4">
      <w:trPr>
        <w:trHeight w:val="2636"/>
      </w:trPr>
      <w:tc>
        <w:tcPr>
          <w:tcW w:w="737" w:type="dxa"/>
        </w:tcPr>
        <w:p w14:paraId="12FCEF1F" w14:textId="77777777" w:rsidR="00704845" w:rsidRDefault="00704845" w:rsidP="0047126E">
          <w:pPr>
            <w:framePr w:w="6339" w:h="2750" w:hRule="exact" w:hSpace="181" w:wrap="around" w:vAnchor="page" w:hAnchor="page" w:x="5586" w:y="1"/>
            <w:spacing w:line="240" w:lineRule="auto"/>
          </w:pPr>
        </w:p>
      </w:tc>
      <w:tc>
        <w:tcPr>
          <w:tcW w:w="5156" w:type="dxa"/>
        </w:tcPr>
        <w:p w14:paraId="0C6E2872" w14:textId="77777777" w:rsidR="00704845" w:rsidRDefault="003E7640" w:rsidP="0047126E">
          <w:pPr>
            <w:framePr w:w="3873" w:h="2625" w:hRule="exact" w:wrap="around" w:vAnchor="page" w:hAnchor="page" w:x="6323" w:y="1"/>
          </w:pPr>
          <w:r>
            <w:rPr>
              <w:noProof/>
              <w:lang w:val="en-US" w:eastAsia="en-US"/>
            </w:rPr>
            <w:drawing>
              <wp:inline distT="0" distB="0" distL="0" distR="0" wp14:anchorId="117BA709" wp14:editId="4FC3CEF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9124905" w14:textId="77777777" w:rsidR="00483ECA" w:rsidRDefault="00483ECA" w:rsidP="00D037A9"/>
      </w:tc>
    </w:tr>
  </w:tbl>
  <w:p w14:paraId="7E28F57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D16BB" w14:paraId="7BA228FB" w14:textId="77777777" w:rsidTr="0008539E">
      <w:trPr>
        <w:trHeight w:hRule="exact" w:val="572"/>
      </w:trPr>
      <w:tc>
        <w:tcPr>
          <w:tcW w:w="7520" w:type="dxa"/>
        </w:tcPr>
        <w:p w14:paraId="045CEAA3" w14:textId="77777777" w:rsidR="00527BD4" w:rsidRPr="00963440" w:rsidRDefault="003E7640" w:rsidP="00210BA3">
          <w:pPr>
            <w:pStyle w:val="Huisstijl-Adres"/>
            <w:spacing w:after="0"/>
          </w:pPr>
          <w:r w:rsidRPr="009E3B07">
            <w:t>&gt;Retouradres </w:t>
          </w:r>
          <w:r>
            <w:t>Postbus 16375 2500 BJ Den Haag</w:t>
          </w:r>
          <w:r w:rsidRPr="009E3B07">
            <w:t xml:space="preserve"> </w:t>
          </w:r>
        </w:p>
      </w:tc>
    </w:tr>
    <w:tr w:rsidR="00DD16BB" w14:paraId="21E835D0" w14:textId="77777777" w:rsidTr="00E776C6">
      <w:trPr>
        <w:cantSplit/>
        <w:trHeight w:hRule="exact" w:val="238"/>
      </w:trPr>
      <w:tc>
        <w:tcPr>
          <w:tcW w:w="7520" w:type="dxa"/>
        </w:tcPr>
        <w:p w14:paraId="170B271D" w14:textId="77777777" w:rsidR="00093ABC" w:rsidRPr="00963440" w:rsidRDefault="00093ABC" w:rsidP="00963440"/>
      </w:tc>
    </w:tr>
    <w:tr w:rsidR="00DD16BB" w14:paraId="1B9B56FB" w14:textId="77777777" w:rsidTr="00E776C6">
      <w:trPr>
        <w:cantSplit/>
        <w:trHeight w:hRule="exact" w:val="1520"/>
      </w:trPr>
      <w:tc>
        <w:tcPr>
          <w:tcW w:w="7520" w:type="dxa"/>
        </w:tcPr>
        <w:p w14:paraId="646541D4" w14:textId="77777777" w:rsidR="00A604D3" w:rsidRPr="00963440" w:rsidRDefault="00A604D3" w:rsidP="00963440"/>
      </w:tc>
    </w:tr>
    <w:tr w:rsidR="00DD16BB" w14:paraId="7CDDF73D" w14:textId="77777777" w:rsidTr="00E776C6">
      <w:trPr>
        <w:trHeight w:hRule="exact" w:val="1077"/>
      </w:trPr>
      <w:tc>
        <w:tcPr>
          <w:tcW w:w="7520" w:type="dxa"/>
        </w:tcPr>
        <w:p w14:paraId="3164A36A" w14:textId="77777777" w:rsidR="00892BA5" w:rsidRPr="00035E67" w:rsidRDefault="00892BA5" w:rsidP="00892BA5">
          <w:pPr>
            <w:tabs>
              <w:tab w:val="left" w:pos="740"/>
            </w:tabs>
            <w:autoSpaceDE w:val="0"/>
            <w:autoSpaceDN w:val="0"/>
            <w:adjustRightInd w:val="0"/>
            <w:rPr>
              <w:rFonts w:cs="Verdana"/>
              <w:szCs w:val="18"/>
            </w:rPr>
          </w:pPr>
        </w:p>
      </w:tc>
    </w:tr>
  </w:tbl>
  <w:p w14:paraId="6A62E847" w14:textId="77777777" w:rsidR="006F273B" w:rsidRDefault="006F273B" w:rsidP="00BC4AE3">
    <w:pPr>
      <w:pStyle w:val="Koptekst"/>
    </w:pPr>
  </w:p>
  <w:p w14:paraId="6F75D537" w14:textId="77777777" w:rsidR="00153BD0" w:rsidRDefault="00153BD0" w:rsidP="00BC4AE3">
    <w:pPr>
      <w:pStyle w:val="Koptekst"/>
    </w:pPr>
  </w:p>
  <w:p w14:paraId="16818EA0" w14:textId="77777777" w:rsidR="0044605E" w:rsidRDefault="0044605E" w:rsidP="00BC4AE3">
    <w:pPr>
      <w:pStyle w:val="Koptekst"/>
    </w:pPr>
  </w:p>
  <w:p w14:paraId="03495C7B" w14:textId="77777777" w:rsidR="0044605E" w:rsidRDefault="0044605E" w:rsidP="00BC4AE3">
    <w:pPr>
      <w:pStyle w:val="Koptekst"/>
    </w:pPr>
  </w:p>
  <w:p w14:paraId="306D91A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202F732">
      <w:start w:val="1"/>
      <w:numFmt w:val="bullet"/>
      <w:pStyle w:val="Lijstopsomteken"/>
      <w:lvlText w:val="•"/>
      <w:lvlJc w:val="left"/>
      <w:pPr>
        <w:tabs>
          <w:tab w:val="num" w:pos="227"/>
        </w:tabs>
        <w:ind w:left="227" w:hanging="227"/>
      </w:pPr>
      <w:rPr>
        <w:rFonts w:ascii="Verdana" w:hAnsi="Verdana" w:hint="default"/>
        <w:sz w:val="18"/>
        <w:szCs w:val="18"/>
      </w:rPr>
    </w:lvl>
    <w:lvl w:ilvl="1" w:tplc="EC7A8AB8" w:tentative="1">
      <w:start w:val="1"/>
      <w:numFmt w:val="bullet"/>
      <w:lvlText w:val="o"/>
      <w:lvlJc w:val="left"/>
      <w:pPr>
        <w:tabs>
          <w:tab w:val="num" w:pos="1440"/>
        </w:tabs>
        <w:ind w:left="1440" w:hanging="360"/>
      </w:pPr>
      <w:rPr>
        <w:rFonts w:ascii="Courier New" w:hAnsi="Courier New" w:cs="Courier New" w:hint="default"/>
      </w:rPr>
    </w:lvl>
    <w:lvl w:ilvl="2" w:tplc="306290DE" w:tentative="1">
      <w:start w:val="1"/>
      <w:numFmt w:val="bullet"/>
      <w:lvlText w:val=""/>
      <w:lvlJc w:val="left"/>
      <w:pPr>
        <w:tabs>
          <w:tab w:val="num" w:pos="2160"/>
        </w:tabs>
        <w:ind w:left="2160" w:hanging="360"/>
      </w:pPr>
      <w:rPr>
        <w:rFonts w:ascii="Wingdings" w:hAnsi="Wingdings" w:hint="default"/>
      </w:rPr>
    </w:lvl>
    <w:lvl w:ilvl="3" w:tplc="FB80EE04" w:tentative="1">
      <w:start w:val="1"/>
      <w:numFmt w:val="bullet"/>
      <w:lvlText w:val=""/>
      <w:lvlJc w:val="left"/>
      <w:pPr>
        <w:tabs>
          <w:tab w:val="num" w:pos="2880"/>
        </w:tabs>
        <w:ind w:left="2880" w:hanging="360"/>
      </w:pPr>
      <w:rPr>
        <w:rFonts w:ascii="Symbol" w:hAnsi="Symbol" w:hint="default"/>
      </w:rPr>
    </w:lvl>
    <w:lvl w:ilvl="4" w:tplc="9B54711E" w:tentative="1">
      <w:start w:val="1"/>
      <w:numFmt w:val="bullet"/>
      <w:lvlText w:val="o"/>
      <w:lvlJc w:val="left"/>
      <w:pPr>
        <w:tabs>
          <w:tab w:val="num" w:pos="3600"/>
        </w:tabs>
        <w:ind w:left="3600" w:hanging="360"/>
      </w:pPr>
      <w:rPr>
        <w:rFonts w:ascii="Courier New" w:hAnsi="Courier New" w:cs="Courier New" w:hint="default"/>
      </w:rPr>
    </w:lvl>
    <w:lvl w:ilvl="5" w:tplc="E75EA8BE" w:tentative="1">
      <w:start w:val="1"/>
      <w:numFmt w:val="bullet"/>
      <w:lvlText w:val=""/>
      <w:lvlJc w:val="left"/>
      <w:pPr>
        <w:tabs>
          <w:tab w:val="num" w:pos="4320"/>
        </w:tabs>
        <w:ind w:left="4320" w:hanging="360"/>
      </w:pPr>
      <w:rPr>
        <w:rFonts w:ascii="Wingdings" w:hAnsi="Wingdings" w:hint="default"/>
      </w:rPr>
    </w:lvl>
    <w:lvl w:ilvl="6" w:tplc="16F4F866" w:tentative="1">
      <w:start w:val="1"/>
      <w:numFmt w:val="bullet"/>
      <w:lvlText w:val=""/>
      <w:lvlJc w:val="left"/>
      <w:pPr>
        <w:tabs>
          <w:tab w:val="num" w:pos="5040"/>
        </w:tabs>
        <w:ind w:left="5040" w:hanging="360"/>
      </w:pPr>
      <w:rPr>
        <w:rFonts w:ascii="Symbol" w:hAnsi="Symbol" w:hint="default"/>
      </w:rPr>
    </w:lvl>
    <w:lvl w:ilvl="7" w:tplc="152458C6" w:tentative="1">
      <w:start w:val="1"/>
      <w:numFmt w:val="bullet"/>
      <w:lvlText w:val="o"/>
      <w:lvlJc w:val="left"/>
      <w:pPr>
        <w:tabs>
          <w:tab w:val="num" w:pos="5760"/>
        </w:tabs>
        <w:ind w:left="5760" w:hanging="360"/>
      </w:pPr>
      <w:rPr>
        <w:rFonts w:ascii="Courier New" w:hAnsi="Courier New" w:cs="Courier New" w:hint="default"/>
      </w:rPr>
    </w:lvl>
    <w:lvl w:ilvl="8" w:tplc="05B698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296E880">
      <w:start w:val="1"/>
      <w:numFmt w:val="bullet"/>
      <w:pStyle w:val="Lijstopsomteken2"/>
      <w:lvlText w:val="–"/>
      <w:lvlJc w:val="left"/>
      <w:pPr>
        <w:tabs>
          <w:tab w:val="num" w:pos="227"/>
        </w:tabs>
        <w:ind w:left="227" w:firstLine="0"/>
      </w:pPr>
      <w:rPr>
        <w:rFonts w:ascii="Verdana" w:hAnsi="Verdana" w:hint="default"/>
      </w:rPr>
    </w:lvl>
    <w:lvl w:ilvl="1" w:tplc="34F8619A" w:tentative="1">
      <w:start w:val="1"/>
      <w:numFmt w:val="bullet"/>
      <w:lvlText w:val="o"/>
      <w:lvlJc w:val="left"/>
      <w:pPr>
        <w:tabs>
          <w:tab w:val="num" w:pos="1440"/>
        </w:tabs>
        <w:ind w:left="1440" w:hanging="360"/>
      </w:pPr>
      <w:rPr>
        <w:rFonts w:ascii="Courier New" w:hAnsi="Courier New" w:cs="Courier New" w:hint="default"/>
      </w:rPr>
    </w:lvl>
    <w:lvl w:ilvl="2" w:tplc="A9D2816A" w:tentative="1">
      <w:start w:val="1"/>
      <w:numFmt w:val="bullet"/>
      <w:lvlText w:val=""/>
      <w:lvlJc w:val="left"/>
      <w:pPr>
        <w:tabs>
          <w:tab w:val="num" w:pos="2160"/>
        </w:tabs>
        <w:ind w:left="2160" w:hanging="360"/>
      </w:pPr>
      <w:rPr>
        <w:rFonts w:ascii="Wingdings" w:hAnsi="Wingdings" w:hint="default"/>
      </w:rPr>
    </w:lvl>
    <w:lvl w:ilvl="3" w:tplc="243A17B8" w:tentative="1">
      <w:start w:val="1"/>
      <w:numFmt w:val="bullet"/>
      <w:lvlText w:val=""/>
      <w:lvlJc w:val="left"/>
      <w:pPr>
        <w:tabs>
          <w:tab w:val="num" w:pos="2880"/>
        </w:tabs>
        <w:ind w:left="2880" w:hanging="360"/>
      </w:pPr>
      <w:rPr>
        <w:rFonts w:ascii="Symbol" w:hAnsi="Symbol" w:hint="default"/>
      </w:rPr>
    </w:lvl>
    <w:lvl w:ilvl="4" w:tplc="50900650" w:tentative="1">
      <w:start w:val="1"/>
      <w:numFmt w:val="bullet"/>
      <w:lvlText w:val="o"/>
      <w:lvlJc w:val="left"/>
      <w:pPr>
        <w:tabs>
          <w:tab w:val="num" w:pos="3600"/>
        </w:tabs>
        <w:ind w:left="3600" w:hanging="360"/>
      </w:pPr>
      <w:rPr>
        <w:rFonts w:ascii="Courier New" w:hAnsi="Courier New" w:cs="Courier New" w:hint="default"/>
      </w:rPr>
    </w:lvl>
    <w:lvl w:ilvl="5" w:tplc="A1AE2992" w:tentative="1">
      <w:start w:val="1"/>
      <w:numFmt w:val="bullet"/>
      <w:lvlText w:val=""/>
      <w:lvlJc w:val="left"/>
      <w:pPr>
        <w:tabs>
          <w:tab w:val="num" w:pos="4320"/>
        </w:tabs>
        <w:ind w:left="4320" w:hanging="360"/>
      </w:pPr>
      <w:rPr>
        <w:rFonts w:ascii="Wingdings" w:hAnsi="Wingdings" w:hint="default"/>
      </w:rPr>
    </w:lvl>
    <w:lvl w:ilvl="6" w:tplc="0E38EBEE" w:tentative="1">
      <w:start w:val="1"/>
      <w:numFmt w:val="bullet"/>
      <w:lvlText w:val=""/>
      <w:lvlJc w:val="left"/>
      <w:pPr>
        <w:tabs>
          <w:tab w:val="num" w:pos="5040"/>
        </w:tabs>
        <w:ind w:left="5040" w:hanging="360"/>
      </w:pPr>
      <w:rPr>
        <w:rFonts w:ascii="Symbol" w:hAnsi="Symbol" w:hint="default"/>
      </w:rPr>
    </w:lvl>
    <w:lvl w:ilvl="7" w:tplc="CB4C9B26" w:tentative="1">
      <w:start w:val="1"/>
      <w:numFmt w:val="bullet"/>
      <w:lvlText w:val="o"/>
      <w:lvlJc w:val="left"/>
      <w:pPr>
        <w:tabs>
          <w:tab w:val="num" w:pos="5760"/>
        </w:tabs>
        <w:ind w:left="5760" w:hanging="360"/>
      </w:pPr>
      <w:rPr>
        <w:rFonts w:ascii="Courier New" w:hAnsi="Courier New" w:cs="Courier New" w:hint="default"/>
      </w:rPr>
    </w:lvl>
    <w:lvl w:ilvl="8" w:tplc="94367D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88989982">
    <w:abstractNumId w:val="10"/>
  </w:num>
  <w:num w:numId="2" w16cid:durableId="1536115031">
    <w:abstractNumId w:val="7"/>
  </w:num>
  <w:num w:numId="3" w16cid:durableId="327169903">
    <w:abstractNumId w:val="6"/>
  </w:num>
  <w:num w:numId="4" w16cid:durableId="976641355">
    <w:abstractNumId w:val="5"/>
  </w:num>
  <w:num w:numId="5" w16cid:durableId="540556181">
    <w:abstractNumId w:val="4"/>
  </w:num>
  <w:num w:numId="6" w16cid:durableId="928658221">
    <w:abstractNumId w:val="8"/>
  </w:num>
  <w:num w:numId="7" w16cid:durableId="1332950451">
    <w:abstractNumId w:val="3"/>
  </w:num>
  <w:num w:numId="8" w16cid:durableId="59208579">
    <w:abstractNumId w:val="2"/>
  </w:num>
  <w:num w:numId="9" w16cid:durableId="1480614838">
    <w:abstractNumId w:val="1"/>
  </w:num>
  <w:num w:numId="10" w16cid:durableId="1362508126">
    <w:abstractNumId w:val="0"/>
  </w:num>
  <w:num w:numId="11" w16cid:durableId="212741486">
    <w:abstractNumId w:val="9"/>
  </w:num>
  <w:num w:numId="12" w16cid:durableId="1847282590">
    <w:abstractNumId w:val="11"/>
  </w:num>
  <w:num w:numId="13" w16cid:durableId="1137649722">
    <w:abstractNumId w:val="13"/>
  </w:num>
  <w:num w:numId="14" w16cid:durableId="9771054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141"/>
    <w:rsid w:val="00003185"/>
    <w:rsid w:val="00003544"/>
    <w:rsid w:val="00006C55"/>
    <w:rsid w:val="00013862"/>
    <w:rsid w:val="00014599"/>
    <w:rsid w:val="00016012"/>
    <w:rsid w:val="00020189"/>
    <w:rsid w:val="00020EE4"/>
    <w:rsid w:val="00020FCB"/>
    <w:rsid w:val="000217E8"/>
    <w:rsid w:val="00023E9A"/>
    <w:rsid w:val="00025A42"/>
    <w:rsid w:val="000336A6"/>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4D77"/>
    <w:rsid w:val="0008539E"/>
    <w:rsid w:val="00092799"/>
    <w:rsid w:val="00092A99"/>
    <w:rsid w:val="00092C5F"/>
    <w:rsid w:val="00093ABC"/>
    <w:rsid w:val="00096680"/>
    <w:rsid w:val="000A0F36"/>
    <w:rsid w:val="000A174A"/>
    <w:rsid w:val="000A3E0A"/>
    <w:rsid w:val="000A65AC"/>
    <w:rsid w:val="000B7281"/>
    <w:rsid w:val="000B7FAB"/>
    <w:rsid w:val="000C1466"/>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439"/>
    <w:rsid w:val="001569AB"/>
    <w:rsid w:val="00164D63"/>
    <w:rsid w:val="0016725C"/>
    <w:rsid w:val="00167DE5"/>
    <w:rsid w:val="0017008F"/>
    <w:rsid w:val="001726F3"/>
    <w:rsid w:val="00173C51"/>
    <w:rsid w:val="001740B9"/>
    <w:rsid w:val="00174CC2"/>
    <w:rsid w:val="00176CC6"/>
    <w:rsid w:val="00177B41"/>
    <w:rsid w:val="0018193C"/>
    <w:rsid w:val="00181BBA"/>
    <w:rsid w:val="00181BE4"/>
    <w:rsid w:val="0018496F"/>
    <w:rsid w:val="00185576"/>
    <w:rsid w:val="00185951"/>
    <w:rsid w:val="00194A00"/>
    <w:rsid w:val="00196B8B"/>
    <w:rsid w:val="001A0BFA"/>
    <w:rsid w:val="001A1608"/>
    <w:rsid w:val="001A2BEA"/>
    <w:rsid w:val="001A325F"/>
    <w:rsid w:val="001A4407"/>
    <w:rsid w:val="001A6D93"/>
    <w:rsid w:val="001B2BBA"/>
    <w:rsid w:val="001B35FA"/>
    <w:rsid w:val="001C006F"/>
    <w:rsid w:val="001C2C36"/>
    <w:rsid w:val="001C32EC"/>
    <w:rsid w:val="001C38BD"/>
    <w:rsid w:val="001C4D5A"/>
    <w:rsid w:val="001C624F"/>
    <w:rsid w:val="001D2537"/>
    <w:rsid w:val="001D554F"/>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2718E"/>
    <w:rsid w:val="002309A8"/>
    <w:rsid w:val="00236CFE"/>
    <w:rsid w:val="002428E3"/>
    <w:rsid w:val="0024430A"/>
    <w:rsid w:val="00245FF7"/>
    <w:rsid w:val="00247D16"/>
    <w:rsid w:val="00250512"/>
    <w:rsid w:val="00253B65"/>
    <w:rsid w:val="0026060B"/>
    <w:rsid w:val="00260BAF"/>
    <w:rsid w:val="002610A6"/>
    <w:rsid w:val="0026194D"/>
    <w:rsid w:val="00263FD6"/>
    <w:rsid w:val="002650F7"/>
    <w:rsid w:val="0026686B"/>
    <w:rsid w:val="00273F3B"/>
    <w:rsid w:val="00274DB7"/>
    <w:rsid w:val="00275984"/>
    <w:rsid w:val="00276199"/>
    <w:rsid w:val="002768F3"/>
    <w:rsid w:val="00276DA4"/>
    <w:rsid w:val="00280F74"/>
    <w:rsid w:val="002830E6"/>
    <w:rsid w:val="00285973"/>
    <w:rsid w:val="00285E05"/>
    <w:rsid w:val="00286998"/>
    <w:rsid w:val="00291AB7"/>
    <w:rsid w:val="00292B90"/>
    <w:rsid w:val="0029422B"/>
    <w:rsid w:val="00294DCB"/>
    <w:rsid w:val="002A06CE"/>
    <w:rsid w:val="002A37B5"/>
    <w:rsid w:val="002A6722"/>
    <w:rsid w:val="002B153C"/>
    <w:rsid w:val="002B52FC"/>
    <w:rsid w:val="002B6805"/>
    <w:rsid w:val="002C26D0"/>
    <w:rsid w:val="002C2830"/>
    <w:rsid w:val="002C3CE0"/>
    <w:rsid w:val="002C40AF"/>
    <w:rsid w:val="002D001A"/>
    <w:rsid w:val="002D28E2"/>
    <w:rsid w:val="002D317B"/>
    <w:rsid w:val="002D3587"/>
    <w:rsid w:val="002D3F4E"/>
    <w:rsid w:val="002D502D"/>
    <w:rsid w:val="002D5ECF"/>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4B46"/>
    <w:rsid w:val="00322836"/>
    <w:rsid w:val="00324303"/>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571EB"/>
    <w:rsid w:val="00361A56"/>
    <w:rsid w:val="0036252A"/>
    <w:rsid w:val="00364D9D"/>
    <w:rsid w:val="00371048"/>
    <w:rsid w:val="0037396C"/>
    <w:rsid w:val="0037421D"/>
    <w:rsid w:val="00374412"/>
    <w:rsid w:val="00376093"/>
    <w:rsid w:val="0037715E"/>
    <w:rsid w:val="00383DA1"/>
    <w:rsid w:val="00383DA5"/>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28DF"/>
    <w:rsid w:val="003D39EC"/>
    <w:rsid w:val="003D40EA"/>
    <w:rsid w:val="003E3DD5"/>
    <w:rsid w:val="003E5C65"/>
    <w:rsid w:val="003E7640"/>
    <w:rsid w:val="003F07C6"/>
    <w:rsid w:val="003F1F6B"/>
    <w:rsid w:val="003F3757"/>
    <w:rsid w:val="003F44B7"/>
    <w:rsid w:val="004008E9"/>
    <w:rsid w:val="00402E8D"/>
    <w:rsid w:val="00407991"/>
    <w:rsid w:val="0041019E"/>
    <w:rsid w:val="00413D48"/>
    <w:rsid w:val="00424A60"/>
    <w:rsid w:val="00434042"/>
    <w:rsid w:val="00434500"/>
    <w:rsid w:val="00435799"/>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02F0"/>
    <w:rsid w:val="00493BE3"/>
    <w:rsid w:val="00493EE8"/>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2AE3"/>
    <w:rsid w:val="004C7E1D"/>
    <w:rsid w:val="004D065C"/>
    <w:rsid w:val="004D33FE"/>
    <w:rsid w:val="004D39A8"/>
    <w:rsid w:val="004D4703"/>
    <w:rsid w:val="004D505E"/>
    <w:rsid w:val="004D67E8"/>
    <w:rsid w:val="004D72CA"/>
    <w:rsid w:val="004E2242"/>
    <w:rsid w:val="004F0F6D"/>
    <w:rsid w:val="004F2483"/>
    <w:rsid w:val="004F3014"/>
    <w:rsid w:val="004F42FF"/>
    <w:rsid w:val="004F44C2"/>
    <w:rsid w:val="00501344"/>
    <w:rsid w:val="00505262"/>
    <w:rsid w:val="005107B1"/>
    <w:rsid w:val="0051180C"/>
    <w:rsid w:val="00516022"/>
    <w:rsid w:val="00521CEE"/>
    <w:rsid w:val="005273E3"/>
    <w:rsid w:val="00527BD4"/>
    <w:rsid w:val="00533061"/>
    <w:rsid w:val="00533FA1"/>
    <w:rsid w:val="00534C77"/>
    <w:rsid w:val="00534E29"/>
    <w:rsid w:val="005403C8"/>
    <w:rsid w:val="00541AD9"/>
    <w:rsid w:val="005429DC"/>
    <w:rsid w:val="005565F9"/>
    <w:rsid w:val="005639D2"/>
    <w:rsid w:val="00565739"/>
    <w:rsid w:val="00573041"/>
    <w:rsid w:val="00574C5C"/>
    <w:rsid w:val="00575B80"/>
    <w:rsid w:val="00577559"/>
    <w:rsid w:val="005802DB"/>
    <w:rsid w:val="005819CE"/>
    <w:rsid w:val="0058298D"/>
    <w:rsid w:val="00590595"/>
    <w:rsid w:val="00593C2B"/>
    <w:rsid w:val="00595231"/>
    <w:rsid w:val="00595CBB"/>
    <w:rsid w:val="00596166"/>
    <w:rsid w:val="00597F64"/>
    <w:rsid w:val="005A1AF5"/>
    <w:rsid w:val="005A207F"/>
    <w:rsid w:val="005A2F35"/>
    <w:rsid w:val="005A5070"/>
    <w:rsid w:val="005A7512"/>
    <w:rsid w:val="005B3441"/>
    <w:rsid w:val="005B463E"/>
    <w:rsid w:val="005B4FAC"/>
    <w:rsid w:val="005B5D8B"/>
    <w:rsid w:val="005C34E1"/>
    <w:rsid w:val="005C3FE0"/>
    <w:rsid w:val="005C406F"/>
    <w:rsid w:val="005C4C82"/>
    <w:rsid w:val="005C740C"/>
    <w:rsid w:val="005D283A"/>
    <w:rsid w:val="005D625B"/>
    <w:rsid w:val="005E3322"/>
    <w:rsid w:val="005E4356"/>
    <w:rsid w:val="005E436C"/>
    <w:rsid w:val="005E637C"/>
    <w:rsid w:val="005E64E2"/>
    <w:rsid w:val="005F62D3"/>
    <w:rsid w:val="005F6D11"/>
    <w:rsid w:val="00600CF0"/>
    <w:rsid w:val="006048F4"/>
    <w:rsid w:val="0060660A"/>
    <w:rsid w:val="00610A24"/>
    <w:rsid w:val="00612535"/>
    <w:rsid w:val="00613B1D"/>
    <w:rsid w:val="00616277"/>
    <w:rsid w:val="00617311"/>
    <w:rsid w:val="00617A44"/>
    <w:rsid w:val="006202B6"/>
    <w:rsid w:val="006205C0"/>
    <w:rsid w:val="00623CB2"/>
    <w:rsid w:val="00625CD0"/>
    <w:rsid w:val="0062627D"/>
    <w:rsid w:val="00627432"/>
    <w:rsid w:val="00627A38"/>
    <w:rsid w:val="00635031"/>
    <w:rsid w:val="00636448"/>
    <w:rsid w:val="0064192A"/>
    <w:rsid w:val="00641FB7"/>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404D"/>
    <w:rsid w:val="00685545"/>
    <w:rsid w:val="006864B3"/>
    <w:rsid w:val="00686AED"/>
    <w:rsid w:val="00692BA9"/>
    <w:rsid w:val="00692C30"/>
    <w:rsid w:val="00692D64"/>
    <w:rsid w:val="00697943"/>
    <w:rsid w:val="006979ED"/>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23A"/>
    <w:rsid w:val="006C54E0"/>
    <w:rsid w:val="006C5CEC"/>
    <w:rsid w:val="006D1016"/>
    <w:rsid w:val="006D17F2"/>
    <w:rsid w:val="006D2D53"/>
    <w:rsid w:val="006E10DA"/>
    <w:rsid w:val="006E3546"/>
    <w:rsid w:val="006E3FA9"/>
    <w:rsid w:val="006E7D10"/>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1FD1"/>
    <w:rsid w:val="00754AD6"/>
    <w:rsid w:val="00754FBF"/>
    <w:rsid w:val="00757D40"/>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B7DC8"/>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09C0"/>
    <w:rsid w:val="008D1583"/>
    <w:rsid w:val="008D7904"/>
    <w:rsid w:val="008E0B3F"/>
    <w:rsid w:val="008E1341"/>
    <w:rsid w:val="008E3932"/>
    <w:rsid w:val="008E49AD"/>
    <w:rsid w:val="008E698E"/>
    <w:rsid w:val="008F123F"/>
    <w:rsid w:val="008F2584"/>
    <w:rsid w:val="008F3246"/>
    <w:rsid w:val="008F3C1B"/>
    <w:rsid w:val="008F508C"/>
    <w:rsid w:val="00900306"/>
    <w:rsid w:val="0090271B"/>
    <w:rsid w:val="00906250"/>
    <w:rsid w:val="00910642"/>
    <w:rsid w:val="00910DDF"/>
    <w:rsid w:val="00913691"/>
    <w:rsid w:val="00921861"/>
    <w:rsid w:val="00924639"/>
    <w:rsid w:val="0092611E"/>
    <w:rsid w:val="00926F1F"/>
    <w:rsid w:val="00926F4B"/>
    <w:rsid w:val="00930B13"/>
    <w:rsid w:val="00930C09"/>
    <w:rsid w:val="009311C8"/>
    <w:rsid w:val="0093199F"/>
    <w:rsid w:val="00933376"/>
    <w:rsid w:val="00933A2F"/>
    <w:rsid w:val="009377EF"/>
    <w:rsid w:val="0094000D"/>
    <w:rsid w:val="00940206"/>
    <w:rsid w:val="00941B16"/>
    <w:rsid w:val="00946703"/>
    <w:rsid w:val="009528B2"/>
    <w:rsid w:val="009607C4"/>
    <w:rsid w:val="00962F2A"/>
    <w:rsid w:val="00963440"/>
    <w:rsid w:val="009716D8"/>
    <w:rsid w:val="009718F9"/>
    <w:rsid w:val="009724E4"/>
    <w:rsid w:val="00972FB9"/>
    <w:rsid w:val="00974E19"/>
    <w:rsid w:val="00975112"/>
    <w:rsid w:val="00975981"/>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5DD5"/>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146FC"/>
    <w:rsid w:val="00A16C69"/>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58C6"/>
    <w:rsid w:val="00A56850"/>
    <w:rsid w:val="00A56946"/>
    <w:rsid w:val="00A604D3"/>
    <w:rsid w:val="00A6170E"/>
    <w:rsid w:val="00A63B8C"/>
    <w:rsid w:val="00A66579"/>
    <w:rsid w:val="00A67AC7"/>
    <w:rsid w:val="00A715F8"/>
    <w:rsid w:val="00A741BA"/>
    <w:rsid w:val="00A76E59"/>
    <w:rsid w:val="00A773CC"/>
    <w:rsid w:val="00A77F6F"/>
    <w:rsid w:val="00A831FD"/>
    <w:rsid w:val="00A83352"/>
    <w:rsid w:val="00A850A2"/>
    <w:rsid w:val="00A91FA3"/>
    <w:rsid w:val="00A927D3"/>
    <w:rsid w:val="00A9429A"/>
    <w:rsid w:val="00AA00A6"/>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4977"/>
    <w:rsid w:val="00B0690C"/>
    <w:rsid w:val="00B070CB"/>
    <w:rsid w:val="00B11469"/>
    <w:rsid w:val="00B12456"/>
    <w:rsid w:val="00B132B0"/>
    <w:rsid w:val="00B1681F"/>
    <w:rsid w:val="00B173C6"/>
    <w:rsid w:val="00B17D48"/>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57BFA"/>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0245"/>
    <w:rsid w:val="00BA16A8"/>
    <w:rsid w:val="00BA439D"/>
    <w:rsid w:val="00BA7E0A"/>
    <w:rsid w:val="00BB281D"/>
    <w:rsid w:val="00BB61B0"/>
    <w:rsid w:val="00BC0D9E"/>
    <w:rsid w:val="00BC3B53"/>
    <w:rsid w:val="00BC3B96"/>
    <w:rsid w:val="00BC4AE3"/>
    <w:rsid w:val="00BC5B28"/>
    <w:rsid w:val="00BC7264"/>
    <w:rsid w:val="00BD518B"/>
    <w:rsid w:val="00BD7E81"/>
    <w:rsid w:val="00BE17D4"/>
    <w:rsid w:val="00BE3F88"/>
    <w:rsid w:val="00BE4756"/>
    <w:rsid w:val="00BE5ED9"/>
    <w:rsid w:val="00BE7B41"/>
    <w:rsid w:val="00BF4427"/>
    <w:rsid w:val="00BF46B6"/>
    <w:rsid w:val="00BF5675"/>
    <w:rsid w:val="00C025CD"/>
    <w:rsid w:val="00C042EC"/>
    <w:rsid w:val="00C15A91"/>
    <w:rsid w:val="00C17AF1"/>
    <w:rsid w:val="00C20178"/>
    <w:rsid w:val="00C206F1"/>
    <w:rsid w:val="00C2159D"/>
    <w:rsid w:val="00C217E1"/>
    <w:rsid w:val="00C219B1"/>
    <w:rsid w:val="00C231E2"/>
    <w:rsid w:val="00C2703D"/>
    <w:rsid w:val="00C30565"/>
    <w:rsid w:val="00C352B6"/>
    <w:rsid w:val="00C4015B"/>
    <w:rsid w:val="00C4044E"/>
    <w:rsid w:val="00C40C60"/>
    <w:rsid w:val="00C44487"/>
    <w:rsid w:val="00C47F04"/>
    <w:rsid w:val="00C50C4E"/>
    <w:rsid w:val="00C50E87"/>
    <w:rsid w:val="00C517CA"/>
    <w:rsid w:val="00C5258E"/>
    <w:rsid w:val="00C5332E"/>
    <w:rsid w:val="00C5333A"/>
    <w:rsid w:val="00C53BD7"/>
    <w:rsid w:val="00C55578"/>
    <w:rsid w:val="00C55923"/>
    <w:rsid w:val="00C619A7"/>
    <w:rsid w:val="00C63B57"/>
    <w:rsid w:val="00C64E34"/>
    <w:rsid w:val="00C6545E"/>
    <w:rsid w:val="00C70642"/>
    <w:rsid w:val="00C7097A"/>
    <w:rsid w:val="00C736E8"/>
    <w:rsid w:val="00C73D5F"/>
    <w:rsid w:val="00C82662"/>
    <w:rsid w:val="00C965EF"/>
    <w:rsid w:val="00C97C80"/>
    <w:rsid w:val="00CA1D00"/>
    <w:rsid w:val="00CA2FE7"/>
    <w:rsid w:val="00CA35E4"/>
    <w:rsid w:val="00CA47D3"/>
    <w:rsid w:val="00CA6533"/>
    <w:rsid w:val="00CA6A25"/>
    <w:rsid w:val="00CA6A3F"/>
    <w:rsid w:val="00CA7C99"/>
    <w:rsid w:val="00CC15DE"/>
    <w:rsid w:val="00CC4E6C"/>
    <w:rsid w:val="00CC6290"/>
    <w:rsid w:val="00CD0B6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6283"/>
    <w:rsid w:val="00D078E1"/>
    <w:rsid w:val="00D100E9"/>
    <w:rsid w:val="00D17084"/>
    <w:rsid w:val="00D1791D"/>
    <w:rsid w:val="00D21E4B"/>
    <w:rsid w:val="00D22588"/>
    <w:rsid w:val="00D22689"/>
    <w:rsid w:val="00D23522"/>
    <w:rsid w:val="00D264D6"/>
    <w:rsid w:val="00D26B0D"/>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4883"/>
    <w:rsid w:val="00DA51B5"/>
    <w:rsid w:val="00DB36FE"/>
    <w:rsid w:val="00DB38E3"/>
    <w:rsid w:val="00DB533A"/>
    <w:rsid w:val="00DB6307"/>
    <w:rsid w:val="00DC18F3"/>
    <w:rsid w:val="00DC2443"/>
    <w:rsid w:val="00DC462E"/>
    <w:rsid w:val="00DC691C"/>
    <w:rsid w:val="00DD16BB"/>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6AAB"/>
    <w:rsid w:val="00E17CA2"/>
    <w:rsid w:val="00E20C25"/>
    <w:rsid w:val="00E210E0"/>
    <w:rsid w:val="00E21DE3"/>
    <w:rsid w:val="00E233D5"/>
    <w:rsid w:val="00E307D1"/>
    <w:rsid w:val="00E345AB"/>
    <w:rsid w:val="00E35710"/>
    <w:rsid w:val="00E35CF4"/>
    <w:rsid w:val="00E3731D"/>
    <w:rsid w:val="00E37811"/>
    <w:rsid w:val="00E46838"/>
    <w:rsid w:val="00E468E4"/>
    <w:rsid w:val="00E51469"/>
    <w:rsid w:val="00E54114"/>
    <w:rsid w:val="00E62709"/>
    <w:rsid w:val="00E634E3"/>
    <w:rsid w:val="00E679FC"/>
    <w:rsid w:val="00E717C4"/>
    <w:rsid w:val="00E74D10"/>
    <w:rsid w:val="00E776C6"/>
    <w:rsid w:val="00E77F89"/>
    <w:rsid w:val="00E80E71"/>
    <w:rsid w:val="00E81589"/>
    <w:rsid w:val="00E82C38"/>
    <w:rsid w:val="00E850D3"/>
    <w:rsid w:val="00E853D6"/>
    <w:rsid w:val="00E8544F"/>
    <w:rsid w:val="00E86663"/>
    <w:rsid w:val="00E876B9"/>
    <w:rsid w:val="00E91674"/>
    <w:rsid w:val="00E91B40"/>
    <w:rsid w:val="00E91F7C"/>
    <w:rsid w:val="00E93891"/>
    <w:rsid w:val="00E946AB"/>
    <w:rsid w:val="00E9497C"/>
    <w:rsid w:val="00E94D82"/>
    <w:rsid w:val="00E972A2"/>
    <w:rsid w:val="00EA5BA2"/>
    <w:rsid w:val="00EB0425"/>
    <w:rsid w:val="00EB2077"/>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E6546"/>
    <w:rsid w:val="00EF0CCB"/>
    <w:rsid w:val="00EF0E4D"/>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2842"/>
    <w:rsid w:val="00F5307C"/>
    <w:rsid w:val="00F53862"/>
    <w:rsid w:val="00F53C9D"/>
    <w:rsid w:val="00F53F91"/>
    <w:rsid w:val="00F54B9F"/>
    <w:rsid w:val="00F61569"/>
    <w:rsid w:val="00F61A72"/>
    <w:rsid w:val="00F62B67"/>
    <w:rsid w:val="00F66F13"/>
    <w:rsid w:val="00F7087A"/>
    <w:rsid w:val="00F7145D"/>
    <w:rsid w:val="00F71B5E"/>
    <w:rsid w:val="00F74073"/>
    <w:rsid w:val="00F75603"/>
    <w:rsid w:val="00F77BE5"/>
    <w:rsid w:val="00F77FD6"/>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4B7F"/>
    <w:rsid w:val="00FD5776"/>
    <w:rsid w:val="00FD6A55"/>
    <w:rsid w:val="00FD6CF9"/>
    <w:rsid w:val="00FE14E0"/>
    <w:rsid w:val="00FE1CB6"/>
    <w:rsid w:val="00FE486B"/>
    <w:rsid w:val="00FE4F08"/>
    <w:rsid w:val="00FF1865"/>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0ED0EF2"/>
  <w15:docId w15:val="{2A9754DF-19B5-4B1F-A5B0-C5A6B852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C70642"/>
    <w:rPr>
      <w:vertAlign w:val="superscript"/>
    </w:rPr>
  </w:style>
  <w:style w:type="character" w:customStyle="1" w:styleId="VoetnoottekstChar">
    <w:name w:val="Voetnoottekst Char"/>
    <w:basedOn w:val="Standaardalinea-lettertype"/>
    <w:link w:val="Voetnoottekst"/>
    <w:semiHidden/>
    <w:rsid w:val="00C70642"/>
    <w:rPr>
      <w:rFonts w:ascii="Verdana" w:hAnsi="Verdana"/>
      <w:sz w:val="13"/>
      <w:lang w:val="nl-NL" w:eastAsia="nl-NL"/>
    </w:rPr>
  </w:style>
  <w:style w:type="character" w:styleId="Verwijzingopmerking">
    <w:name w:val="annotation reference"/>
    <w:basedOn w:val="Standaardalinea-lettertype"/>
    <w:rsid w:val="00FF1865"/>
    <w:rPr>
      <w:sz w:val="16"/>
      <w:szCs w:val="16"/>
    </w:rPr>
  </w:style>
  <w:style w:type="paragraph" w:styleId="Tekstopmerking">
    <w:name w:val="annotation text"/>
    <w:basedOn w:val="Standaard"/>
    <w:link w:val="TekstopmerkingChar"/>
    <w:rsid w:val="00FF1865"/>
    <w:pPr>
      <w:spacing w:line="240" w:lineRule="auto"/>
    </w:pPr>
    <w:rPr>
      <w:sz w:val="20"/>
      <w:szCs w:val="20"/>
    </w:rPr>
  </w:style>
  <w:style w:type="character" w:customStyle="1" w:styleId="TekstopmerkingChar">
    <w:name w:val="Tekst opmerking Char"/>
    <w:basedOn w:val="Standaardalinea-lettertype"/>
    <w:link w:val="Tekstopmerking"/>
    <w:rsid w:val="00FF1865"/>
    <w:rPr>
      <w:rFonts w:ascii="Verdana" w:hAnsi="Verdana"/>
      <w:lang w:val="nl-NL" w:eastAsia="nl-NL"/>
    </w:rPr>
  </w:style>
  <w:style w:type="paragraph" w:styleId="Revisie">
    <w:name w:val="Revision"/>
    <w:hidden/>
    <w:uiPriority w:val="99"/>
    <w:semiHidden/>
    <w:rsid w:val="003E5C65"/>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3E5C65"/>
    <w:rPr>
      <w:b/>
      <w:bCs/>
    </w:rPr>
  </w:style>
  <w:style w:type="character" w:customStyle="1" w:styleId="OnderwerpvanopmerkingChar">
    <w:name w:val="Onderwerp van opmerking Char"/>
    <w:basedOn w:val="TekstopmerkingChar"/>
    <w:link w:val="Onderwerpvanopmerking"/>
    <w:rsid w:val="003E5C6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884</ap:Words>
  <ap:Characters>4866</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2026-03-27T14:25:00.0000000Z</dcterms:created>
  <dcterms:modified xsi:type="dcterms:W3CDTF">2026-03-27T14:25:00.0000000Z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O200WEL</vt:lpwstr>
  </property>
  <property fmtid="{D5CDD505-2E9C-101B-9397-08002B2CF9AE}" pid="3" name="Author">
    <vt:lpwstr>O200WEL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Motie 368000-VIII-133 van Denk </vt:lpwstr>
  </property>
  <property fmtid="{D5CDD505-2E9C-101B-9397-08002B2CF9AE}" pid="9" name="ocw_directie">
    <vt:lpwstr>OVO/3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O200WEL</vt:lpwstr>
  </property>
</Properties>
</file>