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4B18" w:rsidR="00B15BC6" w:rsidP="00B15BC6" w:rsidRDefault="00B15BC6" w14:paraId="62667339" w14:textId="77777777">
      <w:pPr>
        <w:pStyle w:val="StandaardAanhef"/>
      </w:pPr>
      <w:r w:rsidRPr="009B4B18">
        <w:t>Geachte voorzitter,</w:t>
      </w:r>
    </w:p>
    <w:p w:rsidRPr="009B4B18" w:rsidR="00B15BC6" w:rsidP="00B15BC6" w:rsidRDefault="00B15BC6" w14:paraId="0F5F2F98" w14:textId="77777777">
      <w:pPr>
        <w:spacing w:line="276" w:lineRule="auto"/>
        <w:rPr>
          <w:rFonts w:eastAsia="Times New Roman"/>
        </w:rPr>
      </w:pPr>
      <w:bookmarkStart w:name="_Hlk224888478" w:id="0"/>
      <w:r w:rsidRPr="009B4B18">
        <w:rPr>
          <w:rFonts w:eastAsia="Times New Roman"/>
        </w:rPr>
        <w:t>Op 14 november 2025 is uw Kamer geïnformeerd over de kandidaatsstelling van Nederland als vestigingsland voor de Europese Douaneautoriteit (EUCA).</w:t>
      </w:r>
      <w:r w:rsidRPr="009B4B18">
        <w:rPr>
          <w:rStyle w:val="Voetnootmarkering"/>
          <w:rFonts w:eastAsia="Times New Roman"/>
        </w:rPr>
        <w:footnoteReference w:id="1"/>
      </w:r>
      <w:r w:rsidRPr="009B4B18">
        <w:rPr>
          <w:rFonts w:eastAsia="Times New Roman"/>
        </w:rPr>
        <w:t xml:space="preserve"> Zoals toegelicht in die brief wordt EUCA geïntroduceerd door het nieuwe Douanewetboek van de Unie, en wordt de nieuwe douaneautoriteit naar verwachting medio dit jaar opgericht. EUCA moet de samenwerking tussen de nationale douanediensten versterken en het douanetoezicht binnen de Europese Unie moderniseren waardoor efficiënter toezicht aan de buitengrens van de unie mogelijk wordt. Door de expertise van de </w:t>
      </w:r>
      <w:r w:rsidR="000617EE">
        <w:rPr>
          <w:rFonts w:eastAsia="Times New Roman"/>
        </w:rPr>
        <w:t>l</w:t>
      </w:r>
      <w:r w:rsidRPr="009B4B18">
        <w:rPr>
          <w:rFonts w:eastAsia="Times New Roman"/>
        </w:rPr>
        <w:t xml:space="preserve">idstaten te bundelen, krijgt EUCA een sleutelrol in de versterking van het douanetoezicht op het grensoverschrijdende goederenverkeer, criminaliteitsbestrijding en het versterken van de interne markt. In totaal hadden negen </w:t>
      </w:r>
      <w:r w:rsidR="000617EE">
        <w:rPr>
          <w:rFonts w:eastAsia="Times New Roman"/>
        </w:rPr>
        <w:t>l</w:t>
      </w:r>
      <w:r w:rsidRPr="009B4B18">
        <w:rPr>
          <w:rFonts w:eastAsia="Times New Roman"/>
        </w:rPr>
        <w:t>idstaten zich kandidaat gesteld als vestigingsland voor EUCA. Het gaat om Frankrijk, Polen, Portugal, Spanje, Italië, Kroatië, Roemenië, België en Nederland.</w:t>
      </w:r>
    </w:p>
    <w:p w:rsidRPr="009B4B18" w:rsidR="00B15BC6" w:rsidP="00B15BC6" w:rsidRDefault="00B15BC6" w14:paraId="51B1A48C" w14:textId="77777777">
      <w:pPr>
        <w:spacing w:line="276" w:lineRule="auto"/>
        <w:rPr>
          <w:i/>
          <w:iCs/>
        </w:rPr>
      </w:pPr>
    </w:p>
    <w:p w:rsidRPr="009B4B18" w:rsidR="00B15BC6" w:rsidP="00B15BC6" w:rsidRDefault="00B15BC6" w14:paraId="27026FE5" w14:textId="77777777">
      <w:pPr>
        <w:spacing w:line="276" w:lineRule="auto"/>
      </w:pPr>
      <w:r w:rsidRPr="009B4B18">
        <w:rPr>
          <w:i/>
          <w:iCs/>
        </w:rPr>
        <w:t>EUCA zal worden gevestigd in Lille</w:t>
      </w:r>
      <w:r w:rsidRPr="009B4B18">
        <w:rPr>
          <w:i/>
          <w:iCs/>
        </w:rPr>
        <w:br/>
      </w:r>
      <w:r w:rsidRPr="009B4B18">
        <w:t>De Raad van de Europese Unie en het Europe</w:t>
      </w:r>
      <w:r w:rsidRPr="009B4B18" w:rsidR="009B4B18">
        <w:t>es</w:t>
      </w:r>
      <w:r w:rsidRPr="009B4B18">
        <w:t xml:space="preserve"> Parlement hebben op 25 maart jl. in een gezamenlijke stemming gekozen om EUCA toe te wijzen aan Frankrijk, met vestigingslocatie Lille. Dit betekent ook dat het hoofdkwartier van de Europese douanediensten definitief niet naar Nederland zal komen. </w:t>
      </w:r>
      <w:bookmarkEnd w:id="0"/>
      <w:r w:rsidRPr="009B4B18">
        <w:t>Het kabinet feliciteert Frankrijk en heeft er alle vertrouwen in dat Frankrijk een goede vestigingslocatie is voor EUCA.</w:t>
      </w:r>
    </w:p>
    <w:p w:rsidRPr="009B4B18" w:rsidR="00B15BC6" w:rsidP="00B15BC6" w:rsidRDefault="00B15BC6" w14:paraId="238B6049" w14:textId="77777777">
      <w:pPr>
        <w:spacing w:line="276" w:lineRule="auto"/>
        <w:rPr>
          <w:rFonts w:eastAsia="Times New Roman"/>
        </w:rPr>
      </w:pPr>
    </w:p>
    <w:p w:rsidRPr="009B4B18" w:rsidR="00B15BC6" w:rsidP="00B15BC6" w:rsidRDefault="00B15BC6" w14:paraId="34F99DEC" w14:textId="77777777">
      <w:pPr>
        <w:spacing w:line="276" w:lineRule="auto"/>
      </w:pPr>
      <w:r w:rsidRPr="009B4B18">
        <w:rPr>
          <w:rFonts w:eastAsia="Times New Roman"/>
        </w:rPr>
        <w:t xml:space="preserve">Nederland blijft gecommitteerd aan de spoedige oprichting van de Europese douaneautoriteit. Juist in deze tijd met opvolgende geopolitieke ontwikkelingen, is het van belang dat EUCA snel van start gaat. Dit geldt niet alleen voor de Nederlandse douane, maar ook voor het bedrijfsleven. Nederland zal zich inzetten om </w:t>
      </w:r>
      <w:r w:rsidRPr="009B4B18">
        <w:t xml:space="preserve">samen </w:t>
      </w:r>
      <w:r w:rsidRPr="009B4B18">
        <w:rPr>
          <w:rFonts w:eastAsia="Times New Roman"/>
        </w:rPr>
        <w:t xml:space="preserve">met </w:t>
      </w:r>
      <w:r w:rsidRPr="009B4B18">
        <w:t xml:space="preserve">de nationale douaneorganisaties in de Europese Unie aan de slag te gaan met de verdere vormgeving van de taken en het bestuur van EUCA. </w:t>
      </w:r>
    </w:p>
    <w:p w:rsidRPr="009B4B18" w:rsidR="00B15BC6" w:rsidP="00B15BC6" w:rsidRDefault="00B15BC6" w14:paraId="672C328F" w14:textId="77777777">
      <w:pPr>
        <w:spacing w:line="276" w:lineRule="auto"/>
      </w:pPr>
      <w:r w:rsidRPr="009B4B18">
        <w:lastRenderedPageBreak/>
        <w:t xml:space="preserve">In de afgelopen periode - waarin ook door Nederland is gelobbyd voor de zetel van EUCA - is met verschillende </w:t>
      </w:r>
      <w:r w:rsidR="000617EE">
        <w:t>l</w:t>
      </w:r>
      <w:r w:rsidRPr="009B4B18">
        <w:t xml:space="preserve">idstaten gesproken over de impact die EUCA kan maken voor de Europese Unie en de individuele Lidstaten. Deze gesprekken hebben een belangrijke bijdrage geleverd aan het verder versterken van onderlinge relaties met diverse </w:t>
      </w:r>
      <w:r w:rsidR="000617EE">
        <w:t>l</w:t>
      </w:r>
      <w:r w:rsidRPr="009B4B18">
        <w:t>idstaten. In die gesprekken is ook de sterke Nederlandse douane breder op de kaart gezet.</w:t>
      </w:r>
    </w:p>
    <w:p w:rsidRPr="009B4B18" w:rsidR="00B15BC6" w:rsidP="00B15BC6" w:rsidRDefault="00B15BC6" w14:paraId="259C9143" w14:textId="77777777">
      <w:pPr>
        <w:spacing w:line="276" w:lineRule="auto"/>
      </w:pPr>
    </w:p>
    <w:p w:rsidRPr="009B4B18" w:rsidR="00B15BC6" w:rsidP="00B15BC6" w:rsidRDefault="00B15BC6" w14:paraId="027D6DBE" w14:textId="77777777">
      <w:pPr>
        <w:spacing w:line="276" w:lineRule="auto"/>
        <w:rPr>
          <w:rFonts w:eastAsia="Times New Roman"/>
        </w:rPr>
      </w:pPr>
      <w:r w:rsidRPr="009B4B18">
        <w:t xml:space="preserve">Met deze kennis en ervaring is Nederland goed gepositioneerd om een strategische bijdrage te leveren aan de opbouw van EUCA en ervoor te zorgen dat EUCA een autoriteit </w:t>
      </w:r>
      <w:r w:rsidRPr="009B4B18">
        <w:rPr>
          <w:i/>
          <w:iCs/>
        </w:rPr>
        <w:t>voor</w:t>
      </w:r>
      <w:r w:rsidRPr="009B4B18">
        <w:t xml:space="preserve"> en </w:t>
      </w:r>
      <w:r w:rsidRPr="009B4B18">
        <w:rPr>
          <w:i/>
          <w:iCs/>
        </w:rPr>
        <w:t>door</w:t>
      </w:r>
      <w:r w:rsidRPr="009B4B18">
        <w:t xml:space="preserve"> de </w:t>
      </w:r>
      <w:r w:rsidR="000617EE">
        <w:t>l</w:t>
      </w:r>
      <w:r w:rsidRPr="009B4B18">
        <w:t>idstaten wordt. Dit is richting Brussel altijd de Nederlandse inzet geweest. Betrokkenheid bij de opbouw van EUCA is ook van belang omdat de autoriteit verantwoordelijk zal worden voor de uitwerking en inrichting van de EU-Douane datahub. In deze datahub komt alle relevante informatie over zendingen die de EU binnenkomen en verlaten samen. EUCA zal daarnaast het gezamenlijk risicobeheer op de goederenstromen verder versterken.</w:t>
      </w:r>
      <w:r w:rsidR="00D46AC2">
        <w:t xml:space="preserve"> </w:t>
      </w:r>
      <w:r w:rsidRPr="000F14A4" w:rsidR="00D46AC2">
        <w:t xml:space="preserve">Op basis </w:t>
      </w:r>
      <w:r w:rsidR="00D46AC2">
        <w:t>van het Europese risicobeheer</w:t>
      </w:r>
      <w:r w:rsidRPr="000F14A4" w:rsidR="00D46AC2">
        <w:t xml:space="preserve"> kan </w:t>
      </w:r>
      <w:r w:rsidR="00D46AC2">
        <w:t xml:space="preserve">EUCA </w:t>
      </w:r>
      <w:r w:rsidRPr="000F14A4" w:rsidR="00D46AC2">
        <w:t xml:space="preserve">de </w:t>
      </w:r>
      <w:r w:rsidR="000617EE">
        <w:t>l</w:t>
      </w:r>
      <w:r w:rsidR="00D46AC2">
        <w:t>idstaten</w:t>
      </w:r>
      <w:r w:rsidRPr="000F14A4" w:rsidR="00D46AC2">
        <w:t xml:space="preserve"> adviseren over handhavingsmaatregelen. De uiteindelijke beslissingsbevoegdheid over controles blijft bij </w:t>
      </w:r>
      <w:r w:rsidR="00D46AC2">
        <w:t xml:space="preserve">de </w:t>
      </w:r>
      <w:r w:rsidR="000617EE">
        <w:t>l</w:t>
      </w:r>
      <w:r w:rsidR="00D46AC2">
        <w:t>idstaten zelf</w:t>
      </w:r>
      <w:r w:rsidRPr="000F14A4" w:rsidR="00D46AC2">
        <w:t>.</w:t>
      </w:r>
      <w:r w:rsidRPr="009B4B18">
        <w:t xml:space="preserve"> </w:t>
      </w:r>
      <w:r w:rsidR="00D46AC2">
        <w:t>Het d</w:t>
      </w:r>
      <w:r w:rsidRPr="009B4B18">
        <w:t>oel is een betere uitvoering, eerlijke concurrentie en effectievere controles op onveilige goederen. Goede samenwerking tussen EUCA en het Europese bedrijfsleven is daarbij volgens Nederland een belangrijke randvoorwaarde.</w:t>
      </w:r>
    </w:p>
    <w:p w:rsidRPr="009B4B18" w:rsidR="00B15BC6" w:rsidP="00B15BC6" w:rsidRDefault="00B15BC6" w14:paraId="20E7C08E" w14:textId="77777777">
      <w:pPr>
        <w:pStyle w:val="StandaardSlotzin"/>
      </w:pPr>
      <w:r w:rsidRPr="009B4B18">
        <w:t xml:space="preserve">Nederland stelt in de komende periode expertise beschikbaar voor de verdere opbouw van EUCA en zal </w:t>
      </w:r>
      <w:proofErr w:type="gramStart"/>
      <w:r w:rsidRPr="009B4B18">
        <w:t>tevens</w:t>
      </w:r>
      <w:proofErr w:type="gramEnd"/>
      <w:r w:rsidRPr="009B4B18">
        <w:t xml:space="preserve"> bijdragen aan de werving van personeel. Ik vertrouw erop dat deze ontwikkelingen zullen bijdragen aan de versterking van de samenwerking op douaneterrein in de Europese Unie. </w:t>
      </w:r>
    </w:p>
    <w:p w:rsidRPr="009B4B18" w:rsidR="00C91C7E" w:rsidP="00B15BC6" w:rsidRDefault="00A9747C" w14:paraId="75D2D9B5" w14:textId="77777777">
      <w:pPr>
        <w:pStyle w:val="StandaardSlotzin"/>
      </w:pPr>
      <w:r w:rsidRPr="009B4B18">
        <w:t>Hoogachtend,</w:t>
      </w:r>
    </w:p>
    <w:p w:rsidRPr="009B4B18" w:rsidR="00C91C7E" w:rsidRDefault="00C91C7E" w14:paraId="34F6E898"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Pr="009B4B18" w:rsidR="00C91C7E" w14:paraId="6CAB8EDC" w14:textId="77777777">
        <w:tc>
          <w:tcPr>
            <w:tcW w:w="3592" w:type="dxa"/>
          </w:tcPr>
          <w:p w:rsidRPr="009B4B18" w:rsidR="00C91C7E" w:rsidRDefault="00A9747C" w14:paraId="7F45E229" w14:textId="77777777">
            <w:proofErr w:type="gramStart"/>
            <w:r w:rsidRPr="009B4B18">
              <w:t>de</w:t>
            </w:r>
            <w:proofErr w:type="gramEnd"/>
            <w:r w:rsidRPr="009B4B18">
              <w:t xml:space="preserve"> staatssecretaris van Financiën,</w:t>
            </w:r>
            <w:r w:rsidRPr="009B4B18">
              <w:br/>
            </w:r>
            <w:r w:rsidRPr="009B4B18">
              <w:br/>
            </w:r>
            <w:r w:rsidRPr="009B4B18">
              <w:br/>
            </w:r>
            <w:r w:rsidRPr="009B4B18">
              <w:br/>
            </w:r>
            <w:r w:rsidRPr="009B4B18">
              <w:br/>
            </w:r>
            <w:r w:rsidRPr="009B4B18">
              <w:br/>
            </w:r>
            <w:r w:rsidRPr="009B4B18">
              <w:br/>
              <w:t>Eelco Eerenberg</w:t>
            </w:r>
          </w:p>
        </w:tc>
        <w:tc>
          <w:tcPr>
            <w:tcW w:w="3892" w:type="dxa"/>
          </w:tcPr>
          <w:p w:rsidRPr="009B4B18" w:rsidR="00C91C7E" w:rsidRDefault="00C91C7E" w14:paraId="37024205" w14:textId="77777777"/>
        </w:tc>
      </w:tr>
      <w:tr w:rsidRPr="009B4B18" w:rsidR="00C91C7E" w14:paraId="414C10A5" w14:textId="77777777">
        <w:tc>
          <w:tcPr>
            <w:tcW w:w="3592" w:type="dxa"/>
          </w:tcPr>
          <w:p w:rsidRPr="009B4B18" w:rsidR="00C91C7E" w:rsidRDefault="00C91C7E" w14:paraId="0C946DFC" w14:textId="77777777"/>
        </w:tc>
        <w:tc>
          <w:tcPr>
            <w:tcW w:w="3892" w:type="dxa"/>
          </w:tcPr>
          <w:p w:rsidRPr="009B4B18" w:rsidR="00C91C7E" w:rsidRDefault="00C91C7E" w14:paraId="354C0AEE" w14:textId="77777777"/>
        </w:tc>
      </w:tr>
      <w:tr w:rsidRPr="009B4B18" w:rsidR="00C91C7E" w14:paraId="0EE69882" w14:textId="77777777">
        <w:tc>
          <w:tcPr>
            <w:tcW w:w="3592" w:type="dxa"/>
          </w:tcPr>
          <w:p w:rsidRPr="009B4B18" w:rsidR="00C91C7E" w:rsidRDefault="00C91C7E" w14:paraId="1E276F06" w14:textId="77777777"/>
        </w:tc>
        <w:tc>
          <w:tcPr>
            <w:tcW w:w="3892" w:type="dxa"/>
          </w:tcPr>
          <w:p w:rsidRPr="009B4B18" w:rsidR="00C91C7E" w:rsidRDefault="00C91C7E" w14:paraId="69DAEDED" w14:textId="77777777"/>
        </w:tc>
      </w:tr>
      <w:tr w:rsidRPr="009B4B18" w:rsidR="00C91C7E" w14:paraId="3AF56921" w14:textId="77777777">
        <w:tc>
          <w:tcPr>
            <w:tcW w:w="3592" w:type="dxa"/>
          </w:tcPr>
          <w:p w:rsidRPr="009B4B18" w:rsidR="00C91C7E" w:rsidRDefault="00C91C7E" w14:paraId="3F756CEC" w14:textId="77777777"/>
        </w:tc>
        <w:tc>
          <w:tcPr>
            <w:tcW w:w="3892" w:type="dxa"/>
          </w:tcPr>
          <w:p w:rsidRPr="009B4B18" w:rsidR="00C91C7E" w:rsidRDefault="00C91C7E" w14:paraId="16E06E55" w14:textId="77777777"/>
        </w:tc>
      </w:tr>
      <w:tr w:rsidRPr="009B4B18" w:rsidR="00C91C7E" w14:paraId="4FF7EB07" w14:textId="77777777">
        <w:tc>
          <w:tcPr>
            <w:tcW w:w="3592" w:type="dxa"/>
          </w:tcPr>
          <w:p w:rsidRPr="009B4B18" w:rsidR="00C91C7E" w:rsidRDefault="00C91C7E" w14:paraId="73CEDDF1" w14:textId="77777777"/>
        </w:tc>
        <w:tc>
          <w:tcPr>
            <w:tcW w:w="3892" w:type="dxa"/>
          </w:tcPr>
          <w:p w:rsidRPr="009B4B18" w:rsidR="00C91C7E" w:rsidRDefault="00C91C7E" w14:paraId="62256747" w14:textId="77777777"/>
        </w:tc>
      </w:tr>
    </w:tbl>
    <w:p w:rsidR="00C91C7E" w:rsidRDefault="00C91C7E" w14:paraId="75005C62" w14:textId="77777777">
      <w:pPr>
        <w:pStyle w:val="Verdana7"/>
      </w:pPr>
    </w:p>
    <w:sectPr w:rsidR="00C91C7E">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4A1FE" w14:textId="77777777" w:rsidR="00A9747C" w:rsidRPr="009B4B18" w:rsidRDefault="00A9747C">
      <w:pPr>
        <w:spacing w:line="240" w:lineRule="auto"/>
      </w:pPr>
      <w:r w:rsidRPr="009B4B18">
        <w:separator/>
      </w:r>
    </w:p>
  </w:endnote>
  <w:endnote w:type="continuationSeparator" w:id="0">
    <w:p w14:paraId="2B49B43F" w14:textId="77777777" w:rsidR="00A9747C" w:rsidRPr="009B4B18" w:rsidRDefault="00A9747C">
      <w:pPr>
        <w:spacing w:line="240" w:lineRule="auto"/>
      </w:pPr>
      <w:r w:rsidRPr="009B4B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FD122" w14:textId="77777777" w:rsidR="00A9747C" w:rsidRPr="009B4B18" w:rsidRDefault="00A9747C">
      <w:pPr>
        <w:spacing w:line="240" w:lineRule="auto"/>
      </w:pPr>
      <w:r w:rsidRPr="009B4B18">
        <w:separator/>
      </w:r>
    </w:p>
  </w:footnote>
  <w:footnote w:type="continuationSeparator" w:id="0">
    <w:p w14:paraId="605FAAEB" w14:textId="77777777" w:rsidR="00A9747C" w:rsidRPr="009B4B18" w:rsidRDefault="00A9747C">
      <w:pPr>
        <w:spacing w:line="240" w:lineRule="auto"/>
      </w:pPr>
      <w:r w:rsidRPr="009B4B18">
        <w:continuationSeparator/>
      </w:r>
    </w:p>
  </w:footnote>
  <w:footnote w:id="1">
    <w:p w14:paraId="7A1D344F" w14:textId="77777777" w:rsidR="00B15BC6" w:rsidRPr="009B4B18" w:rsidRDefault="00B15BC6" w:rsidP="00B15BC6">
      <w:pPr>
        <w:pStyle w:val="Voetnoottekst"/>
      </w:pPr>
      <w:r w:rsidRPr="009B4B18">
        <w:rPr>
          <w:rStyle w:val="Voetnootmarkering"/>
        </w:rPr>
        <w:footnoteRef/>
      </w:r>
      <w:r w:rsidRPr="009B4B18">
        <w:t xml:space="preserve"> </w:t>
      </w:r>
      <w:bookmarkStart w:id="1" w:name="OLE_LINK3"/>
      <w:r w:rsidRPr="009B4B18">
        <w:t>Kamerstukken 2025/26, 31 934, nr. 99</w:t>
      </w:r>
      <w:bookmarkEnd w:id="1"/>
      <w:r w:rsidRPr="009B4B18">
        <w:t>.</w:t>
      </w:r>
    </w:p>
    <w:p w14:paraId="4D6CB907" w14:textId="77777777" w:rsidR="00B15BC6" w:rsidRDefault="00B15BC6" w:rsidP="00B15BC6">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FD62" w14:textId="77777777" w:rsidR="00C91C7E" w:rsidRPr="009B4B18" w:rsidRDefault="00A9747C">
    <w:r w:rsidRPr="009B4B18">
      <w:rPr>
        <w:noProof/>
      </w:rPr>
      <mc:AlternateContent>
        <mc:Choice Requires="wps">
          <w:drawing>
            <wp:anchor distT="0" distB="0" distL="0" distR="0" simplePos="0" relativeHeight="251652096" behindDoc="0" locked="1" layoutInCell="1" allowOverlap="1" wp14:anchorId="49396771" wp14:editId="3A42352A">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6AE3FB9" w14:textId="77777777" w:rsidR="00C91C7E" w:rsidRPr="009B4B18" w:rsidRDefault="00A9747C">
                          <w:pPr>
                            <w:pStyle w:val="StandaardReferentiegegevensKop"/>
                          </w:pPr>
                          <w:r w:rsidRPr="009B4B18">
                            <w:t>Ons kenmerk</w:t>
                          </w:r>
                        </w:p>
                        <w:p w14:paraId="35CF58D3" w14:textId="77777777" w:rsidR="00A14726" w:rsidRDefault="00A728C1">
                          <w:pPr>
                            <w:pStyle w:val="StandaardReferentiegegevens"/>
                          </w:pPr>
                          <w:r>
                            <w:fldChar w:fldCharType="begin"/>
                          </w:r>
                          <w:r>
                            <w:instrText xml:space="preserve"> DOCPROPERTY  "Kenmerk"  \* MERGEFORMAT </w:instrText>
                          </w:r>
                          <w:r>
                            <w:fldChar w:fldCharType="separate"/>
                          </w:r>
                          <w:r>
                            <w:t>2026-0000107000</w:t>
                          </w:r>
                          <w:r>
                            <w:fldChar w:fldCharType="end"/>
                          </w:r>
                        </w:p>
                      </w:txbxContent>
                    </wps:txbx>
                    <wps:bodyPr vert="horz" wrap="square" lIns="0" tIns="0" rIns="0" bIns="0" anchor="t" anchorCtr="0"/>
                  </wps:wsp>
                </a:graphicData>
              </a:graphic>
            </wp:anchor>
          </w:drawing>
        </mc:Choice>
        <mc:Fallback>
          <w:pict>
            <v:shapetype w14:anchorId="49396771"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6AE3FB9" w14:textId="77777777" w:rsidR="00C91C7E" w:rsidRPr="009B4B18" w:rsidRDefault="00A9747C">
                    <w:pPr>
                      <w:pStyle w:val="StandaardReferentiegegevensKop"/>
                    </w:pPr>
                    <w:r w:rsidRPr="009B4B18">
                      <w:t>Ons kenmerk</w:t>
                    </w:r>
                  </w:p>
                  <w:p w14:paraId="35CF58D3" w14:textId="77777777" w:rsidR="00A14726" w:rsidRDefault="00A728C1">
                    <w:pPr>
                      <w:pStyle w:val="StandaardReferentiegegevens"/>
                    </w:pPr>
                    <w:r>
                      <w:fldChar w:fldCharType="begin"/>
                    </w:r>
                    <w:r>
                      <w:instrText xml:space="preserve"> DOCPROPERTY  "Kenmerk"  \* MERGEFORMAT </w:instrText>
                    </w:r>
                    <w:r>
                      <w:fldChar w:fldCharType="separate"/>
                    </w:r>
                    <w:r>
                      <w:t>2026-0000107000</w:t>
                    </w:r>
                    <w:r>
                      <w:fldChar w:fldCharType="end"/>
                    </w:r>
                  </w:p>
                </w:txbxContent>
              </v:textbox>
              <w10:wrap anchorx="page"/>
              <w10:anchorlock/>
            </v:shape>
          </w:pict>
        </mc:Fallback>
      </mc:AlternateContent>
    </w:r>
    <w:r w:rsidRPr="009B4B18">
      <w:rPr>
        <w:noProof/>
      </w:rPr>
      <mc:AlternateContent>
        <mc:Choice Requires="wps">
          <w:drawing>
            <wp:anchor distT="0" distB="0" distL="0" distR="0" simplePos="0" relativeHeight="251653120" behindDoc="0" locked="1" layoutInCell="1" allowOverlap="1" wp14:anchorId="18FE614E" wp14:editId="71E7A707">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F8DC6F1" w14:textId="77777777" w:rsidR="00A14726" w:rsidRDefault="00A728C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8FE614E"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F8DC6F1" w14:textId="77777777" w:rsidR="00A14726" w:rsidRDefault="00A728C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sidRPr="009B4B18">
      <w:rPr>
        <w:noProof/>
      </w:rPr>
      <mc:AlternateContent>
        <mc:Choice Requires="wps">
          <w:drawing>
            <wp:anchor distT="0" distB="0" distL="0" distR="0" simplePos="0" relativeHeight="251654144" behindDoc="0" locked="1" layoutInCell="1" allowOverlap="1" wp14:anchorId="5EFFB280" wp14:editId="126FB530">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5AD4875" w14:textId="77777777" w:rsidR="00A14726" w:rsidRDefault="00A728C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EFFB280"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5AD4875" w14:textId="77777777" w:rsidR="00A14726" w:rsidRDefault="00A728C1">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8958D" w14:textId="77777777" w:rsidR="00C91C7E" w:rsidRPr="009B4B18" w:rsidRDefault="00A9747C">
    <w:pPr>
      <w:spacing w:after="7029" w:line="14" w:lineRule="exact"/>
    </w:pPr>
    <w:r w:rsidRPr="009B4B18">
      <w:rPr>
        <w:noProof/>
      </w:rPr>
      <mc:AlternateContent>
        <mc:Choice Requires="wps">
          <w:drawing>
            <wp:anchor distT="0" distB="0" distL="0" distR="0" simplePos="0" relativeHeight="251655168" behindDoc="0" locked="1" layoutInCell="1" allowOverlap="1" wp14:anchorId="6286C05C" wp14:editId="668E8607">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2EAE361" w14:textId="77777777" w:rsidR="00C91C7E" w:rsidRPr="009B4B18" w:rsidRDefault="00A9747C">
                          <w:pPr>
                            <w:spacing w:line="240" w:lineRule="auto"/>
                          </w:pPr>
                          <w:r w:rsidRPr="009B4B18">
                            <w:rPr>
                              <w:noProof/>
                            </w:rPr>
                            <w:drawing>
                              <wp:inline distT="0" distB="0" distL="0" distR="0" wp14:anchorId="76BC97EF" wp14:editId="3C1DABB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286C05C"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2EAE361" w14:textId="77777777" w:rsidR="00C91C7E" w:rsidRPr="009B4B18" w:rsidRDefault="00A9747C">
                    <w:pPr>
                      <w:spacing w:line="240" w:lineRule="auto"/>
                    </w:pPr>
                    <w:r w:rsidRPr="009B4B18">
                      <w:rPr>
                        <w:noProof/>
                      </w:rPr>
                      <w:drawing>
                        <wp:inline distT="0" distB="0" distL="0" distR="0" wp14:anchorId="76BC97EF" wp14:editId="3C1DABB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sidRPr="009B4B18">
      <w:rPr>
        <w:noProof/>
      </w:rPr>
      <mc:AlternateContent>
        <mc:Choice Requires="wps">
          <w:drawing>
            <wp:anchor distT="0" distB="0" distL="0" distR="0" simplePos="0" relativeHeight="251656192" behindDoc="0" locked="1" layoutInCell="1" allowOverlap="1" wp14:anchorId="04B89702" wp14:editId="3885E0BF">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A2A4FB9" w14:textId="77777777" w:rsidR="00A9747C" w:rsidRPr="009B4B18" w:rsidRDefault="00A9747C"/>
                      </w:txbxContent>
                    </wps:txbx>
                    <wps:bodyPr vert="horz" wrap="square" lIns="0" tIns="0" rIns="0" bIns="0" anchor="t" anchorCtr="0"/>
                  </wps:wsp>
                </a:graphicData>
              </a:graphic>
            </wp:anchor>
          </w:drawing>
        </mc:Choice>
        <mc:Fallback>
          <w:pict>
            <v:shape w14:anchorId="04B89702"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A2A4FB9" w14:textId="77777777" w:rsidR="00A9747C" w:rsidRPr="009B4B18" w:rsidRDefault="00A9747C"/>
                </w:txbxContent>
              </v:textbox>
              <w10:wrap anchorx="page"/>
              <w10:anchorlock/>
            </v:shape>
          </w:pict>
        </mc:Fallback>
      </mc:AlternateContent>
    </w:r>
    <w:r w:rsidRPr="009B4B18">
      <w:rPr>
        <w:noProof/>
      </w:rPr>
      <mc:AlternateContent>
        <mc:Choice Requires="wps">
          <w:drawing>
            <wp:anchor distT="0" distB="0" distL="0" distR="0" simplePos="0" relativeHeight="251657216" behindDoc="0" locked="1" layoutInCell="1" allowOverlap="1" wp14:anchorId="030BE1FF" wp14:editId="79E9A89C">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9BE2E5D" w14:textId="77777777" w:rsidR="00C91C7E" w:rsidRPr="009B4B18" w:rsidRDefault="00A9747C">
                          <w:pPr>
                            <w:pStyle w:val="StandaardReferentiegegevens"/>
                          </w:pPr>
                          <w:r w:rsidRPr="009B4B18">
                            <w:t>Korte Voorhout 7</w:t>
                          </w:r>
                        </w:p>
                        <w:p w14:paraId="30056B05" w14:textId="77777777" w:rsidR="00C91C7E" w:rsidRPr="009B4B18" w:rsidRDefault="00A9747C">
                          <w:pPr>
                            <w:pStyle w:val="StandaardReferentiegegevens"/>
                          </w:pPr>
                          <w:r w:rsidRPr="009B4B18">
                            <w:t>2511 CW  's-Gravenhage</w:t>
                          </w:r>
                        </w:p>
                        <w:p w14:paraId="5AE7725C" w14:textId="77777777" w:rsidR="00C91C7E" w:rsidRPr="009B4B18" w:rsidRDefault="00A9747C">
                          <w:pPr>
                            <w:pStyle w:val="StandaardReferentiegegevens"/>
                          </w:pPr>
                          <w:r w:rsidRPr="009B4B18">
                            <w:t>POSTBUS 20201</w:t>
                          </w:r>
                        </w:p>
                        <w:p w14:paraId="7C1B2190" w14:textId="77777777" w:rsidR="00C91C7E" w:rsidRPr="00576F62" w:rsidRDefault="00A9747C">
                          <w:pPr>
                            <w:pStyle w:val="StandaardReferentiegegevens"/>
                            <w:rPr>
                              <w:lang w:val="es-ES"/>
                            </w:rPr>
                          </w:pPr>
                          <w:r w:rsidRPr="00576F62">
                            <w:rPr>
                              <w:lang w:val="es-ES"/>
                            </w:rPr>
                            <w:t xml:space="preserve">2500 </w:t>
                          </w:r>
                          <w:proofErr w:type="gramStart"/>
                          <w:r w:rsidRPr="00576F62">
                            <w:rPr>
                              <w:lang w:val="es-ES"/>
                            </w:rPr>
                            <w:t>EE  '</w:t>
                          </w:r>
                          <w:proofErr w:type="gramEnd"/>
                          <w:r w:rsidRPr="00576F62">
                            <w:rPr>
                              <w:lang w:val="es-ES"/>
                            </w:rPr>
                            <w:t>s-</w:t>
                          </w:r>
                          <w:proofErr w:type="spellStart"/>
                          <w:r w:rsidRPr="00576F62">
                            <w:rPr>
                              <w:lang w:val="es-ES"/>
                            </w:rPr>
                            <w:t>Gravenhage</w:t>
                          </w:r>
                          <w:proofErr w:type="spellEnd"/>
                        </w:p>
                        <w:p w14:paraId="37E391F7" w14:textId="77777777" w:rsidR="00C91C7E" w:rsidRPr="00576F62" w:rsidRDefault="00A9747C">
                          <w:pPr>
                            <w:pStyle w:val="StandaardReferentiegegevens"/>
                            <w:rPr>
                              <w:lang w:val="es-ES"/>
                            </w:rPr>
                          </w:pPr>
                          <w:r w:rsidRPr="00576F62">
                            <w:rPr>
                              <w:lang w:val="es-ES"/>
                            </w:rPr>
                            <w:t>www.rijksoverheid.nl/fin</w:t>
                          </w:r>
                        </w:p>
                        <w:p w14:paraId="306385ED" w14:textId="77777777" w:rsidR="00C91C7E" w:rsidRPr="00576F62" w:rsidRDefault="00C91C7E">
                          <w:pPr>
                            <w:pStyle w:val="WitregelW2"/>
                            <w:rPr>
                              <w:lang w:val="es-ES"/>
                            </w:rPr>
                          </w:pPr>
                        </w:p>
                        <w:p w14:paraId="75159CBA" w14:textId="77777777" w:rsidR="00C91C7E" w:rsidRPr="009B4B18" w:rsidRDefault="00A9747C">
                          <w:pPr>
                            <w:pStyle w:val="StandaardReferentiegegevensKop"/>
                          </w:pPr>
                          <w:r w:rsidRPr="009B4B18">
                            <w:t>Ons kenmerk</w:t>
                          </w:r>
                        </w:p>
                        <w:p w14:paraId="592A7E49" w14:textId="77777777" w:rsidR="00A14726" w:rsidRDefault="00A728C1">
                          <w:pPr>
                            <w:pStyle w:val="StandaardReferentiegegevens"/>
                          </w:pPr>
                          <w:r>
                            <w:fldChar w:fldCharType="begin"/>
                          </w:r>
                          <w:r>
                            <w:instrText xml:space="preserve"> DOCPROPERTY  "Kenmerk"  \* MERGEFORMAT </w:instrText>
                          </w:r>
                          <w:r>
                            <w:fldChar w:fldCharType="separate"/>
                          </w:r>
                          <w:r>
                            <w:t>2026-0000107000</w:t>
                          </w:r>
                          <w:r>
                            <w:fldChar w:fldCharType="end"/>
                          </w:r>
                        </w:p>
                        <w:p w14:paraId="4E3B93F4" w14:textId="77777777" w:rsidR="00C91C7E" w:rsidRPr="009B4B18" w:rsidRDefault="00C91C7E">
                          <w:pPr>
                            <w:pStyle w:val="WitregelW1"/>
                          </w:pPr>
                        </w:p>
                        <w:p w14:paraId="5EA7E4E2" w14:textId="77777777" w:rsidR="00C91C7E" w:rsidRPr="009B4B18" w:rsidRDefault="00A9747C">
                          <w:pPr>
                            <w:pStyle w:val="StandaardReferentiegegevensKop"/>
                          </w:pPr>
                          <w:r w:rsidRPr="009B4B18">
                            <w:t>Uw brief (kenmerk)</w:t>
                          </w:r>
                        </w:p>
                        <w:p w14:paraId="6A04ABDC" w14:textId="77777777" w:rsidR="00A14726" w:rsidRDefault="00A728C1">
                          <w:pPr>
                            <w:pStyle w:val="StandaardReferentiegegevens"/>
                          </w:pPr>
                          <w:r>
                            <w:fldChar w:fldCharType="begin"/>
                          </w:r>
                          <w:r>
                            <w:instrText xml:space="preserve"> DOCPROPERTY  "UwKenmerk"  \* MERGEFORMAT </w:instrText>
                          </w:r>
                          <w:r>
                            <w:fldChar w:fldCharType="end"/>
                          </w:r>
                        </w:p>
                        <w:p w14:paraId="5041F721" w14:textId="77777777" w:rsidR="00C91C7E" w:rsidRPr="009B4B18" w:rsidRDefault="00C91C7E">
                          <w:pPr>
                            <w:pStyle w:val="WitregelW1"/>
                          </w:pPr>
                        </w:p>
                        <w:p w14:paraId="0DB28F86" w14:textId="77777777" w:rsidR="00C91C7E" w:rsidRPr="009B4B18" w:rsidRDefault="00A9747C">
                          <w:pPr>
                            <w:pStyle w:val="StandaardReferentiegegevensKop"/>
                          </w:pPr>
                          <w:r w:rsidRPr="009B4B18">
                            <w:t>Bijlagen</w:t>
                          </w:r>
                        </w:p>
                        <w:p w14:paraId="1638B5B0" w14:textId="77777777" w:rsidR="00C91C7E" w:rsidRPr="009B4B18" w:rsidRDefault="00A9747C">
                          <w:pPr>
                            <w:pStyle w:val="StandaardReferentiegegevens"/>
                          </w:pPr>
                          <w:r w:rsidRPr="009B4B18">
                            <w:t>(</w:t>
                          </w:r>
                          <w:proofErr w:type="gramStart"/>
                          <w:r w:rsidRPr="009B4B18">
                            <w:t>geen</w:t>
                          </w:r>
                          <w:proofErr w:type="gramEnd"/>
                          <w:r w:rsidRPr="009B4B18">
                            <w:t>)</w:t>
                          </w:r>
                        </w:p>
                      </w:txbxContent>
                    </wps:txbx>
                    <wps:bodyPr vert="horz" wrap="square" lIns="0" tIns="0" rIns="0" bIns="0" anchor="t" anchorCtr="0"/>
                  </wps:wsp>
                </a:graphicData>
              </a:graphic>
            </wp:anchor>
          </w:drawing>
        </mc:Choice>
        <mc:Fallback>
          <w:pict>
            <v:shape w14:anchorId="030BE1FF"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9BE2E5D" w14:textId="77777777" w:rsidR="00C91C7E" w:rsidRPr="009B4B18" w:rsidRDefault="00A9747C">
                    <w:pPr>
                      <w:pStyle w:val="StandaardReferentiegegevens"/>
                    </w:pPr>
                    <w:r w:rsidRPr="009B4B18">
                      <w:t>Korte Voorhout 7</w:t>
                    </w:r>
                  </w:p>
                  <w:p w14:paraId="30056B05" w14:textId="77777777" w:rsidR="00C91C7E" w:rsidRPr="009B4B18" w:rsidRDefault="00A9747C">
                    <w:pPr>
                      <w:pStyle w:val="StandaardReferentiegegevens"/>
                    </w:pPr>
                    <w:r w:rsidRPr="009B4B18">
                      <w:t>2511 CW  's-Gravenhage</w:t>
                    </w:r>
                  </w:p>
                  <w:p w14:paraId="5AE7725C" w14:textId="77777777" w:rsidR="00C91C7E" w:rsidRPr="009B4B18" w:rsidRDefault="00A9747C">
                    <w:pPr>
                      <w:pStyle w:val="StandaardReferentiegegevens"/>
                    </w:pPr>
                    <w:r w:rsidRPr="009B4B18">
                      <w:t>POSTBUS 20201</w:t>
                    </w:r>
                  </w:p>
                  <w:p w14:paraId="7C1B2190" w14:textId="77777777" w:rsidR="00C91C7E" w:rsidRPr="00576F62" w:rsidRDefault="00A9747C">
                    <w:pPr>
                      <w:pStyle w:val="StandaardReferentiegegevens"/>
                      <w:rPr>
                        <w:lang w:val="es-ES"/>
                      </w:rPr>
                    </w:pPr>
                    <w:r w:rsidRPr="00576F62">
                      <w:rPr>
                        <w:lang w:val="es-ES"/>
                      </w:rPr>
                      <w:t xml:space="preserve">2500 </w:t>
                    </w:r>
                    <w:proofErr w:type="gramStart"/>
                    <w:r w:rsidRPr="00576F62">
                      <w:rPr>
                        <w:lang w:val="es-ES"/>
                      </w:rPr>
                      <w:t>EE  '</w:t>
                    </w:r>
                    <w:proofErr w:type="gramEnd"/>
                    <w:r w:rsidRPr="00576F62">
                      <w:rPr>
                        <w:lang w:val="es-ES"/>
                      </w:rPr>
                      <w:t>s-</w:t>
                    </w:r>
                    <w:proofErr w:type="spellStart"/>
                    <w:r w:rsidRPr="00576F62">
                      <w:rPr>
                        <w:lang w:val="es-ES"/>
                      </w:rPr>
                      <w:t>Gravenhage</w:t>
                    </w:r>
                    <w:proofErr w:type="spellEnd"/>
                  </w:p>
                  <w:p w14:paraId="37E391F7" w14:textId="77777777" w:rsidR="00C91C7E" w:rsidRPr="00576F62" w:rsidRDefault="00A9747C">
                    <w:pPr>
                      <w:pStyle w:val="StandaardReferentiegegevens"/>
                      <w:rPr>
                        <w:lang w:val="es-ES"/>
                      </w:rPr>
                    </w:pPr>
                    <w:r w:rsidRPr="00576F62">
                      <w:rPr>
                        <w:lang w:val="es-ES"/>
                      </w:rPr>
                      <w:t>www.rijksoverheid.nl/fin</w:t>
                    </w:r>
                  </w:p>
                  <w:p w14:paraId="306385ED" w14:textId="77777777" w:rsidR="00C91C7E" w:rsidRPr="00576F62" w:rsidRDefault="00C91C7E">
                    <w:pPr>
                      <w:pStyle w:val="WitregelW2"/>
                      <w:rPr>
                        <w:lang w:val="es-ES"/>
                      </w:rPr>
                    </w:pPr>
                  </w:p>
                  <w:p w14:paraId="75159CBA" w14:textId="77777777" w:rsidR="00C91C7E" w:rsidRPr="009B4B18" w:rsidRDefault="00A9747C">
                    <w:pPr>
                      <w:pStyle w:val="StandaardReferentiegegevensKop"/>
                    </w:pPr>
                    <w:r w:rsidRPr="009B4B18">
                      <w:t>Ons kenmerk</w:t>
                    </w:r>
                  </w:p>
                  <w:p w14:paraId="592A7E49" w14:textId="77777777" w:rsidR="00A14726" w:rsidRDefault="00A728C1">
                    <w:pPr>
                      <w:pStyle w:val="StandaardReferentiegegevens"/>
                    </w:pPr>
                    <w:r>
                      <w:fldChar w:fldCharType="begin"/>
                    </w:r>
                    <w:r>
                      <w:instrText xml:space="preserve"> DOCPROPERTY  "Kenmerk"  \* MERGEFORMAT </w:instrText>
                    </w:r>
                    <w:r>
                      <w:fldChar w:fldCharType="separate"/>
                    </w:r>
                    <w:r>
                      <w:t>2026-0000107000</w:t>
                    </w:r>
                    <w:r>
                      <w:fldChar w:fldCharType="end"/>
                    </w:r>
                  </w:p>
                  <w:p w14:paraId="4E3B93F4" w14:textId="77777777" w:rsidR="00C91C7E" w:rsidRPr="009B4B18" w:rsidRDefault="00C91C7E">
                    <w:pPr>
                      <w:pStyle w:val="WitregelW1"/>
                    </w:pPr>
                  </w:p>
                  <w:p w14:paraId="5EA7E4E2" w14:textId="77777777" w:rsidR="00C91C7E" w:rsidRPr="009B4B18" w:rsidRDefault="00A9747C">
                    <w:pPr>
                      <w:pStyle w:val="StandaardReferentiegegevensKop"/>
                    </w:pPr>
                    <w:r w:rsidRPr="009B4B18">
                      <w:t>Uw brief (kenmerk)</w:t>
                    </w:r>
                  </w:p>
                  <w:p w14:paraId="6A04ABDC" w14:textId="77777777" w:rsidR="00A14726" w:rsidRDefault="00A728C1">
                    <w:pPr>
                      <w:pStyle w:val="StandaardReferentiegegevens"/>
                    </w:pPr>
                    <w:r>
                      <w:fldChar w:fldCharType="begin"/>
                    </w:r>
                    <w:r>
                      <w:instrText xml:space="preserve"> DOCPROPERTY  "UwKenmerk"  \* MERGEFORMAT </w:instrText>
                    </w:r>
                    <w:r>
                      <w:fldChar w:fldCharType="end"/>
                    </w:r>
                  </w:p>
                  <w:p w14:paraId="5041F721" w14:textId="77777777" w:rsidR="00C91C7E" w:rsidRPr="009B4B18" w:rsidRDefault="00C91C7E">
                    <w:pPr>
                      <w:pStyle w:val="WitregelW1"/>
                    </w:pPr>
                  </w:p>
                  <w:p w14:paraId="0DB28F86" w14:textId="77777777" w:rsidR="00C91C7E" w:rsidRPr="009B4B18" w:rsidRDefault="00A9747C">
                    <w:pPr>
                      <w:pStyle w:val="StandaardReferentiegegevensKop"/>
                    </w:pPr>
                    <w:r w:rsidRPr="009B4B18">
                      <w:t>Bijlagen</w:t>
                    </w:r>
                  </w:p>
                  <w:p w14:paraId="1638B5B0" w14:textId="77777777" w:rsidR="00C91C7E" w:rsidRPr="009B4B18" w:rsidRDefault="00A9747C">
                    <w:pPr>
                      <w:pStyle w:val="StandaardReferentiegegevens"/>
                    </w:pPr>
                    <w:r w:rsidRPr="009B4B18">
                      <w:t>(</w:t>
                    </w:r>
                    <w:proofErr w:type="gramStart"/>
                    <w:r w:rsidRPr="009B4B18">
                      <w:t>geen</w:t>
                    </w:r>
                    <w:proofErr w:type="gramEnd"/>
                    <w:r w:rsidRPr="009B4B18">
                      <w:t>)</w:t>
                    </w:r>
                  </w:p>
                </w:txbxContent>
              </v:textbox>
              <w10:wrap anchorx="page"/>
              <w10:anchorlock/>
            </v:shape>
          </w:pict>
        </mc:Fallback>
      </mc:AlternateContent>
    </w:r>
    <w:r w:rsidRPr="009B4B18">
      <w:rPr>
        <w:noProof/>
      </w:rPr>
      <mc:AlternateContent>
        <mc:Choice Requires="wps">
          <w:drawing>
            <wp:anchor distT="0" distB="0" distL="0" distR="0" simplePos="0" relativeHeight="251658240" behindDoc="0" locked="1" layoutInCell="1" allowOverlap="1" wp14:anchorId="13F652A0" wp14:editId="6BCC8888">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34FD544" w14:textId="77777777" w:rsidR="00C91C7E" w:rsidRPr="009B4B18" w:rsidRDefault="00A9747C">
                          <w:pPr>
                            <w:pStyle w:val="StandaardReferentiegegevens"/>
                          </w:pPr>
                          <w:r w:rsidRPr="009B4B18">
                            <w:t xml:space="preserve">&gt; Retouradres POSTBUS 20201 2500 EE  's-Gravenhage </w:t>
                          </w:r>
                        </w:p>
                      </w:txbxContent>
                    </wps:txbx>
                    <wps:bodyPr vert="horz" wrap="square" lIns="0" tIns="0" rIns="0" bIns="0" anchor="t" anchorCtr="0"/>
                  </wps:wsp>
                </a:graphicData>
              </a:graphic>
            </wp:anchor>
          </w:drawing>
        </mc:Choice>
        <mc:Fallback>
          <w:pict>
            <v:shape w14:anchorId="13F652A0"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34FD544" w14:textId="77777777" w:rsidR="00C91C7E" w:rsidRPr="009B4B18" w:rsidRDefault="00A9747C">
                    <w:pPr>
                      <w:pStyle w:val="StandaardReferentiegegevens"/>
                    </w:pPr>
                    <w:r w:rsidRPr="009B4B18">
                      <w:t xml:space="preserve">&gt; Retouradres POSTBUS 20201 2500 EE  's-Gravenhage </w:t>
                    </w:r>
                  </w:p>
                </w:txbxContent>
              </v:textbox>
              <w10:wrap anchorx="page"/>
              <w10:anchorlock/>
            </v:shape>
          </w:pict>
        </mc:Fallback>
      </mc:AlternateContent>
    </w:r>
    <w:r w:rsidRPr="009B4B18">
      <w:rPr>
        <w:noProof/>
      </w:rPr>
      <mc:AlternateContent>
        <mc:Choice Requires="wps">
          <w:drawing>
            <wp:anchor distT="0" distB="0" distL="0" distR="0" simplePos="0" relativeHeight="251659264" behindDoc="0" locked="1" layoutInCell="1" allowOverlap="1" wp14:anchorId="209EC364" wp14:editId="05BAA215">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D14C86A" w14:textId="77777777" w:rsidR="00A14726" w:rsidRDefault="00A728C1">
                          <w:pPr>
                            <w:pStyle w:val="Rubricering"/>
                          </w:pPr>
                          <w:r>
                            <w:fldChar w:fldCharType="begin"/>
                          </w:r>
                          <w:r>
                            <w:instrText xml:space="preserve"> DOCPROPERTY  "Rubricering"  \* MERGEFORMAT </w:instrText>
                          </w:r>
                          <w:r>
                            <w:fldChar w:fldCharType="end"/>
                          </w:r>
                        </w:p>
                        <w:p w14:paraId="515984DD" w14:textId="77777777" w:rsidR="00A728C1" w:rsidRDefault="00A9747C">
                          <w:r w:rsidRPr="009B4B18">
                            <w:fldChar w:fldCharType="begin"/>
                          </w:r>
                          <w:r w:rsidR="00A728C1">
                            <w:instrText xml:space="preserve"> DOCPROPERTY  "Aan"  \* MERGEFORMAT </w:instrText>
                          </w:r>
                          <w:r w:rsidRPr="009B4B18">
                            <w:fldChar w:fldCharType="separate"/>
                          </w:r>
                          <w:r w:rsidR="00A728C1">
                            <w:t>Voorzitter van de Tweede Kamer der Staten-Generaal</w:t>
                          </w:r>
                        </w:p>
                        <w:p w14:paraId="724B03F3" w14:textId="77777777" w:rsidR="00A728C1" w:rsidRDefault="00A728C1">
                          <w:r>
                            <w:t>Postbus 20018</w:t>
                          </w:r>
                        </w:p>
                        <w:p w14:paraId="42E3702C" w14:textId="77777777" w:rsidR="00A728C1" w:rsidRDefault="00A728C1">
                          <w:r>
                            <w:t>2500 EA  DEN HAAG</w:t>
                          </w:r>
                        </w:p>
                        <w:p w14:paraId="2A531B3B" w14:textId="77777777" w:rsidR="00A728C1" w:rsidRDefault="00A728C1"/>
                        <w:p w14:paraId="514878B4" w14:textId="77777777" w:rsidR="00C91C7E" w:rsidRPr="009B4B18" w:rsidRDefault="00A9747C">
                          <w:r w:rsidRPr="009B4B18">
                            <w:fldChar w:fldCharType="end"/>
                          </w:r>
                        </w:p>
                      </w:txbxContent>
                    </wps:txbx>
                    <wps:bodyPr vert="horz" wrap="square" lIns="0" tIns="0" rIns="0" bIns="0" anchor="t" anchorCtr="0"/>
                  </wps:wsp>
                </a:graphicData>
              </a:graphic>
            </wp:anchor>
          </w:drawing>
        </mc:Choice>
        <mc:Fallback>
          <w:pict>
            <v:shape w14:anchorId="209EC364"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D14C86A" w14:textId="77777777" w:rsidR="00A14726" w:rsidRDefault="00A728C1">
                    <w:pPr>
                      <w:pStyle w:val="Rubricering"/>
                    </w:pPr>
                    <w:r>
                      <w:fldChar w:fldCharType="begin"/>
                    </w:r>
                    <w:r>
                      <w:instrText xml:space="preserve"> DOCPROPERTY  "Rubricering"  \* MERGEFORMAT </w:instrText>
                    </w:r>
                    <w:r>
                      <w:fldChar w:fldCharType="end"/>
                    </w:r>
                  </w:p>
                  <w:p w14:paraId="515984DD" w14:textId="77777777" w:rsidR="00A728C1" w:rsidRDefault="00A9747C">
                    <w:r w:rsidRPr="009B4B18">
                      <w:fldChar w:fldCharType="begin"/>
                    </w:r>
                    <w:r w:rsidR="00A728C1">
                      <w:instrText xml:space="preserve"> DOCPROPERTY  "Aan"  \* MERGEFORMAT </w:instrText>
                    </w:r>
                    <w:r w:rsidRPr="009B4B18">
                      <w:fldChar w:fldCharType="separate"/>
                    </w:r>
                    <w:r w:rsidR="00A728C1">
                      <w:t>Voorzitter van de Tweede Kamer der Staten-Generaal</w:t>
                    </w:r>
                  </w:p>
                  <w:p w14:paraId="724B03F3" w14:textId="77777777" w:rsidR="00A728C1" w:rsidRDefault="00A728C1">
                    <w:r>
                      <w:t>Postbus 20018</w:t>
                    </w:r>
                  </w:p>
                  <w:p w14:paraId="42E3702C" w14:textId="77777777" w:rsidR="00A728C1" w:rsidRDefault="00A728C1">
                    <w:r>
                      <w:t>2500 EA  DEN HAAG</w:t>
                    </w:r>
                  </w:p>
                  <w:p w14:paraId="2A531B3B" w14:textId="77777777" w:rsidR="00A728C1" w:rsidRDefault="00A728C1"/>
                  <w:p w14:paraId="514878B4" w14:textId="77777777" w:rsidR="00C91C7E" w:rsidRPr="009B4B18" w:rsidRDefault="00A9747C">
                    <w:r w:rsidRPr="009B4B18">
                      <w:fldChar w:fldCharType="end"/>
                    </w:r>
                  </w:p>
                </w:txbxContent>
              </v:textbox>
              <w10:wrap anchorx="page"/>
              <w10:anchorlock/>
            </v:shape>
          </w:pict>
        </mc:Fallback>
      </mc:AlternateContent>
    </w:r>
    <w:r w:rsidRPr="009B4B18">
      <w:rPr>
        <w:noProof/>
      </w:rPr>
      <mc:AlternateContent>
        <mc:Choice Requires="wps">
          <w:drawing>
            <wp:anchor distT="0" distB="0" distL="0" distR="0" simplePos="0" relativeHeight="251660288" behindDoc="0" locked="1" layoutInCell="1" allowOverlap="1" wp14:anchorId="63E8AF6E" wp14:editId="709F0AD1">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EE72AE1" w14:textId="77777777" w:rsidR="00A14726" w:rsidRDefault="00A728C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3E8AF6E"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EE72AE1" w14:textId="77777777" w:rsidR="00A14726" w:rsidRDefault="00A728C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sidRPr="009B4B18">
      <w:rPr>
        <w:noProof/>
      </w:rPr>
      <mc:AlternateContent>
        <mc:Choice Requires="wps">
          <w:drawing>
            <wp:anchor distT="0" distB="0" distL="0" distR="0" simplePos="0" relativeHeight="251661312" behindDoc="0" locked="1" layoutInCell="1" allowOverlap="1" wp14:anchorId="206ED76F" wp14:editId="574B7931">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91C7E" w:rsidRPr="009B4B18" w14:paraId="614E9F7B" w14:textId="77777777">
                            <w:trPr>
                              <w:trHeight w:val="200"/>
                            </w:trPr>
                            <w:tc>
                              <w:tcPr>
                                <w:tcW w:w="1140" w:type="dxa"/>
                              </w:tcPr>
                              <w:p w14:paraId="466C3994" w14:textId="77777777" w:rsidR="00C91C7E" w:rsidRPr="009B4B18" w:rsidRDefault="00C91C7E"/>
                            </w:tc>
                            <w:tc>
                              <w:tcPr>
                                <w:tcW w:w="5400" w:type="dxa"/>
                              </w:tcPr>
                              <w:p w14:paraId="40E9B842" w14:textId="77777777" w:rsidR="00C91C7E" w:rsidRPr="009B4B18" w:rsidRDefault="00C91C7E"/>
                            </w:tc>
                          </w:tr>
                          <w:tr w:rsidR="00C91C7E" w:rsidRPr="009B4B18" w14:paraId="1278DAD8" w14:textId="77777777">
                            <w:trPr>
                              <w:trHeight w:val="240"/>
                            </w:trPr>
                            <w:tc>
                              <w:tcPr>
                                <w:tcW w:w="1140" w:type="dxa"/>
                              </w:tcPr>
                              <w:p w14:paraId="204913EB" w14:textId="77777777" w:rsidR="00C91C7E" w:rsidRPr="009B4B18" w:rsidRDefault="00A9747C">
                                <w:r w:rsidRPr="009B4B18">
                                  <w:t>Datum</w:t>
                                </w:r>
                              </w:p>
                            </w:tc>
                            <w:tc>
                              <w:tcPr>
                                <w:tcW w:w="5400" w:type="dxa"/>
                              </w:tcPr>
                              <w:p w14:paraId="2E8DD6DE" w14:textId="6B28FBEF" w:rsidR="00C91C7E" w:rsidRPr="009B4B18" w:rsidRDefault="00A728C1">
                                <w:r>
                                  <w:t>27 maart 2026</w:t>
                                </w:r>
                              </w:p>
                            </w:tc>
                          </w:tr>
                          <w:tr w:rsidR="00C91C7E" w:rsidRPr="009B4B18" w14:paraId="6D434D94" w14:textId="77777777">
                            <w:trPr>
                              <w:trHeight w:val="240"/>
                            </w:trPr>
                            <w:tc>
                              <w:tcPr>
                                <w:tcW w:w="1140" w:type="dxa"/>
                              </w:tcPr>
                              <w:p w14:paraId="41703BED" w14:textId="77777777" w:rsidR="00C91C7E" w:rsidRPr="009B4B18" w:rsidRDefault="00A9747C">
                                <w:r w:rsidRPr="009B4B18">
                                  <w:t>Betreft</w:t>
                                </w:r>
                              </w:p>
                            </w:tc>
                            <w:tc>
                              <w:tcPr>
                                <w:tcW w:w="5400" w:type="dxa"/>
                              </w:tcPr>
                              <w:p w14:paraId="09B7DA6D" w14:textId="77777777" w:rsidR="00A14726" w:rsidRDefault="00A728C1">
                                <w:r>
                                  <w:fldChar w:fldCharType="begin"/>
                                </w:r>
                                <w:r>
                                  <w:instrText xml:space="preserve"> DOCPROPERTY  "Onderwerp"  \* MERGEFORMAT </w:instrText>
                                </w:r>
                                <w:r>
                                  <w:fldChar w:fldCharType="separate"/>
                                </w:r>
                                <w:r>
                                  <w:t>Uitslag stemming EU-Douaneautoriteit</w:t>
                                </w:r>
                                <w:r>
                                  <w:fldChar w:fldCharType="end"/>
                                </w:r>
                              </w:p>
                            </w:tc>
                          </w:tr>
                          <w:tr w:rsidR="00C91C7E" w:rsidRPr="009B4B18" w14:paraId="41F17CED" w14:textId="77777777">
                            <w:trPr>
                              <w:trHeight w:val="200"/>
                            </w:trPr>
                            <w:tc>
                              <w:tcPr>
                                <w:tcW w:w="1140" w:type="dxa"/>
                              </w:tcPr>
                              <w:p w14:paraId="4A0419A1" w14:textId="77777777" w:rsidR="00C91C7E" w:rsidRPr="009B4B18" w:rsidRDefault="00C91C7E"/>
                            </w:tc>
                            <w:tc>
                              <w:tcPr>
                                <w:tcW w:w="4738" w:type="dxa"/>
                              </w:tcPr>
                              <w:p w14:paraId="1A5820DD" w14:textId="77777777" w:rsidR="00C91C7E" w:rsidRPr="009B4B18" w:rsidRDefault="00C91C7E"/>
                            </w:tc>
                          </w:tr>
                        </w:tbl>
                        <w:p w14:paraId="6852643D" w14:textId="77777777" w:rsidR="00A9747C" w:rsidRPr="009B4B18" w:rsidRDefault="00A9747C"/>
                      </w:txbxContent>
                    </wps:txbx>
                    <wps:bodyPr vert="horz" wrap="square" lIns="0" tIns="0" rIns="0" bIns="0" anchor="t" anchorCtr="0"/>
                  </wps:wsp>
                </a:graphicData>
              </a:graphic>
            </wp:anchor>
          </w:drawing>
        </mc:Choice>
        <mc:Fallback>
          <w:pict>
            <v:shape w14:anchorId="206ED76F"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91C7E" w:rsidRPr="009B4B18" w14:paraId="614E9F7B" w14:textId="77777777">
                      <w:trPr>
                        <w:trHeight w:val="200"/>
                      </w:trPr>
                      <w:tc>
                        <w:tcPr>
                          <w:tcW w:w="1140" w:type="dxa"/>
                        </w:tcPr>
                        <w:p w14:paraId="466C3994" w14:textId="77777777" w:rsidR="00C91C7E" w:rsidRPr="009B4B18" w:rsidRDefault="00C91C7E"/>
                      </w:tc>
                      <w:tc>
                        <w:tcPr>
                          <w:tcW w:w="5400" w:type="dxa"/>
                        </w:tcPr>
                        <w:p w14:paraId="40E9B842" w14:textId="77777777" w:rsidR="00C91C7E" w:rsidRPr="009B4B18" w:rsidRDefault="00C91C7E"/>
                      </w:tc>
                    </w:tr>
                    <w:tr w:rsidR="00C91C7E" w:rsidRPr="009B4B18" w14:paraId="1278DAD8" w14:textId="77777777">
                      <w:trPr>
                        <w:trHeight w:val="240"/>
                      </w:trPr>
                      <w:tc>
                        <w:tcPr>
                          <w:tcW w:w="1140" w:type="dxa"/>
                        </w:tcPr>
                        <w:p w14:paraId="204913EB" w14:textId="77777777" w:rsidR="00C91C7E" w:rsidRPr="009B4B18" w:rsidRDefault="00A9747C">
                          <w:r w:rsidRPr="009B4B18">
                            <w:t>Datum</w:t>
                          </w:r>
                        </w:p>
                      </w:tc>
                      <w:tc>
                        <w:tcPr>
                          <w:tcW w:w="5400" w:type="dxa"/>
                        </w:tcPr>
                        <w:p w14:paraId="2E8DD6DE" w14:textId="6B28FBEF" w:rsidR="00C91C7E" w:rsidRPr="009B4B18" w:rsidRDefault="00A728C1">
                          <w:r>
                            <w:t>27 maart 2026</w:t>
                          </w:r>
                        </w:p>
                      </w:tc>
                    </w:tr>
                    <w:tr w:rsidR="00C91C7E" w:rsidRPr="009B4B18" w14:paraId="6D434D94" w14:textId="77777777">
                      <w:trPr>
                        <w:trHeight w:val="240"/>
                      </w:trPr>
                      <w:tc>
                        <w:tcPr>
                          <w:tcW w:w="1140" w:type="dxa"/>
                        </w:tcPr>
                        <w:p w14:paraId="41703BED" w14:textId="77777777" w:rsidR="00C91C7E" w:rsidRPr="009B4B18" w:rsidRDefault="00A9747C">
                          <w:r w:rsidRPr="009B4B18">
                            <w:t>Betreft</w:t>
                          </w:r>
                        </w:p>
                      </w:tc>
                      <w:tc>
                        <w:tcPr>
                          <w:tcW w:w="5400" w:type="dxa"/>
                        </w:tcPr>
                        <w:p w14:paraId="09B7DA6D" w14:textId="77777777" w:rsidR="00A14726" w:rsidRDefault="00A728C1">
                          <w:r>
                            <w:fldChar w:fldCharType="begin"/>
                          </w:r>
                          <w:r>
                            <w:instrText xml:space="preserve"> DOCPROPERTY  "Onderwerp"  \* MERGEFORMAT </w:instrText>
                          </w:r>
                          <w:r>
                            <w:fldChar w:fldCharType="separate"/>
                          </w:r>
                          <w:r>
                            <w:t>Uitslag stemming EU-Douaneautoriteit</w:t>
                          </w:r>
                          <w:r>
                            <w:fldChar w:fldCharType="end"/>
                          </w:r>
                        </w:p>
                      </w:tc>
                    </w:tr>
                    <w:tr w:rsidR="00C91C7E" w:rsidRPr="009B4B18" w14:paraId="41F17CED" w14:textId="77777777">
                      <w:trPr>
                        <w:trHeight w:val="200"/>
                      </w:trPr>
                      <w:tc>
                        <w:tcPr>
                          <w:tcW w:w="1140" w:type="dxa"/>
                        </w:tcPr>
                        <w:p w14:paraId="4A0419A1" w14:textId="77777777" w:rsidR="00C91C7E" w:rsidRPr="009B4B18" w:rsidRDefault="00C91C7E"/>
                      </w:tc>
                      <w:tc>
                        <w:tcPr>
                          <w:tcW w:w="4738" w:type="dxa"/>
                        </w:tcPr>
                        <w:p w14:paraId="1A5820DD" w14:textId="77777777" w:rsidR="00C91C7E" w:rsidRPr="009B4B18" w:rsidRDefault="00C91C7E"/>
                      </w:tc>
                    </w:tr>
                  </w:tbl>
                  <w:p w14:paraId="6852643D" w14:textId="77777777" w:rsidR="00A9747C" w:rsidRPr="009B4B18" w:rsidRDefault="00A9747C"/>
                </w:txbxContent>
              </v:textbox>
              <w10:wrap anchorx="page"/>
              <w10:anchorlock/>
            </v:shape>
          </w:pict>
        </mc:Fallback>
      </mc:AlternateContent>
    </w:r>
    <w:r w:rsidRPr="009B4B18">
      <w:rPr>
        <w:noProof/>
      </w:rPr>
      <mc:AlternateContent>
        <mc:Choice Requires="wps">
          <w:drawing>
            <wp:anchor distT="0" distB="0" distL="0" distR="0" simplePos="0" relativeHeight="251662336" behindDoc="0" locked="1" layoutInCell="1" allowOverlap="1" wp14:anchorId="05752BAA" wp14:editId="7B18CA95">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3E87AA0" w14:textId="77777777" w:rsidR="00A14726" w:rsidRDefault="00A728C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5752BAA"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3E87AA0" w14:textId="77777777" w:rsidR="00A14726" w:rsidRDefault="00A728C1">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sidRPr="009B4B18">
      <w:rPr>
        <w:noProof/>
      </w:rPr>
      <mc:AlternateContent>
        <mc:Choice Requires="wps">
          <w:drawing>
            <wp:anchor distT="0" distB="0" distL="0" distR="0" simplePos="0" relativeHeight="251663360" behindDoc="0" locked="1" layoutInCell="1" allowOverlap="1" wp14:anchorId="0120AE51" wp14:editId="5DCC1A63">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27C6B98" w14:textId="77777777" w:rsidR="00A9747C" w:rsidRPr="009B4B18" w:rsidRDefault="00A9747C"/>
                      </w:txbxContent>
                    </wps:txbx>
                    <wps:bodyPr vert="horz" wrap="square" lIns="0" tIns="0" rIns="0" bIns="0" anchor="t" anchorCtr="0"/>
                  </wps:wsp>
                </a:graphicData>
              </a:graphic>
            </wp:anchor>
          </w:drawing>
        </mc:Choice>
        <mc:Fallback>
          <w:pict>
            <v:shape w14:anchorId="0120AE51"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27C6B98" w14:textId="77777777" w:rsidR="00A9747C" w:rsidRPr="009B4B18" w:rsidRDefault="00A9747C"/>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F57F99"/>
    <w:multiLevelType w:val="multilevel"/>
    <w:tmpl w:val="3591D61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26A5FD1"/>
    <w:multiLevelType w:val="multilevel"/>
    <w:tmpl w:val="747EFBC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9501831"/>
    <w:multiLevelType w:val="multilevel"/>
    <w:tmpl w:val="FCC2411E"/>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4D1D98"/>
    <w:multiLevelType w:val="multilevel"/>
    <w:tmpl w:val="E04A7E7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238AEAC3"/>
    <w:multiLevelType w:val="multilevel"/>
    <w:tmpl w:val="78C8ED87"/>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97BF21"/>
    <w:multiLevelType w:val="multilevel"/>
    <w:tmpl w:val="CFE18DEC"/>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79514968">
    <w:abstractNumId w:val="2"/>
  </w:num>
  <w:num w:numId="2" w16cid:durableId="1523126494">
    <w:abstractNumId w:val="5"/>
  </w:num>
  <w:num w:numId="3" w16cid:durableId="1566530772">
    <w:abstractNumId w:val="3"/>
  </w:num>
  <w:num w:numId="4" w16cid:durableId="584731316">
    <w:abstractNumId w:val="1"/>
  </w:num>
  <w:num w:numId="5" w16cid:durableId="1787314428">
    <w:abstractNumId w:val="4"/>
  </w:num>
  <w:num w:numId="6" w16cid:durableId="1806653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C7E"/>
    <w:rsid w:val="000617EE"/>
    <w:rsid w:val="00284B83"/>
    <w:rsid w:val="004A6E03"/>
    <w:rsid w:val="00576F62"/>
    <w:rsid w:val="00682294"/>
    <w:rsid w:val="00947AEE"/>
    <w:rsid w:val="00970C10"/>
    <w:rsid w:val="009B4B18"/>
    <w:rsid w:val="00A14726"/>
    <w:rsid w:val="00A728C1"/>
    <w:rsid w:val="00A9747C"/>
    <w:rsid w:val="00B13025"/>
    <w:rsid w:val="00B15BC6"/>
    <w:rsid w:val="00C91C7E"/>
    <w:rsid w:val="00CD39C8"/>
    <w:rsid w:val="00D46AC2"/>
    <w:rsid w:val="00F44BCE"/>
    <w:rsid w:val="00F45A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300138D1"/>
  <w15:docId w15:val="{6132E2D8-5F6D-4790-A5E1-22DD184E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A9747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9747C"/>
    <w:rPr>
      <w:rFonts w:ascii="Verdana" w:hAnsi="Verdana"/>
      <w:color w:val="000000"/>
      <w:sz w:val="18"/>
      <w:szCs w:val="18"/>
    </w:rPr>
  </w:style>
  <w:style w:type="paragraph" w:styleId="Voettekst">
    <w:name w:val="footer"/>
    <w:basedOn w:val="Standaard"/>
    <w:link w:val="VoettekstChar"/>
    <w:uiPriority w:val="99"/>
    <w:unhideWhenUsed/>
    <w:rsid w:val="00A9747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9747C"/>
    <w:rPr>
      <w:rFonts w:ascii="Verdana" w:hAnsi="Verdana"/>
      <w:color w:val="000000"/>
      <w:sz w:val="18"/>
      <w:szCs w:val="18"/>
    </w:rPr>
  </w:style>
  <w:style w:type="paragraph" w:styleId="Voetnoottekst">
    <w:name w:val="footnote text"/>
    <w:basedOn w:val="Standaard"/>
    <w:link w:val="VoetnoottekstChar"/>
    <w:uiPriority w:val="99"/>
    <w:unhideWhenUsed/>
    <w:rsid w:val="00A9747C"/>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A9747C"/>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A9747C"/>
    <w:rPr>
      <w:vertAlign w:val="superscript"/>
    </w:rPr>
  </w:style>
  <w:style w:type="paragraph" w:styleId="Revisie">
    <w:name w:val="Revision"/>
    <w:hidden/>
    <w:uiPriority w:val="99"/>
    <w:semiHidden/>
    <w:rsid w:val="00D46AC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D46AC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569</ap:Words>
  <ap:Characters>3132</ap:Characters>
  <ap:DocSecurity>4</ap:DocSecurity>
  <ap:Lines>26</ap:Lines>
  <ap:Paragraphs>7</ap:Paragraphs>
  <ap:ScaleCrop>false</ap:ScaleCrop>
  <ap:HeadingPairs>
    <vt:vector baseType="variant" size="2">
      <vt:variant>
        <vt:lpstr>Titel</vt:lpstr>
      </vt:variant>
      <vt:variant>
        <vt:i4>1</vt:i4>
      </vt:variant>
    </vt:vector>
  </ap:HeadingPairs>
  <ap:TitlesOfParts>
    <vt:vector baseType="lpstr" size="1">
      <vt:lpstr>Brief aan Eerste of Tweede Kamer - Uitslag stemming EU-Douaneautoriteit</vt:lpstr>
    </vt:vector>
  </ap:TitlesOfParts>
  <ap:LinksUpToDate>false</ap:LinksUpToDate>
  <ap:CharactersWithSpaces>3694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2026-03-27T16:14:00.0000000Z</dcterms:created>
  <dcterms:modified xsi:type="dcterms:W3CDTF">2026-03-27T16:14:00.0000000Z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Uitslag stemming EU-Douaneautoriteit</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25 maart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2026-0000107000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Uitslag stemming EU-Douaneautoriteit</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2026-03-25T15:10:15Z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fb026bc4-84ee-41e3-8869-13d3c313f1c7</vt:lpwstr>
  </property>
  <property fmtid="{D5CDD505-2E9C-101B-9397-08002B2CF9AE}" pid="37" name="MSIP_Label_b2aa6e22-2c82-48c6-bf24-1790f4b9c128_ContentBits">
    <vt:lpwstr>0</vt:lpwstr>
  </property>
  <property fmtid="{D5CDD505-2E9C-101B-9397-08002B2CF9AE}" pid="38" name="MSIP_Label_b2aa6e22-2c82-48c6-bf24-1790f4b9c128_Tag">
    <vt:lpwstr>10, 3, 0, 1</vt:lpwstr>
  </property>
</Properties>
</file>