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2026Z06485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30 maart 2026)</w:t>
        <w:br/>
      </w:r>
    </w:p>
    <w:p>
      <w:r>
        <w:t xml:space="preserve">Vragen van het lid Schilder (Groep Markuszower) aan de minister van Binnenlandse Zaken en Koninkrijksrelaties over gemeentelijke uitgaven aan iftar-activiteiten</w:t>
      </w:r>
      <w:r>
        <w:br/>
      </w:r>
    </w:p>
    <w:p>
      <w:pPr>
        <w:pStyle w:val="ListParagraph"/>
        <w:numPr>
          <w:ilvl w:val="0"/>
          <w:numId w:val="100502430"/>
        </w:numPr>
        <w:ind w:left="360"/>
      </w:pPr>
      <w:r>
        <w:t xml:space="preserve">Heeft u kennisgenomen van berichtgeving dat grote gemeenten tienduizenden euro’s uitgeven aan iftar-activiteiten, al dan niet via subsidies of eigen organisatie? [1]</w:t>
      </w:r>
      <w:r>
        <w:br/>
      </w:r>
    </w:p>
    <w:p>
      <w:pPr>
        <w:pStyle w:val="ListParagraph"/>
        <w:numPr>
          <w:ilvl w:val="0"/>
          <w:numId w:val="100502430"/>
        </w:numPr>
        <w:ind w:left="360"/>
      </w:pPr>
      <w:r>
        <w:t xml:space="preserve">Deelt u de opvatting dat het organiseren of subsidiëren van iftars door gemeenten in de kern een religieuze activiteit ondersteunt? Zo nee, waarom niet?</w:t>
      </w:r>
      <w:r>
        <w:br/>
      </w:r>
    </w:p>
    <w:p>
      <w:pPr>
        <w:pStyle w:val="ListParagraph"/>
        <w:numPr>
          <w:ilvl w:val="0"/>
          <w:numId w:val="100502430"/>
        </w:numPr>
        <w:ind w:left="360"/>
      </w:pPr>
      <w:r>
        <w:t xml:space="preserve">Hoe verhoudt het actief faciliteren van iftars door gemeenten zich tot het beginsel van scheiding tussen kerk en staat?</w:t>
      </w:r>
      <w:r>
        <w:br/>
      </w:r>
    </w:p>
    <w:p>
      <w:pPr>
        <w:pStyle w:val="ListParagraph"/>
        <w:numPr>
          <w:ilvl w:val="0"/>
          <w:numId w:val="100502430"/>
        </w:numPr>
        <w:ind w:left="360"/>
      </w:pPr>
      <w:r>
        <w:t xml:space="preserve">Deelt u de mening dat gemeenten zich terughoudend dienen op te stellen bij het financieren of organiseren van religieuze bijeenkomsten, in het bijzonder iftars? Zo nee, waarom niet?</w:t>
      </w:r>
      <w:r>
        <w:br/>
      </w:r>
    </w:p>
    <w:p>
      <w:pPr>
        <w:pStyle w:val="ListParagraph"/>
        <w:numPr>
          <w:ilvl w:val="0"/>
          <w:numId w:val="100502430"/>
        </w:numPr>
        <w:ind w:left="360"/>
      </w:pPr>
      <w:r>
        <w:t xml:space="preserve">Hoe voorkomt u dat het organiseren en subsidiëren van iftars door gemeenten de indruk wekt dat de overheid zich vereenzelvigt met een specifieke religie?</w:t>
      </w:r>
      <w:r>
        <w:br/>
      </w:r>
    </w:p>
    <w:p>
      <w:pPr>
        <w:pStyle w:val="ListParagraph"/>
        <w:numPr>
          <w:ilvl w:val="0"/>
          <w:numId w:val="100502430"/>
        </w:numPr>
        <w:ind w:left="360"/>
      </w:pPr>
      <w:r>
        <w:t xml:space="preserve">In hoeverre acht u het wenselijk dat gemeentelijke middelen worden ingezet voor activiteiten die direct samenhangen met religieuze gebruiken, zoals het verbreken van het vasten tijdens de ramadan?</w:t>
      </w:r>
      <w:r>
        <w:br/>
      </w:r>
    </w:p>
    <w:p>
      <w:pPr>
        <w:pStyle w:val="ListParagraph"/>
        <w:numPr>
          <w:ilvl w:val="0"/>
          <w:numId w:val="100502430"/>
        </w:numPr>
        <w:ind w:left="360"/>
      </w:pPr>
      <w:r>
        <w:t xml:space="preserve">Welke criteria hanteren gemeenten om te bepalen of een activiteit als 'maatschappelijk' wordt aangemerkt, terwijl deze in de praktijk een religieus karakter heeft?</w:t>
      </w:r>
      <w:r>
        <w:br/>
      </w:r>
    </w:p>
    <w:p>
      <w:pPr>
        <w:pStyle w:val="ListParagraph"/>
        <w:numPr>
          <w:ilvl w:val="0"/>
          <w:numId w:val="100502430"/>
        </w:numPr>
        <w:ind w:left="360"/>
      </w:pPr>
      <w:r>
        <w:t xml:space="preserve">Deelt u de zorg dat het labelen van iftars als 'ontmoeting' of 'integratie' feitelijk een omzeiling van het neutraliteitsbeginsel kan zijn? Zo nee, waarom niet?</w:t>
      </w:r>
      <w:r>
        <w:br/>
      </w:r>
    </w:p>
    <w:p>
      <w:pPr>
        <w:pStyle w:val="ListParagraph"/>
        <w:numPr>
          <w:ilvl w:val="0"/>
          <w:numId w:val="100502430"/>
        </w:numPr>
        <w:ind w:left="360"/>
      </w:pPr>
      <w:r>
        <w:t xml:space="preserve">In hoeverre wordt gecontroleerd of dergelijke subsidies daadwerkelijk een algemeen maatschappelijk doel dienen en niet primair een religieuze activiteit faciliteren?</w:t>
      </w:r>
      <w:r>
        <w:br/>
      </w:r>
    </w:p>
    <w:p>
      <w:pPr>
        <w:pStyle w:val="ListParagraph"/>
        <w:numPr>
          <w:ilvl w:val="0"/>
          <w:numId w:val="100502430"/>
        </w:numPr>
        <w:ind w:left="360"/>
      </w:pPr>
      <w:r>
        <w:t xml:space="preserve">Kunt u uitsluiten dat door deze praktijk een precedent ontstaat waardoor terugkerend aanspraak wordt gemaakt op vergelijkbare financiering? Zo nee, hoe wordt hiermee omgegaan?</w:t>
      </w:r>
      <w:r>
        <w:br/>
      </w:r>
    </w:p>
    <w:p>
      <w:pPr>
        <w:pStyle w:val="ListParagraph"/>
        <w:numPr>
          <w:ilvl w:val="0"/>
          <w:numId w:val="100502430"/>
        </w:numPr>
        <w:ind w:left="360"/>
      </w:pPr>
      <w:r>
        <w:t xml:space="preserve">Acht u het wenselijk dat gemeenten zelf iftars organiseren op bijvoorbeeld het stadhuis en zo ja, hoe verhoudt zich dat tot de vereiste neutraliteit van de overheid?</w:t>
      </w:r>
      <w:r>
        <w:br/>
      </w:r>
    </w:p>
    <w:p>
      <w:pPr>
        <w:pStyle w:val="ListParagraph"/>
        <w:numPr>
          <w:ilvl w:val="0"/>
          <w:numId w:val="100502430"/>
        </w:numPr>
        <w:ind w:left="360"/>
      </w:pPr>
      <w:r>
        <w:t xml:space="preserve">Ziet u aanleiding om gemeenten explicieter te wijzen op de grenzen van het subsidiëren van activiteiten met een religieus karakter? Zo nee, waarom niet?</w:t>
      </w:r>
      <w:r>
        <w:br/>
      </w:r>
    </w:p>
    <w:p>
      <w:r>
        <w:t xml:space="preserve"> </w:t>
      </w:r>
      <w:r>
        <w:br/>
      </w:r>
    </w:p>
    <w:p>
      <w:r>
        <w:t xml:space="preserve">[1] De Telegraaf, 30 maart 2026, 'Grootste gemeenten gaven tienduizenden euro’s uit aan iftars, gepresenteerd als ’ontmoetingen’ en ’integratie’: ’Hoeven ze niet te doen'' (https://www.telegraaf.nl/binnenland/grootste-gemeenten-gaven-tienduizenden-euros-uit-aan-iftars-gepresenteerd-als-ontmoetingen-en-integratie-hoeven-ze-niet-te-doen/144696098.html).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50220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502200">
    <w:abstractNumId w:val="10050220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