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638" w:rsidP="00EE3812" w:rsidRDefault="00467638" w14:paraId="2830E635" w14:textId="061626B4">
      <w:r>
        <w:t>Met deze brief bied ik u</w:t>
      </w:r>
      <w:r w:rsidR="006D1DAA">
        <w:t>,</w:t>
      </w:r>
      <w:r>
        <w:t xml:space="preserve"> </w:t>
      </w:r>
      <w:r w:rsidR="006D1DAA">
        <w:t xml:space="preserve">mede namens de minister van Financiën, </w:t>
      </w:r>
      <w:r w:rsidR="00C909AB">
        <w:t xml:space="preserve">het onderzoek </w:t>
      </w:r>
      <w:r w:rsidR="00971169">
        <w:t>‘</w:t>
      </w:r>
      <w:r>
        <w:t>Evaluatie van FEC-projecten</w:t>
      </w:r>
      <w:r w:rsidR="00971169">
        <w:t>’</w:t>
      </w:r>
      <w:r>
        <w:t xml:space="preserve"> aan</w:t>
      </w:r>
      <w:r w:rsidR="00DE2328">
        <w:t>. De</w:t>
      </w:r>
      <w:r w:rsidR="00C909AB">
        <w:t>ze</w:t>
      </w:r>
      <w:r w:rsidR="00DE2328">
        <w:t xml:space="preserve"> evaluatie is uitgevoerd </w:t>
      </w:r>
      <w:r w:rsidR="006C773A">
        <w:t xml:space="preserve">door </w:t>
      </w:r>
      <w:r w:rsidR="00DE2328">
        <w:t xml:space="preserve">Pro facto in opdracht van het </w:t>
      </w:r>
      <w:r>
        <w:t>Wetenschappelijk Onderzoek en Datacentrum (WODC</w:t>
      </w:r>
      <w:r w:rsidR="00DE2328">
        <w:t xml:space="preserve">). </w:t>
      </w:r>
    </w:p>
    <w:p w:rsidR="00467638" w:rsidP="00EE3812" w:rsidRDefault="00467638" w14:paraId="1E5A0FFE" w14:textId="77777777"/>
    <w:p w:rsidR="009D299E" w:rsidP="00EE3812" w:rsidRDefault="00FA6940" w14:paraId="5FA64F25" w14:textId="3A0418D0">
      <w:r>
        <w:t xml:space="preserve">Het </w:t>
      </w:r>
      <w:r w:rsidRPr="00E13388" w:rsidR="00EE3812">
        <w:t>Financieel Expertise Centrum (FEC)</w:t>
      </w:r>
      <w:r w:rsidR="00DE2328">
        <w:t xml:space="preserve"> is</w:t>
      </w:r>
      <w:r>
        <w:t xml:space="preserve"> een samenwerkingsverband dat bestaat sinds 1997</w:t>
      </w:r>
      <w:r w:rsidR="00DE2328">
        <w:t xml:space="preserve">. </w:t>
      </w:r>
      <w:r w:rsidRPr="00E13388" w:rsidR="009D299E">
        <w:t xml:space="preserve">De samenwerking </w:t>
      </w:r>
      <w:r w:rsidR="009D299E">
        <w:t xml:space="preserve">binnen het FEC </w:t>
      </w:r>
      <w:r w:rsidRPr="00E13388" w:rsidR="009D299E">
        <w:t>is gericht op het versterken van de integriteit van de financiële sector. Het tegengaan van witwassen, onderliggende (ondermijnende) criminaliteit, terrorismefinanciering en ook ongewenste buitenlandse financiering zijn onderwerpen die binnen het FEC worden opgepakt</w:t>
      </w:r>
      <w:r w:rsidR="009D299E">
        <w:t>.</w:t>
      </w:r>
      <w:r w:rsidR="00DE2328">
        <w:rPr>
          <w:rStyle w:val="Voetnootmarkering"/>
        </w:rPr>
        <w:footnoteReference w:id="1"/>
      </w:r>
      <w:r w:rsidR="009D299E">
        <w:t xml:space="preserve"> Binnen het </w:t>
      </w:r>
      <w:r>
        <w:t xml:space="preserve">FEC </w:t>
      </w:r>
      <w:r w:rsidR="009D299E">
        <w:t xml:space="preserve">wordt samengewerkt door </w:t>
      </w:r>
      <w:r w:rsidRPr="00E13388" w:rsidR="00EE3812">
        <w:t>publieke autoriteiten met een toezicht-, controle-, opsporings- of vervolgingstaak</w:t>
      </w:r>
      <w:r w:rsidR="00EE3812">
        <w:rPr>
          <w:rStyle w:val="Voetnootmarkering"/>
        </w:rPr>
        <w:footnoteReference w:id="2"/>
      </w:r>
      <w:r w:rsidRPr="00E13388" w:rsidR="00EE3812">
        <w:t xml:space="preserve"> in de financiële sector. </w:t>
      </w:r>
      <w:r w:rsidR="009D299E">
        <w:t>De publiek-private samenwerking krijgt vorm door samenwerking van publieke autoriteiten met een viertal banken</w:t>
      </w:r>
      <w:r w:rsidR="009D299E">
        <w:rPr>
          <w:rStyle w:val="Voetnootmarkering"/>
        </w:rPr>
        <w:footnoteReference w:id="3"/>
      </w:r>
      <w:r w:rsidR="009D299E">
        <w:t xml:space="preserve"> en de Nederlandse Vereniging van Banken (NVB). </w:t>
      </w:r>
    </w:p>
    <w:p w:rsidR="009D299E" w:rsidP="00EE3812" w:rsidRDefault="009D299E" w14:paraId="010CB86A" w14:textId="77777777"/>
    <w:p w:rsidR="00DE2328" w:rsidP="00EE3812" w:rsidRDefault="00DE2328" w14:paraId="40EB2C18" w14:textId="06C095E3">
      <w:r w:rsidRPr="00DE2328">
        <w:t>Ten behoeve van het versterken van de integriteit van de financiële sector heeft het FEC drie kerntaken, namelijk het faciliteren van structurele informatie-uitwisseling, het zijn van een kenniscentrum en het gezamenlijk uitvoeren van projecten. Wat betreft de derde kerntaak geldt dat FEC-partners de afgelopen jaren diverse projecten hebben opgestart en afgerond op uiteenlopende thema’s/fenomenen, zoals diverse witwasconstructies en het gebruik van crypto geld. Deze projecten hebben als doel het opleveren van concrete, operationeel bruikbare resultaten.</w:t>
      </w:r>
    </w:p>
    <w:p w:rsidR="00DE2328" w:rsidP="00EE3812" w:rsidRDefault="00DE2328" w14:paraId="49F5FA7B" w14:textId="77777777"/>
    <w:p w:rsidR="00EE3812" w:rsidP="009D299E" w:rsidRDefault="009D299E" w14:paraId="44F3752F" w14:textId="4383D24D">
      <w:r>
        <w:t xml:space="preserve">De </w:t>
      </w:r>
      <w:r w:rsidR="00EE3812">
        <w:t>samenwerking binnen het FEC wordt elke drie jaar geëvalueerd</w:t>
      </w:r>
      <w:r w:rsidR="0005592C">
        <w:t xml:space="preserve"> op initiatief van de minister van Financiën en van mij</w:t>
      </w:r>
      <w:r>
        <w:t xml:space="preserve">. </w:t>
      </w:r>
      <w:r w:rsidR="00DE2328">
        <w:t xml:space="preserve">De focus van de nu </w:t>
      </w:r>
      <w:r w:rsidR="00C909AB">
        <w:t>voorliggende</w:t>
      </w:r>
      <w:r w:rsidR="00DE2328">
        <w:t xml:space="preserve"> evaluatie </w:t>
      </w:r>
      <w:r w:rsidR="00C909AB">
        <w:t xml:space="preserve">ligt </w:t>
      </w:r>
      <w:r w:rsidR="00DE2328">
        <w:t xml:space="preserve">op de projecttaak van het FEC. </w:t>
      </w:r>
      <w:r w:rsidRPr="00DE2328" w:rsidR="00DE2328">
        <w:t xml:space="preserve">Een evaluatie van FEC-projecten kan mogelijk inzicht bieden </w:t>
      </w:r>
      <w:r w:rsidR="006C773A">
        <w:t>in</w:t>
      </w:r>
      <w:r w:rsidRPr="00DE2328" w:rsidR="006C773A">
        <w:t xml:space="preserve"> </w:t>
      </w:r>
      <w:r w:rsidRPr="00DE2328" w:rsidR="00DE2328">
        <w:t>verbetermogelijkheden ten aanzien van de totstandkoming, uitvoering en doelrealisatie van toekomstige FEC-projecten en het gebruik van de projectresultaten door FEC-partners en eventueel andere partijen. </w:t>
      </w:r>
    </w:p>
    <w:p w:rsidR="0005592C" w:rsidP="009D299E" w:rsidRDefault="0005592C" w14:paraId="1045BB2C" w14:textId="77777777"/>
    <w:p w:rsidRPr="002F291E" w:rsidR="002F291E" w:rsidP="002F291E" w:rsidRDefault="0005592C" w14:paraId="7754155D" w14:textId="1BDCD407">
      <w:r>
        <w:t xml:space="preserve">De evaluatie heeft het beeld opgeleverd dat er vanuit het FEC sterk is ingezet op serieuze uitvoering en aansturing van projecten. Dit heeft ook </w:t>
      </w:r>
      <w:r w:rsidR="002F291E">
        <w:t>enkele</w:t>
      </w:r>
      <w:r>
        <w:t xml:space="preserve"> concrete resultaten opgeleverd, vooral op het gebied van kennisuitwisseling en het delen van informatie. </w:t>
      </w:r>
      <w:r w:rsidRPr="0005592C">
        <w:t xml:space="preserve">Door middel van het opzetten en uitvoeren van projecten hebben partijen in het werkveld elkaar doorlopend weten te vinden en is de samenwerking tussen deze partijen verbeterd. De opgedane kennis is vastgelegd in documentatie, ter beschikking gesteld aan de relevante organisaties en afdelingen en heeft in een aantal gevallen ook geleid tot aanscherping en verbetering van processen. </w:t>
      </w:r>
      <w:r w:rsidRPr="002F291E" w:rsidR="002F291E">
        <w:t xml:space="preserve">De evaluatie acht het aannemelijk dat dit bijdraagt aan de </w:t>
      </w:r>
      <w:r w:rsidR="006C7974">
        <w:t xml:space="preserve">aanpak van financieel-economische criminaliteit en in het verlengde daarvan de </w:t>
      </w:r>
      <w:r w:rsidRPr="002F291E" w:rsidR="002F291E">
        <w:t xml:space="preserve">versterking van de integriteit van de financiële sector.   </w:t>
      </w:r>
    </w:p>
    <w:p w:rsidR="009D299E" w:rsidP="009D299E" w:rsidRDefault="009D299E" w14:paraId="4D6BCFD4" w14:textId="77777777"/>
    <w:p w:rsidR="008C725E" w:rsidP="005627AB" w:rsidRDefault="008C725E" w14:paraId="663C29D4" w14:textId="057E0559">
      <w:r>
        <w:t>D</w:t>
      </w:r>
      <w:r w:rsidRPr="006C7974" w:rsidR="006C7974">
        <w:t xml:space="preserve">e bestudeerde FEC-projecten </w:t>
      </w:r>
      <w:r>
        <w:t xml:space="preserve">hebben aldus de evaluatie </w:t>
      </w:r>
      <w:r w:rsidRPr="006C7974" w:rsidR="006C7974">
        <w:t>veel kennis en inzicht opgeleverd</w:t>
      </w:r>
      <w:r>
        <w:t xml:space="preserve">. De evaluatie constateert echter ook dat </w:t>
      </w:r>
      <w:r w:rsidRPr="006C7974" w:rsidR="006C7974">
        <w:t>de resultaten waar het gaat om concrete opsporing van criminele geldstromen vaak achtergebleven bij de doelstellingen voor de projecten</w:t>
      </w:r>
      <w:r>
        <w:t xml:space="preserve">. </w:t>
      </w:r>
      <w:r w:rsidRPr="001F3EF7" w:rsidR="001F3EF7">
        <w:t>De evaluatie heeft</w:t>
      </w:r>
      <w:r w:rsidR="001E73B3">
        <w:t xml:space="preserve"> </w:t>
      </w:r>
      <w:r>
        <w:t>hiermee</w:t>
      </w:r>
      <w:r w:rsidRPr="001F3EF7" w:rsidR="001F3EF7">
        <w:t xml:space="preserve"> </w:t>
      </w:r>
      <w:r>
        <w:t>een</w:t>
      </w:r>
      <w:r w:rsidRPr="001F3EF7" w:rsidR="001F3EF7">
        <w:t xml:space="preserve"> aantal inzichten opgeleverd over de verbetermogelijkheden omtrent projecten, die zijn opgetekend in vier hoofdaanbevelingen</w:t>
      </w:r>
      <w:r>
        <w:t xml:space="preserve">: </w:t>
      </w:r>
    </w:p>
    <w:p w:rsidRPr="001B7DAA" w:rsidR="008C725E" w:rsidP="008C725E" w:rsidRDefault="008C725E" w14:paraId="3790D884" w14:textId="77777777">
      <w:pPr>
        <w:pStyle w:val="Lijstalinea"/>
        <w:numPr>
          <w:ilvl w:val="0"/>
          <w:numId w:val="7"/>
        </w:numPr>
        <w:rPr>
          <w:b/>
          <w:bCs/>
        </w:rPr>
      </w:pPr>
      <w:r>
        <w:t>Zorg ervoor dat de verwachtingen rondom FEC-projecten goed aansluiten op reële mogelijkheden omtrent wetgeving, capaciteit en samenwerking;</w:t>
      </w:r>
    </w:p>
    <w:p w:rsidRPr="001B7DAA" w:rsidR="008C725E" w:rsidP="008C725E" w:rsidRDefault="008C725E" w14:paraId="4ACF1599" w14:textId="77777777">
      <w:pPr>
        <w:pStyle w:val="Lijstalinea"/>
        <w:numPr>
          <w:ilvl w:val="0"/>
          <w:numId w:val="7"/>
        </w:numPr>
        <w:rPr>
          <w:b/>
          <w:bCs/>
        </w:rPr>
      </w:pPr>
      <w:r>
        <w:t>Zet bij de opzet van projecten in op optimale invulling van de teamleidersrol en beschikbaarheid van expertise binnen het team en bij partnerorganisaties;</w:t>
      </w:r>
    </w:p>
    <w:p w:rsidRPr="005E3E1E" w:rsidR="008C725E" w:rsidP="008C725E" w:rsidRDefault="008C725E" w14:paraId="057C59AA" w14:textId="77777777">
      <w:pPr>
        <w:pStyle w:val="Lijstalinea"/>
        <w:numPr>
          <w:ilvl w:val="0"/>
          <w:numId w:val="7"/>
        </w:numPr>
        <w:rPr>
          <w:b/>
          <w:bCs/>
        </w:rPr>
      </w:pPr>
      <w:r>
        <w:t>Scherp de monitoring en sturing van FEC-projecten door de FEC-organisatie aan;</w:t>
      </w:r>
    </w:p>
    <w:p w:rsidRPr="005E3E1E" w:rsidR="008C725E" w:rsidP="008C725E" w:rsidRDefault="008C725E" w14:paraId="0E888263" w14:textId="77777777">
      <w:pPr>
        <w:pStyle w:val="Lijstalinea"/>
        <w:numPr>
          <w:ilvl w:val="0"/>
          <w:numId w:val="7"/>
        </w:numPr>
        <w:rPr>
          <w:b/>
          <w:bCs/>
        </w:rPr>
      </w:pPr>
      <w:r>
        <w:t>Zorg bij afsluiting van projecten voor scherper inzicht in geleerde lessen, gerealiseerde resultaten en gewenste vervolgstappen.</w:t>
      </w:r>
    </w:p>
    <w:p w:rsidR="005627AB" w:rsidP="005627AB" w:rsidRDefault="005627AB" w14:paraId="588DF72D" w14:textId="67A70DFD">
      <w:r>
        <w:t xml:space="preserve">De onderzoekers zien mogelijkheden voor het FEC om met die aanbevelingen projecten in de toekomst doelmatiger en strategischer in te zetten, en daarmee uiteindelijk ook de integriteit van de financiële sector verder te versterken. </w:t>
      </w:r>
    </w:p>
    <w:p w:rsidR="005627AB" w:rsidP="005627AB" w:rsidRDefault="005627AB" w14:paraId="79047093" w14:textId="77777777"/>
    <w:p w:rsidR="005627AB" w:rsidP="005627AB" w:rsidRDefault="005627AB" w14:paraId="7DA43EB6" w14:textId="73AF8379">
      <w:r>
        <w:t xml:space="preserve">De samenwerkingspartijen van het FEC onderschrijven het belang van een goed functionerende projecttak van het FEC. </w:t>
      </w:r>
      <w:r w:rsidRPr="006D1DAA" w:rsidR="006D1DAA">
        <w:t xml:space="preserve">Het FEC heeft een deel van de aanbevelingen van Pro Facto reeds opgepakt in recente verbetertrajecten. </w:t>
      </w:r>
      <w:bookmarkStart w:name="_Hlk224813256" w:id="0"/>
      <w:r w:rsidRPr="006D1DAA" w:rsidR="006D1DAA">
        <w:t>Het FEC gaat kijken welke extra mogelijke verbeteringen naar aanleiding van de conclusies en aanbevelingen van Pro Facto kunnen worden doorgevoerd</w:t>
      </w:r>
      <w:r w:rsidR="006D1DAA">
        <w:t>.</w:t>
      </w:r>
      <w:bookmarkEnd w:id="0"/>
      <w:r w:rsidR="006D1DAA">
        <w:t xml:space="preserve"> </w:t>
      </w:r>
      <w:r>
        <w:t xml:space="preserve">Hiermee wordt bewerkstelligd dat de projecttaak van het FEC nog beter wordt uitgevoerd, en een effectieve bijdrage levert aan de doelen van het FEC. </w:t>
      </w:r>
    </w:p>
    <w:p w:rsidR="005627AB" w:rsidP="005627AB" w:rsidRDefault="005627AB" w14:paraId="1E7CE4A8" w14:textId="77777777"/>
    <w:p w:rsidR="005627AB" w:rsidP="005627AB" w:rsidRDefault="005627AB" w14:paraId="6931DDD8" w14:textId="77777777"/>
    <w:p w:rsidR="00EE3812" w:rsidP="00EE3812" w:rsidRDefault="00EE3812" w14:paraId="1D56751A" w14:textId="24C1B045">
      <w:r>
        <w:t xml:space="preserve">De </w:t>
      </w:r>
      <w:r w:rsidR="00971169">
        <w:t>M</w:t>
      </w:r>
      <w:r>
        <w:t>inister van Justitie en Veiligheid</w:t>
      </w:r>
      <w:r w:rsidR="0036142C">
        <w:t>,</w:t>
      </w:r>
    </w:p>
    <w:p w:rsidR="00EE3812" w:rsidP="00EE3812" w:rsidRDefault="00EE3812" w14:paraId="18D7205E" w14:textId="77777777"/>
    <w:p w:rsidR="00EE3812" w:rsidP="00EE3812" w:rsidRDefault="00EE3812" w14:paraId="1001794A" w14:textId="77777777"/>
    <w:p w:rsidR="00EE3812" w:rsidP="00EE3812" w:rsidRDefault="00EE3812" w14:paraId="2396B5C5" w14:textId="77777777"/>
    <w:p w:rsidR="00EE3812" w:rsidP="00EE3812" w:rsidRDefault="00EE3812" w14:paraId="67C80EA5" w14:textId="77777777"/>
    <w:p w:rsidR="00EE3812" w:rsidP="00EE3812" w:rsidRDefault="00EE3812" w14:paraId="00E6C61C" w14:textId="77777777">
      <w:r>
        <w:t>D.M. van Weel</w:t>
      </w:r>
    </w:p>
    <w:p w:rsidR="00946963" w:rsidRDefault="00946963" w14:paraId="464ABB80" w14:textId="77777777"/>
    <w:p w:rsidR="001C6632" w:rsidP="001C6632" w:rsidRDefault="001C6632" w14:paraId="727CCD8B" w14:textId="77777777">
      <w:pPr>
        <w:spacing w:line="23" w:lineRule="atLeast"/>
      </w:pPr>
    </w:p>
    <w:p w:rsidR="001C6632" w:rsidP="001C6632" w:rsidRDefault="001C6632" w14:paraId="722C2CA4" w14:textId="77777777">
      <w:pPr>
        <w:spacing w:line="23" w:lineRule="atLeast"/>
      </w:pPr>
    </w:p>
    <w:p w:rsidR="00946963" w:rsidRDefault="00946963" w14:paraId="26CFA7D9" w14:textId="040931E1"/>
    <w:sectPr w:rsidR="009469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7434" w14:textId="77777777" w:rsidR="00B57E95" w:rsidRDefault="00B57E95">
      <w:pPr>
        <w:spacing w:line="240" w:lineRule="auto"/>
      </w:pPr>
      <w:r>
        <w:separator/>
      </w:r>
    </w:p>
  </w:endnote>
  <w:endnote w:type="continuationSeparator" w:id="0">
    <w:p w14:paraId="12019267" w14:textId="77777777" w:rsidR="00B57E95" w:rsidRDefault="00B57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99C" w14:textId="77777777" w:rsidR="00946963" w:rsidRDefault="0094696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1EC3" w14:textId="77777777" w:rsidR="00B57E95" w:rsidRDefault="00B57E95">
      <w:pPr>
        <w:spacing w:line="240" w:lineRule="auto"/>
      </w:pPr>
      <w:r>
        <w:separator/>
      </w:r>
    </w:p>
  </w:footnote>
  <w:footnote w:type="continuationSeparator" w:id="0">
    <w:p w14:paraId="0AE75206" w14:textId="77777777" w:rsidR="00B57E95" w:rsidRDefault="00B57E95">
      <w:pPr>
        <w:spacing w:line="240" w:lineRule="auto"/>
      </w:pPr>
      <w:r>
        <w:continuationSeparator/>
      </w:r>
    </w:p>
  </w:footnote>
  <w:footnote w:id="1">
    <w:p w14:paraId="4A38B529" w14:textId="633EB41E" w:rsidR="00DE2328" w:rsidRPr="00DE2328" w:rsidRDefault="00DE2328">
      <w:pPr>
        <w:pStyle w:val="Voetnoottekst"/>
        <w:rPr>
          <w:sz w:val="16"/>
          <w:szCs w:val="16"/>
        </w:rPr>
      </w:pPr>
      <w:r w:rsidRPr="00DE2328">
        <w:rPr>
          <w:rStyle w:val="Voetnootmarkering"/>
          <w:sz w:val="16"/>
          <w:szCs w:val="16"/>
        </w:rPr>
        <w:footnoteRef/>
      </w:r>
      <w:r w:rsidRPr="00DE2328">
        <w:rPr>
          <w:sz w:val="16"/>
          <w:szCs w:val="16"/>
        </w:rPr>
        <w:t xml:space="preserve"> Zie de openbare FEC-jaarplannen en -verslagen: </w:t>
      </w:r>
      <w:hyperlink r:id="rId1" w:history="1">
        <w:r w:rsidRPr="00DE2328">
          <w:rPr>
            <w:rStyle w:val="Hyperlink"/>
            <w:sz w:val="16"/>
            <w:szCs w:val="16"/>
          </w:rPr>
          <w:t>Publicaties - FEC-partners</w:t>
        </w:r>
      </w:hyperlink>
    </w:p>
  </w:footnote>
  <w:footnote w:id="2">
    <w:p w14:paraId="304ABE72" w14:textId="195F7B29" w:rsidR="00EE3812" w:rsidRPr="00DE2328" w:rsidRDefault="00EE3812" w:rsidP="00EE3812">
      <w:pPr>
        <w:pStyle w:val="Voetnoottekst"/>
        <w:rPr>
          <w:sz w:val="16"/>
          <w:szCs w:val="16"/>
        </w:rPr>
      </w:pPr>
      <w:r w:rsidRPr="00DE2328">
        <w:rPr>
          <w:rStyle w:val="Voetnootmarkering"/>
          <w:sz w:val="16"/>
          <w:szCs w:val="16"/>
        </w:rPr>
        <w:footnoteRef/>
      </w:r>
      <w:r w:rsidRPr="00DE2328">
        <w:rPr>
          <w:sz w:val="16"/>
          <w:szCs w:val="16"/>
        </w:rPr>
        <w:t xml:space="preserve"> Het betreft de volgende autoriteiten: Autoriteit Financiële Markten, de Belastingdienst, Bureau Financieel Toezicht, De Nederlandsche Bank (DNB), de Financial Intelligence Unit Nederland (FIU-NL), de Fiscale Inlichtingen en Opsporingsdienst (FIOD), het Openbaar Ministerie en de politie</w:t>
      </w:r>
      <w:r w:rsidR="009D299E" w:rsidRPr="00DE2328">
        <w:rPr>
          <w:sz w:val="16"/>
          <w:szCs w:val="16"/>
        </w:rPr>
        <w:t>.</w:t>
      </w:r>
    </w:p>
  </w:footnote>
  <w:footnote w:id="3">
    <w:p w14:paraId="659605E4" w14:textId="476CF284" w:rsidR="009D299E" w:rsidRPr="00DE2328" w:rsidRDefault="009D299E" w:rsidP="009D299E">
      <w:pPr>
        <w:pStyle w:val="Voetnoottekst"/>
        <w:rPr>
          <w:sz w:val="16"/>
          <w:szCs w:val="16"/>
        </w:rPr>
      </w:pPr>
      <w:r w:rsidRPr="00DE2328">
        <w:rPr>
          <w:rStyle w:val="Voetnootmarkering"/>
          <w:sz w:val="16"/>
          <w:szCs w:val="16"/>
        </w:rPr>
        <w:footnoteRef/>
      </w:r>
      <w:r w:rsidRPr="00DE2328">
        <w:rPr>
          <w:sz w:val="16"/>
          <w:szCs w:val="16"/>
        </w:rPr>
        <w:t xml:space="preserve"> ABN Amro, ING, Rabobank, ASN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BC7B" w14:textId="77777777" w:rsidR="00946963" w:rsidRDefault="009C699D">
    <w:r>
      <w:rPr>
        <w:noProof/>
      </w:rPr>
      <mc:AlternateContent>
        <mc:Choice Requires="wps">
          <w:drawing>
            <wp:anchor distT="0" distB="0" distL="0" distR="0" simplePos="0" relativeHeight="251652608" behindDoc="0" locked="1" layoutInCell="1" allowOverlap="1" wp14:anchorId="25A3BB09" wp14:editId="154B04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F57D3E" w14:textId="77777777" w:rsidR="00946963" w:rsidRDefault="009C699D">
                          <w:pPr>
                            <w:pStyle w:val="Referentiegegevens"/>
                          </w:pPr>
                          <w:r>
                            <w:t>Directoraat-Generaal Ondermijning</w:t>
                          </w:r>
                        </w:p>
                        <w:p w14:paraId="07D2B35B" w14:textId="77777777" w:rsidR="00946963" w:rsidRDefault="009C699D">
                          <w:pPr>
                            <w:pStyle w:val="Referentiegegevens"/>
                          </w:pPr>
                          <w:r>
                            <w:t>Programma criminele geldstromen</w:t>
                          </w:r>
                        </w:p>
                        <w:p w14:paraId="3937590A" w14:textId="77777777" w:rsidR="00946963" w:rsidRDefault="00946963">
                          <w:pPr>
                            <w:pStyle w:val="WitregelW2"/>
                          </w:pPr>
                        </w:p>
                        <w:p w14:paraId="1B5FAA34" w14:textId="77777777" w:rsidR="00946963" w:rsidRDefault="009C699D">
                          <w:pPr>
                            <w:pStyle w:val="Referentiegegevensbold"/>
                          </w:pPr>
                          <w:r>
                            <w:t>Datum</w:t>
                          </w:r>
                        </w:p>
                        <w:p w14:paraId="40115100" w14:textId="48ABB4BD" w:rsidR="00946963" w:rsidRDefault="00B57E95">
                          <w:pPr>
                            <w:pStyle w:val="Referentiegegevens"/>
                          </w:pPr>
                          <w:sdt>
                            <w:sdtPr>
                              <w:id w:val="1466234385"/>
                              <w:date w:fullDate="2026-03-30T00:00:00Z">
                                <w:dateFormat w:val="d MMMM yyyy"/>
                                <w:lid w:val="nl"/>
                                <w:storeMappedDataAs w:val="dateTime"/>
                                <w:calendar w:val="gregorian"/>
                              </w:date>
                            </w:sdtPr>
                            <w:sdtEndPr/>
                            <w:sdtContent>
                              <w:r w:rsidR="0036142C">
                                <w:rPr>
                                  <w:lang w:val="nl"/>
                                </w:rPr>
                                <w:t>30 maart 2026</w:t>
                              </w:r>
                            </w:sdtContent>
                          </w:sdt>
                        </w:p>
                        <w:p w14:paraId="735D4B1B" w14:textId="77777777" w:rsidR="00946963" w:rsidRDefault="00946963">
                          <w:pPr>
                            <w:pStyle w:val="WitregelW1"/>
                          </w:pPr>
                        </w:p>
                        <w:p w14:paraId="5D175067" w14:textId="77777777" w:rsidR="00946963" w:rsidRDefault="009C699D">
                          <w:pPr>
                            <w:pStyle w:val="Referentiegegevensbold"/>
                          </w:pPr>
                          <w:r>
                            <w:t>Onze referentie</w:t>
                          </w:r>
                        </w:p>
                        <w:p w14:paraId="62747A86" w14:textId="77777777" w:rsidR="00946963" w:rsidRDefault="009C699D">
                          <w:pPr>
                            <w:pStyle w:val="Referentiegegevens"/>
                          </w:pPr>
                          <w:r>
                            <w:t>7297739</w:t>
                          </w:r>
                        </w:p>
                      </w:txbxContent>
                    </wps:txbx>
                    <wps:bodyPr vert="horz" wrap="square" lIns="0" tIns="0" rIns="0" bIns="0" anchor="t" anchorCtr="0"/>
                  </wps:wsp>
                </a:graphicData>
              </a:graphic>
            </wp:anchor>
          </w:drawing>
        </mc:Choice>
        <mc:Fallback>
          <w:pict>
            <v:shapetype w14:anchorId="25A3BB0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F57D3E" w14:textId="77777777" w:rsidR="00946963" w:rsidRDefault="009C699D">
                    <w:pPr>
                      <w:pStyle w:val="Referentiegegevens"/>
                    </w:pPr>
                    <w:r>
                      <w:t>Directoraat-Generaal Ondermijning</w:t>
                    </w:r>
                  </w:p>
                  <w:p w14:paraId="07D2B35B" w14:textId="77777777" w:rsidR="00946963" w:rsidRDefault="009C699D">
                    <w:pPr>
                      <w:pStyle w:val="Referentiegegevens"/>
                    </w:pPr>
                    <w:r>
                      <w:t>Programma criminele geldstromen</w:t>
                    </w:r>
                  </w:p>
                  <w:p w14:paraId="3937590A" w14:textId="77777777" w:rsidR="00946963" w:rsidRDefault="00946963">
                    <w:pPr>
                      <w:pStyle w:val="WitregelW2"/>
                    </w:pPr>
                  </w:p>
                  <w:p w14:paraId="1B5FAA34" w14:textId="77777777" w:rsidR="00946963" w:rsidRDefault="009C699D">
                    <w:pPr>
                      <w:pStyle w:val="Referentiegegevensbold"/>
                    </w:pPr>
                    <w:r>
                      <w:t>Datum</w:t>
                    </w:r>
                  </w:p>
                  <w:p w14:paraId="40115100" w14:textId="48ABB4BD" w:rsidR="00946963" w:rsidRDefault="00B57E95">
                    <w:pPr>
                      <w:pStyle w:val="Referentiegegevens"/>
                    </w:pPr>
                    <w:sdt>
                      <w:sdtPr>
                        <w:id w:val="1466234385"/>
                        <w:date w:fullDate="2026-03-30T00:00:00Z">
                          <w:dateFormat w:val="d MMMM yyyy"/>
                          <w:lid w:val="nl"/>
                          <w:storeMappedDataAs w:val="dateTime"/>
                          <w:calendar w:val="gregorian"/>
                        </w:date>
                      </w:sdtPr>
                      <w:sdtEndPr/>
                      <w:sdtContent>
                        <w:r w:rsidR="0036142C">
                          <w:rPr>
                            <w:lang w:val="nl"/>
                          </w:rPr>
                          <w:t>30 maart 2026</w:t>
                        </w:r>
                      </w:sdtContent>
                    </w:sdt>
                  </w:p>
                  <w:p w14:paraId="735D4B1B" w14:textId="77777777" w:rsidR="00946963" w:rsidRDefault="00946963">
                    <w:pPr>
                      <w:pStyle w:val="WitregelW1"/>
                    </w:pPr>
                  </w:p>
                  <w:p w14:paraId="5D175067" w14:textId="77777777" w:rsidR="00946963" w:rsidRDefault="009C699D">
                    <w:pPr>
                      <w:pStyle w:val="Referentiegegevensbold"/>
                    </w:pPr>
                    <w:r>
                      <w:t>Onze referentie</w:t>
                    </w:r>
                  </w:p>
                  <w:p w14:paraId="62747A86" w14:textId="77777777" w:rsidR="00946963" w:rsidRDefault="009C699D">
                    <w:pPr>
                      <w:pStyle w:val="Referentiegegevens"/>
                    </w:pPr>
                    <w:r>
                      <w:t>7297739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F6110E" wp14:editId="6FF9342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D720326" w14:textId="77777777" w:rsidR="00DC1F1B" w:rsidRDefault="00DC1F1B"/>
                      </w:txbxContent>
                    </wps:txbx>
                    <wps:bodyPr vert="horz" wrap="square" lIns="0" tIns="0" rIns="0" bIns="0" anchor="t" anchorCtr="0"/>
                  </wps:wsp>
                </a:graphicData>
              </a:graphic>
            </wp:anchor>
          </w:drawing>
        </mc:Choice>
        <mc:Fallback>
          <w:pict>
            <v:shape w14:anchorId="79F6110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D720326" w14:textId="77777777" w:rsidR="00DC1F1B" w:rsidRDefault="00DC1F1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52B5ED" wp14:editId="6E1A256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70436A" w14:textId="63E0A3C0" w:rsidR="00946963" w:rsidRDefault="009C699D">
                          <w:pPr>
                            <w:pStyle w:val="Referentiegegevens"/>
                          </w:pPr>
                          <w:r>
                            <w:t xml:space="preserve">Pagina </w:t>
                          </w:r>
                          <w:r>
                            <w:fldChar w:fldCharType="begin"/>
                          </w:r>
                          <w:r>
                            <w:instrText>PAGE</w:instrText>
                          </w:r>
                          <w:r>
                            <w:fldChar w:fldCharType="separate"/>
                          </w:r>
                          <w:r w:rsidR="00EE3812">
                            <w:rPr>
                              <w:noProof/>
                            </w:rPr>
                            <w:t>2</w:t>
                          </w:r>
                          <w:r>
                            <w:fldChar w:fldCharType="end"/>
                          </w:r>
                          <w:r>
                            <w:t xml:space="preserve"> van </w:t>
                          </w:r>
                          <w:r>
                            <w:fldChar w:fldCharType="begin"/>
                          </w:r>
                          <w:r>
                            <w:instrText>NUMPAGES</w:instrText>
                          </w:r>
                          <w:r>
                            <w:fldChar w:fldCharType="separate"/>
                          </w:r>
                          <w:r w:rsidR="00D9320D">
                            <w:rPr>
                              <w:noProof/>
                            </w:rPr>
                            <w:t>1</w:t>
                          </w:r>
                          <w:r>
                            <w:fldChar w:fldCharType="end"/>
                          </w:r>
                        </w:p>
                      </w:txbxContent>
                    </wps:txbx>
                    <wps:bodyPr vert="horz" wrap="square" lIns="0" tIns="0" rIns="0" bIns="0" anchor="t" anchorCtr="0"/>
                  </wps:wsp>
                </a:graphicData>
              </a:graphic>
            </wp:anchor>
          </w:drawing>
        </mc:Choice>
        <mc:Fallback>
          <w:pict>
            <v:shape w14:anchorId="4652B5E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70436A" w14:textId="63E0A3C0" w:rsidR="00946963" w:rsidRDefault="009C699D">
                    <w:pPr>
                      <w:pStyle w:val="Referentiegegevens"/>
                    </w:pPr>
                    <w:r>
                      <w:t xml:space="preserve">Pagina </w:t>
                    </w:r>
                    <w:r>
                      <w:fldChar w:fldCharType="begin"/>
                    </w:r>
                    <w:r>
                      <w:instrText>PAGE</w:instrText>
                    </w:r>
                    <w:r>
                      <w:fldChar w:fldCharType="separate"/>
                    </w:r>
                    <w:r w:rsidR="00EE3812">
                      <w:rPr>
                        <w:noProof/>
                      </w:rPr>
                      <w:t>2</w:t>
                    </w:r>
                    <w:r>
                      <w:fldChar w:fldCharType="end"/>
                    </w:r>
                    <w:r>
                      <w:t xml:space="preserve"> van </w:t>
                    </w:r>
                    <w:r>
                      <w:fldChar w:fldCharType="begin"/>
                    </w:r>
                    <w:r>
                      <w:instrText>NUMPAGES</w:instrText>
                    </w:r>
                    <w:r>
                      <w:fldChar w:fldCharType="separate"/>
                    </w:r>
                    <w:r w:rsidR="00D9320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DA5D" w14:textId="77777777" w:rsidR="00946963" w:rsidRDefault="009C699D">
    <w:pPr>
      <w:spacing w:after="6377" w:line="14" w:lineRule="exact"/>
    </w:pPr>
    <w:r>
      <w:rPr>
        <w:noProof/>
      </w:rPr>
      <mc:AlternateContent>
        <mc:Choice Requires="wps">
          <w:drawing>
            <wp:anchor distT="0" distB="0" distL="0" distR="0" simplePos="0" relativeHeight="251655680" behindDoc="0" locked="1" layoutInCell="1" allowOverlap="1" wp14:anchorId="7C18E3BC" wp14:editId="61E599E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C681CC" w14:textId="77777777" w:rsidR="0036142C" w:rsidRDefault="009C699D">
                          <w:r>
                            <w:t xml:space="preserve">Aan de Voorzitter van de Tweede Kamer </w:t>
                          </w:r>
                        </w:p>
                        <w:p w14:paraId="40FCA445" w14:textId="584088A2" w:rsidR="00946963" w:rsidRDefault="009C699D">
                          <w:r>
                            <w:t>der Staten-Generaal</w:t>
                          </w:r>
                        </w:p>
                        <w:p w14:paraId="3736C7C1" w14:textId="77777777" w:rsidR="00946963" w:rsidRDefault="009C699D">
                          <w:r>
                            <w:t xml:space="preserve">Postbus 20018 </w:t>
                          </w:r>
                        </w:p>
                        <w:p w14:paraId="4B9A050A" w14:textId="77777777" w:rsidR="00946963" w:rsidRDefault="009C699D">
                          <w:r>
                            <w:t>2500 EA  DEN HAAG</w:t>
                          </w:r>
                        </w:p>
                      </w:txbxContent>
                    </wps:txbx>
                    <wps:bodyPr vert="horz" wrap="square" lIns="0" tIns="0" rIns="0" bIns="0" anchor="t" anchorCtr="0"/>
                  </wps:wsp>
                </a:graphicData>
              </a:graphic>
            </wp:anchor>
          </w:drawing>
        </mc:Choice>
        <mc:Fallback>
          <w:pict>
            <v:shapetype w14:anchorId="7C18E3B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EC681CC" w14:textId="77777777" w:rsidR="0036142C" w:rsidRDefault="009C699D">
                    <w:r>
                      <w:t xml:space="preserve">Aan de Voorzitter van de Tweede Kamer </w:t>
                    </w:r>
                  </w:p>
                  <w:p w14:paraId="40FCA445" w14:textId="584088A2" w:rsidR="00946963" w:rsidRDefault="009C699D">
                    <w:r>
                      <w:t>der Staten-Generaal</w:t>
                    </w:r>
                  </w:p>
                  <w:p w14:paraId="3736C7C1" w14:textId="77777777" w:rsidR="00946963" w:rsidRDefault="009C699D">
                    <w:r>
                      <w:t xml:space="preserve">Postbus 20018 </w:t>
                    </w:r>
                  </w:p>
                  <w:p w14:paraId="4B9A050A" w14:textId="77777777" w:rsidR="00946963" w:rsidRDefault="009C699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4E47CD" wp14:editId="16255A3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46963" w14:paraId="308E4DF9" w14:textId="77777777">
                            <w:trPr>
                              <w:trHeight w:val="240"/>
                            </w:trPr>
                            <w:tc>
                              <w:tcPr>
                                <w:tcW w:w="1140" w:type="dxa"/>
                              </w:tcPr>
                              <w:p w14:paraId="5CA03BD6" w14:textId="77777777" w:rsidR="00946963" w:rsidRDefault="009C699D">
                                <w:r>
                                  <w:t>Datum</w:t>
                                </w:r>
                              </w:p>
                            </w:tc>
                            <w:tc>
                              <w:tcPr>
                                <w:tcW w:w="5918" w:type="dxa"/>
                              </w:tcPr>
                              <w:p w14:paraId="0A246048" w14:textId="02617EE9" w:rsidR="00946963" w:rsidRDefault="00B57E95">
                                <w:sdt>
                                  <w:sdtPr>
                                    <w:id w:val="788554369"/>
                                    <w:date w:fullDate="2026-03-30T00:00:00Z">
                                      <w:dateFormat w:val="d MMMM yyyy"/>
                                      <w:lid w:val="nl"/>
                                      <w:storeMappedDataAs w:val="dateTime"/>
                                      <w:calendar w:val="gregorian"/>
                                    </w:date>
                                  </w:sdtPr>
                                  <w:sdtEndPr/>
                                  <w:sdtContent>
                                    <w:r w:rsidR="0036142C">
                                      <w:rPr>
                                        <w:lang w:val="nl"/>
                                      </w:rPr>
                                      <w:t>30 maart 2026</w:t>
                                    </w:r>
                                  </w:sdtContent>
                                </w:sdt>
                              </w:p>
                            </w:tc>
                          </w:tr>
                          <w:tr w:rsidR="00946963" w14:paraId="15542564" w14:textId="77777777">
                            <w:trPr>
                              <w:trHeight w:val="240"/>
                            </w:trPr>
                            <w:tc>
                              <w:tcPr>
                                <w:tcW w:w="1140" w:type="dxa"/>
                              </w:tcPr>
                              <w:p w14:paraId="5E521C8D" w14:textId="77777777" w:rsidR="00946963" w:rsidRDefault="009C699D">
                                <w:r>
                                  <w:t>Betreft</w:t>
                                </w:r>
                              </w:p>
                            </w:tc>
                            <w:tc>
                              <w:tcPr>
                                <w:tcW w:w="5918" w:type="dxa"/>
                              </w:tcPr>
                              <w:p w14:paraId="0F1E37ED" w14:textId="77777777" w:rsidR="00946963" w:rsidRDefault="009C699D">
                                <w:r>
                                  <w:t>Evaluatie van FEC-projecten door het WODC</w:t>
                                </w:r>
                              </w:p>
                            </w:tc>
                          </w:tr>
                        </w:tbl>
                        <w:p w14:paraId="582B19D6" w14:textId="77777777" w:rsidR="00DC1F1B" w:rsidRDefault="00DC1F1B"/>
                      </w:txbxContent>
                    </wps:txbx>
                    <wps:bodyPr vert="horz" wrap="square" lIns="0" tIns="0" rIns="0" bIns="0" anchor="t" anchorCtr="0"/>
                  </wps:wsp>
                </a:graphicData>
              </a:graphic>
            </wp:anchor>
          </w:drawing>
        </mc:Choice>
        <mc:Fallback>
          <w:pict>
            <v:shape w14:anchorId="404E47C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46963" w14:paraId="308E4DF9" w14:textId="77777777">
                      <w:trPr>
                        <w:trHeight w:val="240"/>
                      </w:trPr>
                      <w:tc>
                        <w:tcPr>
                          <w:tcW w:w="1140" w:type="dxa"/>
                        </w:tcPr>
                        <w:p w14:paraId="5CA03BD6" w14:textId="77777777" w:rsidR="00946963" w:rsidRDefault="009C699D">
                          <w:r>
                            <w:t>Datum</w:t>
                          </w:r>
                        </w:p>
                      </w:tc>
                      <w:tc>
                        <w:tcPr>
                          <w:tcW w:w="5918" w:type="dxa"/>
                        </w:tcPr>
                        <w:p w14:paraId="0A246048" w14:textId="02617EE9" w:rsidR="00946963" w:rsidRDefault="00B57E95">
                          <w:sdt>
                            <w:sdtPr>
                              <w:id w:val="788554369"/>
                              <w:date w:fullDate="2026-03-30T00:00:00Z">
                                <w:dateFormat w:val="d MMMM yyyy"/>
                                <w:lid w:val="nl"/>
                                <w:storeMappedDataAs w:val="dateTime"/>
                                <w:calendar w:val="gregorian"/>
                              </w:date>
                            </w:sdtPr>
                            <w:sdtEndPr/>
                            <w:sdtContent>
                              <w:r w:rsidR="0036142C">
                                <w:rPr>
                                  <w:lang w:val="nl"/>
                                </w:rPr>
                                <w:t>30 maart 2026</w:t>
                              </w:r>
                            </w:sdtContent>
                          </w:sdt>
                        </w:p>
                      </w:tc>
                    </w:tr>
                    <w:tr w:rsidR="00946963" w14:paraId="15542564" w14:textId="77777777">
                      <w:trPr>
                        <w:trHeight w:val="240"/>
                      </w:trPr>
                      <w:tc>
                        <w:tcPr>
                          <w:tcW w:w="1140" w:type="dxa"/>
                        </w:tcPr>
                        <w:p w14:paraId="5E521C8D" w14:textId="77777777" w:rsidR="00946963" w:rsidRDefault="009C699D">
                          <w:r>
                            <w:t>Betreft</w:t>
                          </w:r>
                        </w:p>
                      </w:tc>
                      <w:tc>
                        <w:tcPr>
                          <w:tcW w:w="5918" w:type="dxa"/>
                        </w:tcPr>
                        <w:p w14:paraId="0F1E37ED" w14:textId="77777777" w:rsidR="00946963" w:rsidRDefault="009C699D">
                          <w:r>
                            <w:t>Evaluatie van FEC-projecten door het WODC</w:t>
                          </w:r>
                        </w:p>
                      </w:tc>
                    </w:tr>
                  </w:tbl>
                  <w:p w14:paraId="582B19D6" w14:textId="77777777" w:rsidR="00DC1F1B" w:rsidRDefault="00DC1F1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03BD0A" wp14:editId="5477EB2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06ECC9" w14:textId="77777777" w:rsidR="00946963" w:rsidRDefault="009C699D">
                          <w:pPr>
                            <w:pStyle w:val="Referentiegegevens"/>
                          </w:pPr>
                          <w:r>
                            <w:t>Directoraat-Generaal Ondermijning</w:t>
                          </w:r>
                        </w:p>
                        <w:p w14:paraId="3FB6ACC4" w14:textId="77777777" w:rsidR="00946963" w:rsidRDefault="009C699D">
                          <w:pPr>
                            <w:pStyle w:val="Referentiegegevens"/>
                          </w:pPr>
                          <w:r>
                            <w:t>Programma criminele geldstromen</w:t>
                          </w:r>
                        </w:p>
                        <w:p w14:paraId="5E0EBB8F" w14:textId="77777777" w:rsidR="00946963" w:rsidRDefault="00946963">
                          <w:pPr>
                            <w:pStyle w:val="WitregelW1"/>
                          </w:pPr>
                        </w:p>
                        <w:p w14:paraId="763E4D6A" w14:textId="77777777" w:rsidR="00946963" w:rsidRPr="00D9320D" w:rsidRDefault="009C699D">
                          <w:pPr>
                            <w:pStyle w:val="Referentiegegevens"/>
                            <w:rPr>
                              <w:lang w:val="de-DE"/>
                            </w:rPr>
                          </w:pPr>
                          <w:proofErr w:type="spellStart"/>
                          <w:r w:rsidRPr="00D9320D">
                            <w:rPr>
                              <w:lang w:val="de-DE"/>
                            </w:rPr>
                            <w:t>Turfmarkt</w:t>
                          </w:r>
                          <w:proofErr w:type="spellEnd"/>
                          <w:r w:rsidRPr="00D9320D">
                            <w:rPr>
                              <w:lang w:val="de-DE"/>
                            </w:rPr>
                            <w:t xml:space="preserve"> 147</w:t>
                          </w:r>
                        </w:p>
                        <w:p w14:paraId="4F2CCDFF" w14:textId="77777777" w:rsidR="00946963" w:rsidRPr="00D9320D" w:rsidRDefault="009C699D">
                          <w:pPr>
                            <w:pStyle w:val="Referentiegegevens"/>
                            <w:rPr>
                              <w:lang w:val="de-DE"/>
                            </w:rPr>
                          </w:pPr>
                          <w:r w:rsidRPr="00D9320D">
                            <w:rPr>
                              <w:lang w:val="de-DE"/>
                            </w:rPr>
                            <w:t>2511 DP  Den Haag</w:t>
                          </w:r>
                        </w:p>
                        <w:p w14:paraId="04E79E76" w14:textId="77777777" w:rsidR="00946963" w:rsidRPr="00D9320D" w:rsidRDefault="009C699D">
                          <w:pPr>
                            <w:pStyle w:val="Referentiegegevens"/>
                            <w:rPr>
                              <w:lang w:val="de-DE"/>
                            </w:rPr>
                          </w:pPr>
                          <w:r w:rsidRPr="00D9320D">
                            <w:rPr>
                              <w:lang w:val="de-DE"/>
                            </w:rPr>
                            <w:t>Postbus 20301</w:t>
                          </w:r>
                        </w:p>
                        <w:p w14:paraId="44B6BAC8" w14:textId="77777777" w:rsidR="00946963" w:rsidRPr="00D9320D" w:rsidRDefault="009C699D">
                          <w:pPr>
                            <w:pStyle w:val="Referentiegegevens"/>
                            <w:rPr>
                              <w:lang w:val="de-DE"/>
                            </w:rPr>
                          </w:pPr>
                          <w:r w:rsidRPr="00D9320D">
                            <w:rPr>
                              <w:lang w:val="de-DE"/>
                            </w:rPr>
                            <w:t>2500 EH  Den Haag</w:t>
                          </w:r>
                        </w:p>
                        <w:p w14:paraId="3128610D" w14:textId="77777777" w:rsidR="00946963" w:rsidRPr="00D9320D" w:rsidRDefault="009C699D">
                          <w:pPr>
                            <w:pStyle w:val="Referentiegegevens"/>
                            <w:rPr>
                              <w:lang w:val="de-DE"/>
                            </w:rPr>
                          </w:pPr>
                          <w:r w:rsidRPr="00D9320D">
                            <w:rPr>
                              <w:lang w:val="de-DE"/>
                            </w:rPr>
                            <w:t>www.rijksoverheid.nl/jenv</w:t>
                          </w:r>
                        </w:p>
                        <w:p w14:paraId="751FF3C1" w14:textId="77777777" w:rsidR="00946963" w:rsidRPr="00D9320D" w:rsidRDefault="00946963">
                          <w:pPr>
                            <w:pStyle w:val="WitregelW2"/>
                            <w:rPr>
                              <w:lang w:val="de-DE"/>
                            </w:rPr>
                          </w:pPr>
                        </w:p>
                        <w:p w14:paraId="65D7309E" w14:textId="77777777" w:rsidR="00946963" w:rsidRDefault="009C699D">
                          <w:pPr>
                            <w:pStyle w:val="Referentiegegevensbold"/>
                          </w:pPr>
                          <w:r>
                            <w:t>Onze referentie</w:t>
                          </w:r>
                        </w:p>
                        <w:p w14:paraId="0B7100D5" w14:textId="77777777" w:rsidR="00946963" w:rsidRDefault="009C699D">
                          <w:pPr>
                            <w:pStyle w:val="Referentiegegevens"/>
                          </w:pPr>
                          <w:r>
                            <w:t>7297739</w:t>
                          </w:r>
                        </w:p>
                        <w:p w14:paraId="0939A048" w14:textId="77777777" w:rsidR="00946963" w:rsidRDefault="00946963">
                          <w:pPr>
                            <w:pStyle w:val="WitregelW1"/>
                          </w:pPr>
                        </w:p>
                        <w:p w14:paraId="02C6A6C7" w14:textId="77777777" w:rsidR="00946963" w:rsidRDefault="009C699D">
                          <w:pPr>
                            <w:pStyle w:val="Referentiegegevensbold"/>
                          </w:pPr>
                          <w:r>
                            <w:t>Bijlage(n)</w:t>
                          </w:r>
                        </w:p>
                        <w:p w14:paraId="19F8D1C0" w14:textId="77777777" w:rsidR="00946963" w:rsidRDefault="009C699D">
                          <w:pPr>
                            <w:pStyle w:val="Referentiegegevens"/>
                          </w:pPr>
                          <w:r>
                            <w:t>1</w:t>
                          </w:r>
                        </w:p>
                      </w:txbxContent>
                    </wps:txbx>
                    <wps:bodyPr vert="horz" wrap="square" lIns="0" tIns="0" rIns="0" bIns="0" anchor="t" anchorCtr="0"/>
                  </wps:wsp>
                </a:graphicData>
              </a:graphic>
            </wp:anchor>
          </w:drawing>
        </mc:Choice>
        <mc:Fallback>
          <w:pict>
            <v:shape w14:anchorId="3203BD0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706ECC9" w14:textId="77777777" w:rsidR="00946963" w:rsidRDefault="009C699D">
                    <w:pPr>
                      <w:pStyle w:val="Referentiegegevens"/>
                    </w:pPr>
                    <w:r>
                      <w:t>Directoraat-Generaal Ondermijning</w:t>
                    </w:r>
                  </w:p>
                  <w:p w14:paraId="3FB6ACC4" w14:textId="77777777" w:rsidR="00946963" w:rsidRDefault="009C699D">
                    <w:pPr>
                      <w:pStyle w:val="Referentiegegevens"/>
                    </w:pPr>
                    <w:r>
                      <w:t>Programma criminele geldstromen</w:t>
                    </w:r>
                  </w:p>
                  <w:p w14:paraId="5E0EBB8F" w14:textId="77777777" w:rsidR="00946963" w:rsidRDefault="00946963">
                    <w:pPr>
                      <w:pStyle w:val="WitregelW1"/>
                    </w:pPr>
                  </w:p>
                  <w:p w14:paraId="763E4D6A" w14:textId="77777777" w:rsidR="00946963" w:rsidRPr="00D9320D" w:rsidRDefault="009C699D">
                    <w:pPr>
                      <w:pStyle w:val="Referentiegegevens"/>
                      <w:rPr>
                        <w:lang w:val="de-DE"/>
                      </w:rPr>
                    </w:pPr>
                    <w:proofErr w:type="spellStart"/>
                    <w:r w:rsidRPr="00D9320D">
                      <w:rPr>
                        <w:lang w:val="de-DE"/>
                      </w:rPr>
                      <w:t>Turfmarkt</w:t>
                    </w:r>
                    <w:proofErr w:type="spellEnd"/>
                    <w:r w:rsidRPr="00D9320D">
                      <w:rPr>
                        <w:lang w:val="de-DE"/>
                      </w:rPr>
                      <w:t xml:space="preserve"> 147</w:t>
                    </w:r>
                  </w:p>
                  <w:p w14:paraId="4F2CCDFF" w14:textId="77777777" w:rsidR="00946963" w:rsidRPr="00D9320D" w:rsidRDefault="009C699D">
                    <w:pPr>
                      <w:pStyle w:val="Referentiegegevens"/>
                      <w:rPr>
                        <w:lang w:val="de-DE"/>
                      </w:rPr>
                    </w:pPr>
                    <w:r w:rsidRPr="00D9320D">
                      <w:rPr>
                        <w:lang w:val="de-DE"/>
                      </w:rPr>
                      <w:t>2511 DP  Den Haag</w:t>
                    </w:r>
                  </w:p>
                  <w:p w14:paraId="04E79E76" w14:textId="77777777" w:rsidR="00946963" w:rsidRPr="00D9320D" w:rsidRDefault="009C699D">
                    <w:pPr>
                      <w:pStyle w:val="Referentiegegevens"/>
                      <w:rPr>
                        <w:lang w:val="de-DE"/>
                      </w:rPr>
                    </w:pPr>
                    <w:r w:rsidRPr="00D9320D">
                      <w:rPr>
                        <w:lang w:val="de-DE"/>
                      </w:rPr>
                      <w:t>Postbus 20301</w:t>
                    </w:r>
                  </w:p>
                  <w:p w14:paraId="44B6BAC8" w14:textId="77777777" w:rsidR="00946963" w:rsidRPr="00D9320D" w:rsidRDefault="009C699D">
                    <w:pPr>
                      <w:pStyle w:val="Referentiegegevens"/>
                      <w:rPr>
                        <w:lang w:val="de-DE"/>
                      </w:rPr>
                    </w:pPr>
                    <w:r w:rsidRPr="00D9320D">
                      <w:rPr>
                        <w:lang w:val="de-DE"/>
                      </w:rPr>
                      <w:t>2500 EH  Den Haag</w:t>
                    </w:r>
                  </w:p>
                  <w:p w14:paraId="3128610D" w14:textId="77777777" w:rsidR="00946963" w:rsidRPr="00D9320D" w:rsidRDefault="009C699D">
                    <w:pPr>
                      <w:pStyle w:val="Referentiegegevens"/>
                      <w:rPr>
                        <w:lang w:val="de-DE"/>
                      </w:rPr>
                    </w:pPr>
                    <w:r w:rsidRPr="00D9320D">
                      <w:rPr>
                        <w:lang w:val="de-DE"/>
                      </w:rPr>
                      <w:t>www.rijksoverheid.nl/jenv</w:t>
                    </w:r>
                  </w:p>
                  <w:p w14:paraId="751FF3C1" w14:textId="77777777" w:rsidR="00946963" w:rsidRPr="00D9320D" w:rsidRDefault="00946963">
                    <w:pPr>
                      <w:pStyle w:val="WitregelW2"/>
                      <w:rPr>
                        <w:lang w:val="de-DE"/>
                      </w:rPr>
                    </w:pPr>
                  </w:p>
                  <w:p w14:paraId="65D7309E" w14:textId="77777777" w:rsidR="00946963" w:rsidRDefault="009C699D">
                    <w:pPr>
                      <w:pStyle w:val="Referentiegegevensbold"/>
                    </w:pPr>
                    <w:r>
                      <w:t>Onze referentie</w:t>
                    </w:r>
                  </w:p>
                  <w:p w14:paraId="0B7100D5" w14:textId="77777777" w:rsidR="00946963" w:rsidRDefault="009C699D">
                    <w:pPr>
                      <w:pStyle w:val="Referentiegegevens"/>
                    </w:pPr>
                    <w:r>
                      <w:t>7297739</w:t>
                    </w:r>
                  </w:p>
                  <w:p w14:paraId="0939A048" w14:textId="77777777" w:rsidR="00946963" w:rsidRDefault="00946963">
                    <w:pPr>
                      <w:pStyle w:val="WitregelW1"/>
                    </w:pPr>
                  </w:p>
                  <w:p w14:paraId="02C6A6C7" w14:textId="77777777" w:rsidR="00946963" w:rsidRDefault="009C699D">
                    <w:pPr>
                      <w:pStyle w:val="Referentiegegevensbold"/>
                    </w:pPr>
                    <w:r>
                      <w:t>Bijlage(n)</w:t>
                    </w:r>
                  </w:p>
                  <w:p w14:paraId="19F8D1C0" w14:textId="77777777" w:rsidR="00946963" w:rsidRDefault="009C699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85B5DA" wp14:editId="7F9E2E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192F82" w14:textId="77777777" w:rsidR="00DC1F1B" w:rsidRDefault="00DC1F1B"/>
                      </w:txbxContent>
                    </wps:txbx>
                    <wps:bodyPr vert="horz" wrap="square" lIns="0" tIns="0" rIns="0" bIns="0" anchor="t" anchorCtr="0"/>
                  </wps:wsp>
                </a:graphicData>
              </a:graphic>
            </wp:anchor>
          </w:drawing>
        </mc:Choice>
        <mc:Fallback>
          <w:pict>
            <v:shape w14:anchorId="1785B5D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192F82" w14:textId="77777777" w:rsidR="00DC1F1B" w:rsidRDefault="00DC1F1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27960E6" wp14:editId="35875EC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4A9ADF" w14:textId="77777777" w:rsidR="00946963" w:rsidRDefault="009C699D">
                          <w:pPr>
                            <w:pStyle w:val="Referentiegegevens"/>
                          </w:pPr>
                          <w:r>
                            <w:t xml:space="preserve">Pagina </w:t>
                          </w:r>
                          <w:r>
                            <w:fldChar w:fldCharType="begin"/>
                          </w:r>
                          <w:r>
                            <w:instrText>PAGE</w:instrText>
                          </w:r>
                          <w:r>
                            <w:fldChar w:fldCharType="separate"/>
                          </w:r>
                          <w:r w:rsidR="00D9320D">
                            <w:rPr>
                              <w:noProof/>
                            </w:rPr>
                            <w:t>1</w:t>
                          </w:r>
                          <w:r>
                            <w:fldChar w:fldCharType="end"/>
                          </w:r>
                          <w:r>
                            <w:t xml:space="preserve"> van </w:t>
                          </w:r>
                          <w:r>
                            <w:fldChar w:fldCharType="begin"/>
                          </w:r>
                          <w:r>
                            <w:instrText>NUMPAGES</w:instrText>
                          </w:r>
                          <w:r>
                            <w:fldChar w:fldCharType="separate"/>
                          </w:r>
                          <w:r w:rsidR="00D9320D">
                            <w:rPr>
                              <w:noProof/>
                            </w:rPr>
                            <w:t>1</w:t>
                          </w:r>
                          <w:r>
                            <w:fldChar w:fldCharType="end"/>
                          </w:r>
                        </w:p>
                      </w:txbxContent>
                    </wps:txbx>
                    <wps:bodyPr vert="horz" wrap="square" lIns="0" tIns="0" rIns="0" bIns="0" anchor="t" anchorCtr="0"/>
                  </wps:wsp>
                </a:graphicData>
              </a:graphic>
            </wp:anchor>
          </w:drawing>
        </mc:Choice>
        <mc:Fallback>
          <w:pict>
            <v:shape w14:anchorId="727960E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04A9ADF" w14:textId="77777777" w:rsidR="00946963" w:rsidRDefault="009C699D">
                    <w:pPr>
                      <w:pStyle w:val="Referentiegegevens"/>
                    </w:pPr>
                    <w:r>
                      <w:t xml:space="preserve">Pagina </w:t>
                    </w:r>
                    <w:r>
                      <w:fldChar w:fldCharType="begin"/>
                    </w:r>
                    <w:r>
                      <w:instrText>PAGE</w:instrText>
                    </w:r>
                    <w:r>
                      <w:fldChar w:fldCharType="separate"/>
                    </w:r>
                    <w:r w:rsidR="00D9320D">
                      <w:rPr>
                        <w:noProof/>
                      </w:rPr>
                      <w:t>1</w:t>
                    </w:r>
                    <w:r>
                      <w:fldChar w:fldCharType="end"/>
                    </w:r>
                    <w:r>
                      <w:t xml:space="preserve"> van </w:t>
                    </w:r>
                    <w:r>
                      <w:fldChar w:fldCharType="begin"/>
                    </w:r>
                    <w:r>
                      <w:instrText>NUMPAGES</w:instrText>
                    </w:r>
                    <w:r>
                      <w:fldChar w:fldCharType="separate"/>
                    </w:r>
                    <w:r w:rsidR="00D9320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54CB312" wp14:editId="0A7E6FC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8718CC" w14:textId="77777777" w:rsidR="00946963" w:rsidRDefault="009C699D">
                          <w:pPr>
                            <w:spacing w:line="240" w:lineRule="auto"/>
                          </w:pPr>
                          <w:r>
                            <w:rPr>
                              <w:noProof/>
                            </w:rPr>
                            <w:drawing>
                              <wp:inline distT="0" distB="0" distL="0" distR="0" wp14:anchorId="28EA0E79" wp14:editId="3639FBE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4CB31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8718CC" w14:textId="77777777" w:rsidR="00946963" w:rsidRDefault="009C699D">
                    <w:pPr>
                      <w:spacing w:line="240" w:lineRule="auto"/>
                    </w:pPr>
                    <w:r>
                      <w:rPr>
                        <w:noProof/>
                      </w:rPr>
                      <w:drawing>
                        <wp:inline distT="0" distB="0" distL="0" distR="0" wp14:anchorId="28EA0E79" wp14:editId="3639FBE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F935F57" wp14:editId="43BD66F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2FA11B" w14:textId="77777777" w:rsidR="00946963" w:rsidRDefault="009C699D">
                          <w:pPr>
                            <w:spacing w:line="240" w:lineRule="auto"/>
                          </w:pPr>
                          <w:r>
                            <w:rPr>
                              <w:noProof/>
                            </w:rPr>
                            <w:drawing>
                              <wp:inline distT="0" distB="0" distL="0" distR="0" wp14:anchorId="6982368B" wp14:editId="437359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935F5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2FA11B" w14:textId="77777777" w:rsidR="00946963" w:rsidRDefault="009C699D">
                    <w:pPr>
                      <w:spacing w:line="240" w:lineRule="auto"/>
                    </w:pPr>
                    <w:r>
                      <w:rPr>
                        <w:noProof/>
                      </w:rPr>
                      <w:drawing>
                        <wp:inline distT="0" distB="0" distL="0" distR="0" wp14:anchorId="6982368B" wp14:editId="437359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424142E" wp14:editId="07270B9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BB0355" w14:textId="77777777" w:rsidR="00946963" w:rsidRDefault="009C699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424142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BB0355" w14:textId="77777777" w:rsidR="00946963" w:rsidRDefault="009C699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681FA6"/>
    <w:multiLevelType w:val="multilevel"/>
    <w:tmpl w:val="EC7EDF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B5B543F"/>
    <w:multiLevelType w:val="hybridMultilevel"/>
    <w:tmpl w:val="BFB0517C"/>
    <w:lvl w:ilvl="0" w:tplc="2562921C">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7B3C585"/>
    <w:multiLevelType w:val="multilevel"/>
    <w:tmpl w:val="0985B7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B2155E7"/>
    <w:multiLevelType w:val="multilevel"/>
    <w:tmpl w:val="B1AA46E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074F309"/>
    <w:multiLevelType w:val="multilevel"/>
    <w:tmpl w:val="4B52173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3E45EB9"/>
    <w:multiLevelType w:val="multilevel"/>
    <w:tmpl w:val="7C3959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D689AC1"/>
    <w:multiLevelType w:val="multilevel"/>
    <w:tmpl w:val="59C75B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5388446">
    <w:abstractNumId w:val="3"/>
  </w:num>
  <w:num w:numId="2" w16cid:durableId="1392971041">
    <w:abstractNumId w:val="6"/>
  </w:num>
  <w:num w:numId="3" w16cid:durableId="1800486535">
    <w:abstractNumId w:val="0"/>
  </w:num>
  <w:num w:numId="4" w16cid:durableId="1285162733">
    <w:abstractNumId w:val="2"/>
  </w:num>
  <w:num w:numId="5" w16cid:durableId="1858349465">
    <w:abstractNumId w:val="4"/>
  </w:num>
  <w:num w:numId="6" w16cid:durableId="1047338076">
    <w:abstractNumId w:val="5"/>
  </w:num>
  <w:num w:numId="7" w16cid:durableId="167198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0D"/>
    <w:rsid w:val="00012378"/>
    <w:rsid w:val="0005592C"/>
    <w:rsid w:val="001C6632"/>
    <w:rsid w:val="001E73B3"/>
    <w:rsid w:val="001F3EF7"/>
    <w:rsid w:val="001F7832"/>
    <w:rsid w:val="00230757"/>
    <w:rsid w:val="0028461B"/>
    <w:rsid w:val="002C0ADA"/>
    <w:rsid w:val="002F291E"/>
    <w:rsid w:val="00303C2E"/>
    <w:rsid w:val="0036142C"/>
    <w:rsid w:val="004341BF"/>
    <w:rsid w:val="004623D5"/>
    <w:rsid w:val="00467638"/>
    <w:rsid w:val="00497490"/>
    <w:rsid w:val="005562BE"/>
    <w:rsid w:val="005613E1"/>
    <w:rsid w:val="005627AB"/>
    <w:rsid w:val="005D531A"/>
    <w:rsid w:val="006C773A"/>
    <w:rsid w:val="006C7974"/>
    <w:rsid w:val="006D1DAA"/>
    <w:rsid w:val="006F7FB9"/>
    <w:rsid w:val="00704BD1"/>
    <w:rsid w:val="0079773D"/>
    <w:rsid w:val="007C48BB"/>
    <w:rsid w:val="00834991"/>
    <w:rsid w:val="008C725E"/>
    <w:rsid w:val="008F3173"/>
    <w:rsid w:val="008F3E1D"/>
    <w:rsid w:val="009416C5"/>
    <w:rsid w:val="00946963"/>
    <w:rsid w:val="00971169"/>
    <w:rsid w:val="009B067F"/>
    <w:rsid w:val="009C699D"/>
    <w:rsid w:val="009D299E"/>
    <w:rsid w:val="00A15694"/>
    <w:rsid w:val="00A42556"/>
    <w:rsid w:val="00B36FDD"/>
    <w:rsid w:val="00B375B4"/>
    <w:rsid w:val="00B45E45"/>
    <w:rsid w:val="00B57E95"/>
    <w:rsid w:val="00BA5827"/>
    <w:rsid w:val="00C20C08"/>
    <w:rsid w:val="00C4032D"/>
    <w:rsid w:val="00C449AA"/>
    <w:rsid w:val="00C909AB"/>
    <w:rsid w:val="00CC402D"/>
    <w:rsid w:val="00CF6D5A"/>
    <w:rsid w:val="00D03B0B"/>
    <w:rsid w:val="00D13275"/>
    <w:rsid w:val="00D9320D"/>
    <w:rsid w:val="00DC1F1B"/>
    <w:rsid w:val="00DC331C"/>
    <w:rsid w:val="00DE2328"/>
    <w:rsid w:val="00DE28B4"/>
    <w:rsid w:val="00E77138"/>
    <w:rsid w:val="00EA37D2"/>
    <w:rsid w:val="00EE3812"/>
    <w:rsid w:val="00EE7205"/>
    <w:rsid w:val="00F02511"/>
    <w:rsid w:val="00F36A0C"/>
    <w:rsid w:val="00F60125"/>
    <w:rsid w:val="00FA6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0427F"/>
  <w15:docId w15:val="{4CDF77B8-17FD-4569-B544-9044D9D2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C66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6632"/>
    <w:rPr>
      <w:rFonts w:ascii="Verdana" w:hAnsi="Verdana"/>
      <w:color w:val="000000"/>
      <w:sz w:val="18"/>
      <w:szCs w:val="18"/>
    </w:rPr>
  </w:style>
  <w:style w:type="paragraph" w:styleId="Voetnoottekst">
    <w:name w:val="footnote text"/>
    <w:basedOn w:val="Standaard"/>
    <w:link w:val="VoetnoottekstChar"/>
    <w:uiPriority w:val="99"/>
    <w:semiHidden/>
    <w:unhideWhenUsed/>
    <w:rsid w:val="00EE381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3812"/>
    <w:rPr>
      <w:rFonts w:ascii="Verdana" w:hAnsi="Verdana"/>
      <w:color w:val="000000"/>
    </w:rPr>
  </w:style>
  <w:style w:type="character" w:styleId="Voetnootmarkering">
    <w:name w:val="footnote reference"/>
    <w:basedOn w:val="Standaardalinea-lettertype"/>
    <w:uiPriority w:val="99"/>
    <w:semiHidden/>
    <w:unhideWhenUsed/>
    <w:rsid w:val="00EE3812"/>
    <w:rPr>
      <w:vertAlign w:val="superscript"/>
    </w:rPr>
  </w:style>
  <w:style w:type="character" w:styleId="Verwijzingopmerking">
    <w:name w:val="annotation reference"/>
    <w:basedOn w:val="Standaardalinea-lettertype"/>
    <w:uiPriority w:val="99"/>
    <w:semiHidden/>
    <w:unhideWhenUsed/>
    <w:rsid w:val="00FA6940"/>
    <w:rPr>
      <w:sz w:val="16"/>
      <w:szCs w:val="16"/>
    </w:rPr>
  </w:style>
  <w:style w:type="paragraph" w:styleId="Tekstopmerking">
    <w:name w:val="annotation text"/>
    <w:basedOn w:val="Standaard"/>
    <w:link w:val="TekstopmerkingChar"/>
    <w:uiPriority w:val="99"/>
    <w:unhideWhenUsed/>
    <w:rsid w:val="00FA6940"/>
    <w:pPr>
      <w:spacing w:line="240" w:lineRule="auto"/>
    </w:pPr>
    <w:rPr>
      <w:sz w:val="20"/>
      <w:szCs w:val="20"/>
    </w:rPr>
  </w:style>
  <w:style w:type="character" w:customStyle="1" w:styleId="TekstopmerkingChar">
    <w:name w:val="Tekst opmerking Char"/>
    <w:basedOn w:val="Standaardalinea-lettertype"/>
    <w:link w:val="Tekstopmerking"/>
    <w:uiPriority w:val="99"/>
    <w:rsid w:val="00FA694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6940"/>
    <w:rPr>
      <w:b/>
      <w:bCs/>
    </w:rPr>
  </w:style>
  <w:style w:type="character" w:customStyle="1" w:styleId="OnderwerpvanopmerkingChar">
    <w:name w:val="Onderwerp van opmerking Char"/>
    <w:basedOn w:val="TekstopmerkingChar"/>
    <w:link w:val="Onderwerpvanopmerking"/>
    <w:uiPriority w:val="99"/>
    <w:semiHidden/>
    <w:rsid w:val="00FA6940"/>
    <w:rPr>
      <w:rFonts w:ascii="Verdana" w:hAnsi="Verdana"/>
      <w:b/>
      <w:bCs/>
      <w:color w:val="000000"/>
    </w:rPr>
  </w:style>
  <w:style w:type="character" w:styleId="Onopgelostemelding">
    <w:name w:val="Unresolved Mention"/>
    <w:basedOn w:val="Standaardalinea-lettertype"/>
    <w:uiPriority w:val="99"/>
    <w:semiHidden/>
    <w:unhideWhenUsed/>
    <w:rsid w:val="00DE2328"/>
    <w:rPr>
      <w:color w:val="605E5C"/>
      <w:shd w:val="clear" w:color="auto" w:fill="E1DFDD"/>
    </w:rPr>
  </w:style>
  <w:style w:type="paragraph" w:styleId="Revisie">
    <w:name w:val="Revision"/>
    <w:hidden/>
    <w:uiPriority w:val="99"/>
    <w:semiHidden/>
    <w:rsid w:val="006C773A"/>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6C773A"/>
    <w:rPr>
      <w:color w:val="96607D" w:themeColor="followedHyperlink"/>
      <w:u w:val="single"/>
    </w:rPr>
  </w:style>
  <w:style w:type="paragraph" w:styleId="Lijstalinea">
    <w:name w:val="List Paragraph"/>
    <w:basedOn w:val="Standaard"/>
    <w:uiPriority w:val="34"/>
    <w:semiHidden/>
    <w:rsid w:val="008C7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14951">
      <w:bodyDiv w:val="1"/>
      <w:marLeft w:val="0"/>
      <w:marRight w:val="0"/>
      <w:marTop w:val="0"/>
      <w:marBottom w:val="0"/>
      <w:divBdr>
        <w:top w:val="none" w:sz="0" w:space="0" w:color="auto"/>
        <w:left w:val="none" w:sz="0" w:space="0" w:color="auto"/>
        <w:bottom w:val="none" w:sz="0" w:space="0" w:color="auto"/>
        <w:right w:val="none" w:sz="0" w:space="0" w:color="auto"/>
      </w:divBdr>
    </w:div>
    <w:div w:id="179270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fec-partners.nl/fec-jaarverslag-20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698</ap:Words>
  <ap:Characters>3840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2026-03-30T14:03:00.0000000Z</dcterms:created>
  <dcterms:modified xsi:type="dcterms:W3CDTF">2026-03-30T14:03:00.0000000Z</dcterms:modified>
  <dc:description>------------------------</dc:description>
  <dc:subject/>
  <keywords/>
  <version/>
  <category/>
</coreProperties>
</file>