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04FC" w:rsidR="007504FC" w:rsidRDefault="00C10645" w14:paraId="44F88E4E" w14:textId="242A4AF9">
      <w:pPr>
        <w:rPr>
          <w:rFonts w:ascii="Calibri" w:hAnsi="Calibri" w:cs="Calibri"/>
        </w:rPr>
      </w:pPr>
      <w:r w:rsidRPr="007504FC">
        <w:rPr>
          <w:rFonts w:ascii="Calibri" w:hAnsi="Calibri" w:cs="Calibri"/>
        </w:rPr>
        <w:t>19</w:t>
      </w:r>
      <w:r w:rsidRPr="007504FC" w:rsidR="007504FC">
        <w:rPr>
          <w:rFonts w:ascii="Calibri" w:hAnsi="Calibri" w:cs="Calibri"/>
        </w:rPr>
        <w:t xml:space="preserve"> </w:t>
      </w:r>
      <w:r w:rsidRPr="007504FC">
        <w:rPr>
          <w:rFonts w:ascii="Calibri" w:hAnsi="Calibri" w:cs="Calibri"/>
        </w:rPr>
        <w:t>637</w:t>
      </w:r>
      <w:r w:rsidRPr="007504FC" w:rsidR="007504FC">
        <w:rPr>
          <w:rFonts w:ascii="Calibri" w:hAnsi="Calibri" w:cs="Calibri"/>
        </w:rPr>
        <w:tab/>
      </w:r>
      <w:r w:rsidRPr="007504FC" w:rsidR="007504FC">
        <w:rPr>
          <w:rFonts w:ascii="Calibri" w:hAnsi="Calibri" w:cs="Calibri"/>
        </w:rPr>
        <w:tab/>
        <w:t>Vreemdelingenbeleid</w:t>
      </w:r>
    </w:p>
    <w:p w:rsidRPr="007504FC" w:rsidR="007504FC" w:rsidP="00D80872" w:rsidRDefault="007504FC" w14:paraId="48E3DF1D" w14:textId="77777777">
      <w:pPr>
        <w:rPr>
          <w:rFonts w:ascii="Calibri" w:hAnsi="Calibri" w:cs="Calibri"/>
        </w:rPr>
      </w:pPr>
      <w:r w:rsidRPr="007504FC">
        <w:rPr>
          <w:rFonts w:ascii="Calibri" w:hAnsi="Calibri" w:cs="Calibri"/>
        </w:rPr>
        <w:t xml:space="preserve">Nr. </w:t>
      </w:r>
      <w:r w:rsidRPr="007504FC" w:rsidR="00C10645">
        <w:rPr>
          <w:rFonts w:ascii="Calibri" w:hAnsi="Calibri" w:cs="Calibri"/>
        </w:rPr>
        <w:t>3525</w:t>
      </w:r>
      <w:r w:rsidRPr="007504FC">
        <w:rPr>
          <w:rFonts w:ascii="Calibri" w:hAnsi="Calibri" w:cs="Calibri"/>
        </w:rPr>
        <w:tab/>
        <w:t>Brief van de minister van Sociale Zaken en Werkgelegenheid</w:t>
      </w:r>
    </w:p>
    <w:p w:rsidRPr="007504FC" w:rsidR="00E535A3" w:rsidP="00E535A3" w:rsidRDefault="007504FC" w14:paraId="2484CED1" w14:textId="129E30D0">
      <w:pPr>
        <w:rPr>
          <w:rFonts w:ascii="Calibri" w:hAnsi="Calibri" w:cs="Calibri"/>
        </w:rPr>
      </w:pPr>
      <w:r w:rsidRPr="007504FC">
        <w:rPr>
          <w:rFonts w:ascii="Calibri" w:hAnsi="Calibri" w:cs="Calibri"/>
        </w:rPr>
        <w:t>Aan de Voorzitter van de Tweede Kamer der Staten-Generaal</w:t>
      </w:r>
    </w:p>
    <w:p w:rsidRPr="007504FC" w:rsidR="007504FC" w:rsidP="00E535A3" w:rsidRDefault="007504FC" w14:paraId="37FABEEE" w14:textId="122AA99D">
      <w:pPr>
        <w:rPr>
          <w:rFonts w:ascii="Calibri" w:hAnsi="Calibri" w:cs="Calibri"/>
        </w:rPr>
      </w:pPr>
      <w:r w:rsidRPr="007504FC">
        <w:rPr>
          <w:rFonts w:ascii="Calibri" w:hAnsi="Calibri" w:cs="Calibri"/>
        </w:rPr>
        <w:t>Den Haag, 30 maart 2026</w:t>
      </w:r>
    </w:p>
    <w:p w:rsidRPr="007504FC" w:rsidR="00E535A3" w:rsidP="00E535A3" w:rsidRDefault="00E535A3" w14:paraId="5A2343BF" w14:textId="77777777">
      <w:pPr>
        <w:rPr>
          <w:rFonts w:ascii="Calibri" w:hAnsi="Calibri" w:cs="Calibri"/>
        </w:rPr>
      </w:pPr>
    </w:p>
    <w:p w:rsidRPr="007504FC" w:rsidR="00E535A3" w:rsidP="00E535A3" w:rsidRDefault="00E535A3" w14:paraId="15FEEF09" w14:textId="77777777">
      <w:pPr>
        <w:rPr>
          <w:rFonts w:ascii="Calibri" w:hAnsi="Calibri" w:cs="Calibri"/>
        </w:rPr>
      </w:pPr>
      <w:r w:rsidRPr="007504FC">
        <w:rPr>
          <w:rFonts w:ascii="Calibri" w:hAnsi="Calibri" w:cs="Calibri"/>
        </w:rPr>
        <w:t>Hierbij bied ik u het ontwerpbesluit aan houdende de wijziging van het Besluit uitvoering Wet arbeid vreemdelingen 2022. Het betreft een wijziging van de regels over de toegang tot de arbeidsmarkt voor asielzoekers. De aanleiding voor dit voorstel betreft de implementatie van artikel 17 van de herziene Opvangrichtlijn</w:t>
      </w:r>
      <w:r w:rsidRPr="007504FC">
        <w:rPr>
          <w:rStyle w:val="Voetnootmarkering"/>
          <w:rFonts w:ascii="Calibri" w:hAnsi="Calibri" w:cs="Calibri"/>
        </w:rPr>
        <w:footnoteReference w:id="1"/>
      </w:r>
      <w:r w:rsidRPr="007504FC">
        <w:rPr>
          <w:rFonts w:ascii="Calibri" w:hAnsi="Calibri" w:cs="Calibri"/>
        </w:rPr>
        <w:t xml:space="preserve">, als onderdeel van het Europese Asiel- en Migratiepact. </w:t>
      </w:r>
    </w:p>
    <w:p w:rsidRPr="007504FC" w:rsidR="00E535A3" w:rsidP="00E535A3" w:rsidRDefault="00E535A3" w14:paraId="7024EE34" w14:textId="77777777">
      <w:pPr>
        <w:rPr>
          <w:rFonts w:ascii="Calibri" w:hAnsi="Calibri" w:cs="Calibri"/>
        </w:rPr>
      </w:pPr>
    </w:p>
    <w:p w:rsidRPr="007504FC" w:rsidR="00E535A3" w:rsidP="00E535A3" w:rsidRDefault="00E535A3" w14:paraId="53D33B19" w14:textId="77777777">
      <w:pPr>
        <w:rPr>
          <w:rFonts w:ascii="Calibri" w:hAnsi="Calibri" w:cs="Calibri"/>
        </w:rPr>
      </w:pPr>
      <w:r w:rsidRPr="007504FC">
        <w:rPr>
          <w:rFonts w:ascii="Calibri" w:hAnsi="Calibri" w:cs="Calibri"/>
        </w:rPr>
        <w:t>De wijzigingen opgenomen in het ontwerpbesluit gaan onder andere over de aanpassing van de wachttermijn voor asielzoekers. Deze wordt ingekort van zes naar drie maanden. Asielzoekers met een hogere kans op inwilliging van hun asielverzoek mogen straks eerder aan het werk. Asielzoekers met een lagere kans op inwilliging van hun asielverzoek, bijvoorbeeld omdat zij uit een veilig land van herkomst komen, mogen straks niet meer werken gedurende de behandeling van hun asielverzoek. Ook wordt de geldigheidsduur van de tewerkstellingsvergunning aangepast en wordt met deze wijziging de 24-weken-eis geschrapt uit de regelgeving. Hiermee brengen we de regelgeving in lijn met de uitspraak van de Afdeling bestuursrechtspraak van de Raad van State waarin deze eis onverbindend is verklaard.</w:t>
      </w:r>
      <w:r w:rsidRPr="007504FC">
        <w:rPr>
          <w:rStyle w:val="Voetnootmarkering"/>
          <w:rFonts w:ascii="Calibri" w:hAnsi="Calibri" w:cs="Calibri"/>
        </w:rPr>
        <w:footnoteReference w:id="2"/>
      </w:r>
      <w:r w:rsidRPr="007504FC">
        <w:rPr>
          <w:rFonts w:ascii="Calibri" w:hAnsi="Calibri" w:cs="Calibri"/>
        </w:rPr>
        <w:t xml:space="preserve"> Voor de verdere inhoud van het ontwerpbesluit verwijs ik u naar de ontwerp-nota van toelichting.</w:t>
      </w:r>
    </w:p>
    <w:p w:rsidRPr="007504FC" w:rsidR="00E535A3" w:rsidP="00E535A3" w:rsidRDefault="00E535A3" w14:paraId="698F11CF" w14:textId="77777777">
      <w:pPr>
        <w:rPr>
          <w:rFonts w:ascii="Calibri" w:hAnsi="Calibri" w:cs="Calibri"/>
        </w:rPr>
      </w:pPr>
    </w:p>
    <w:p w:rsidRPr="007504FC" w:rsidR="00E535A3" w:rsidP="00E535A3" w:rsidRDefault="00E535A3" w14:paraId="30AB2956" w14:textId="058AF4D9">
      <w:pPr>
        <w:rPr>
          <w:rFonts w:ascii="Calibri" w:hAnsi="Calibri" w:cs="Calibri"/>
        </w:rPr>
      </w:pPr>
      <w:r w:rsidRPr="007504FC">
        <w:rPr>
          <w:rFonts w:ascii="Calibri" w:hAnsi="Calibri" w:cs="Calibri"/>
        </w:rPr>
        <w:t>Ter voldoening aan artikel 8, tweede lid, van de Wet arbeid vreemdelingen wordt het ontwerpbesluit aan u toegezonden. Dit biedt uw Kamer de mogelijkheid zich uit te spreken over het ontwerpbesluit voordat het aan de Afdeling advisering van de Raad van State zal worden voorgelegd en vervolgens zal worden vastgesteld.</w:t>
      </w:r>
      <w:r w:rsidRPr="007504FC">
        <w:rPr>
          <w:rFonts w:ascii="Calibri" w:hAnsi="Calibri" w:cs="Calibri"/>
        </w:rPr>
        <w:br/>
      </w:r>
      <w:r w:rsidRPr="007504FC">
        <w:rPr>
          <w:rFonts w:ascii="Calibri" w:hAnsi="Calibri" w:cs="Calibri"/>
        </w:rPr>
        <w:b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r w:rsidRPr="007504FC">
        <w:rPr>
          <w:rFonts w:ascii="Calibri" w:hAnsi="Calibri" w:cs="Calibri"/>
        </w:rPr>
        <w:br/>
      </w:r>
    </w:p>
    <w:p w:rsidRPr="007504FC" w:rsidR="00E535A3" w:rsidP="00E535A3" w:rsidRDefault="00E535A3" w14:paraId="6F061DF9" w14:textId="77777777">
      <w:pPr>
        <w:rPr>
          <w:rFonts w:ascii="Calibri" w:hAnsi="Calibri" w:cs="Calibri"/>
        </w:rPr>
      </w:pPr>
      <w:r w:rsidRPr="007504FC">
        <w:rPr>
          <w:rFonts w:ascii="Calibri" w:hAnsi="Calibri" w:cs="Calibri"/>
        </w:rPr>
        <w:lastRenderedPageBreak/>
        <w:t xml:space="preserve">Een gelijkluidende brief heb ik gezonden aan de voorzitter van de Eerste Kamer der Staten-Generaal. </w:t>
      </w:r>
    </w:p>
    <w:p w:rsidRPr="007504FC" w:rsidR="00E535A3" w:rsidP="007504FC" w:rsidRDefault="00E535A3" w14:paraId="58B8C713" w14:textId="77777777">
      <w:pPr>
        <w:pStyle w:val="Geenafstand"/>
        <w:rPr>
          <w:rFonts w:ascii="Calibri" w:hAnsi="Calibri" w:cs="Calibri"/>
        </w:rPr>
      </w:pPr>
    </w:p>
    <w:p w:rsidRPr="007504FC" w:rsidR="00E535A3" w:rsidP="007504FC" w:rsidRDefault="00E535A3" w14:paraId="558C828D" w14:textId="783F3638">
      <w:pPr>
        <w:pStyle w:val="Geenafstand"/>
        <w:rPr>
          <w:rFonts w:ascii="Calibri" w:hAnsi="Calibri" w:cs="Calibri"/>
        </w:rPr>
      </w:pPr>
      <w:r w:rsidRPr="007504FC">
        <w:rPr>
          <w:rFonts w:ascii="Calibri" w:hAnsi="Calibri" w:cs="Calibri"/>
        </w:rPr>
        <w:t xml:space="preserve">De </w:t>
      </w:r>
      <w:r w:rsidR="007504FC">
        <w:rPr>
          <w:rFonts w:ascii="Calibri" w:hAnsi="Calibri" w:cs="Calibri"/>
        </w:rPr>
        <w:t>m</w:t>
      </w:r>
      <w:r w:rsidRPr="007504FC">
        <w:rPr>
          <w:rFonts w:ascii="Calibri" w:hAnsi="Calibri" w:cs="Calibri"/>
        </w:rPr>
        <w:t>inister van Sociale Zaken en Werkgelegenheid,</w:t>
      </w:r>
    </w:p>
    <w:p w:rsidRPr="007504FC" w:rsidR="00E535A3" w:rsidP="007504FC" w:rsidRDefault="00E535A3" w14:paraId="05CA0E84" w14:textId="77777777">
      <w:pPr>
        <w:pStyle w:val="Geenafstand"/>
        <w:rPr>
          <w:rFonts w:ascii="Calibri" w:hAnsi="Calibri" w:cs="Calibri"/>
        </w:rPr>
      </w:pPr>
      <w:r w:rsidRPr="007504FC">
        <w:rPr>
          <w:rFonts w:ascii="Calibri" w:hAnsi="Calibri" w:cs="Calibri"/>
        </w:rPr>
        <w:t>J.A. Vijlbrief</w:t>
      </w:r>
    </w:p>
    <w:p w:rsidRPr="007504FC" w:rsidR="006F53E6" w:rsidP="007504FC" w:rsidRDefault="006F53E6" w14:paraId="339B97E0" w14:textId="77777777">
      <w:pPr>
        <w:pStyle w:val="Geenafstand"/>
        <w:rPr>
          <w:rFonts w:ascii="Calibri" w:hAnsi="Calibri" w:cs="Calibri"/>
        </w:rPr>
      </w:pPr>
    </w:p>
    <w:p w:rsidRPr="007504FC" w:rsidR="001B64A9" w:rsidP="001B64A9" w:rsidRDefault="001B64A9" w14:paraId="0A831396" w14:textId="7065C65B">
      <w:pPr>
        <w:rPr>
          <w:rFonts w:ascii="Calibri" w:hAnsi="Calibri" w:cs="Calibri"/>
          <w:sz w:val="20"/>
          <w:szCs w:val="20"/>
        </w:rPr>
      </w:pPr>
      <w:r w:rsidRPr="007504FC">
        <w:rPr>
          <w:rFonts w:ascii="Calibri" w:hAnsi="Calibri" w:cs="Calibri"/>
          <w:sz w:val="20"/>
          <w:szCs w:val="20"/>
        </w:rPr>
        <w:t xml:space="preserve">Ontvangen ter Griffie op </w:t>
      </w:r>
      <w:r w:rsidRPr="007504FC" w:rsidR="00E80AE4">
        <w:rPr>
          <w:rFonts w:ascii="Calibri" w:hAnsi="Calibri" w:cs="Calibri"/>
          <w:sz w:val="20"/>
          <w:szCs w:val="20"/>
        </w:rPr>
        <w:t>30 maart</w:t>
      </w:r>
      <w:r w:rsidRPr="007504FC">
        <w:rPr>
          <w:rFonts w:ascii="Calibri" w:hAnsi="Calibri" w:cs="Calibri"/>
          <w:sz w:val="20"/>
          <w:szCs w:val="20"/>
        </w:rPr>
        <w:t xml:space="preserve"> 20</w:t>
      </w:r>
      <w:r w:rsidRPr="007504FC" w:rsidR="00E80AE4">
        <w:rPr>
          <w:rFonts w:ascii="Calibri" w:hAnsi="Calibri" w:cs="Calibri"/>
          <w:sz w:val="20"/>
          <w:szCs w:val="20"/>
        </w:rPr>
        <w:t>26</w:t>
      </w:r>
      <w:r w:rsidRPr="007504FC">
        <w:rPr>
          <w:rFonts w:ascii="Calibri" w:hAnsi="Calibri" w:cs="Calibri"/>
          <w:sz w:val="20"/>
          <w:szCs w:val="20"/>
        </w:rPr>
        <w:t>.</w:t>
      </w:r>
    </w:p>
    <w:p w:rsidRPr="007504FC" w:rsidR="001B64A9" w:rsidP="001B64A9" w:rsidRDefault="001B64A9" w14:paraId="61BDC998" w14:textId="736F78D4">
      <w:pPr>
        <w:rPr>
          <w:rFonts w:ascii="Calibri" w:hAnsi="Calibri" w:cs="Calibri"/>
          <w:sz w:val="20"/>
          <w:szCs w:val="20"/>
        </w:rPr>
      </w:pPr>
      <w:r w:rsidRPr="007504FC">
        <w:rPr>
          <w:rFonts w:ascii="Calibri" w:hAnsi="Calibri" w:cs="Calibri"/>
          <w:sz w:val="20"/>
          <w:szCs w:val="20"/>
        </w:rPr>
        <w:t xml:space="preserve">De voordracht voor de vast te stellen </w:t>
      </w:r>
      <w:r w:rsidRPr="007504FC" w:rsidR="00E80AE4">
        <w:rPr>
          <w:rFonts w:ascii="Calibri" w:hAnsi="Calibri" w:cs="Calibri"/>
          <w:sz w:val="20"/>
          <w:szCs w:val="20"/>
        </w:rPr>
        <w:br/>
      </w:r>
      <w:r w:rsidRPr="007504FC">
        <w:rPr>
          <w:rFonts w:ascii="Calibri" w:hAnsi="Calibri" w:cs="Calibri"/>
          <w:sz w:val="20"/>
          <w:szCs w:val="20"/>
        </w:rPr>
        <w:t>algemene maatregel van bestuur</w:t>
      </w:r>
      <w:r w:rsidRPr="007504FC">
        <w:rPr>
          <w:rFonts w:ascii="Calibri" w:hAnsi="Calibri" w:cs="Calibri"/>
          <w:i/>
          <w:sz w:val="20"/>
          <w:szCs w:val="20"/>
        </w:rPr>
        <w:t xml:space="preserve"> </w:t>
      </w:r>
      <w:r w:rsidRPr="007504FC">
        <w:rPr>
          <w:rFonts w:ascii="Calibri" w:hAnsi="Calibri" w:cs="Calibri"/>
          <w:sz w:val="20"/>
          <w:szCs w:val="20"/>
        </w:rPr>
        <w:t xml:space="preserve">is aan </w:t>
      </w:r>
      <w:r w:rsidRPr="007504FC" w:rsidR="00E80AE4">
        <w:rPr>
          <w:rFonts w:ascii="Calibri" w:hAnsi="Calibri" w:cs="Calibri"/>
          <w:sz w:val="20"/>
          <w:szCs w:val="20"/>
        </w:rPr>
        <w:br/>
      </w:r>
      <w:r w:rsidRPr="007504FC">
        <w:rPr>
          <w:rFonts w:ascii="Calibri" w:hAnsi="Calibri" w:cs="Calibri"/>
          <w:sz w:val="20"/>
          <w:szCs w:val="20"/>
        </w:rPr>
        <w:t xml:space="preserve">de Kamer overgelegd tot en met </w:t>
      </w:r>
      <w:r w:rsidRPr="007504FC" w:rsidR="00C10645">
        <w:rPr>
          <w:rFonts w:ascii="Calibri" w:hAnsi="Calibri" w:cs="Calibri"/>
          <w:sz w:val="20"/>
          <w:szCs w:val="20"/>
        </w:rPr>
        <w:t>27 april</w:t>
      </w:r>
      <w:r w:rsidRPr="007504FC">
        <w:rPr>
          <w:rFonts w:ascii="Calibri" w:hAnsi="Calibri" w:cs="Calibri"/>
          <w:sz w:val="20"/>
          <w:szCs w:val="20"/>
        </w:rPr>
        <w:t xml:space="preserve"> 20</w:t>
      </w:r>
      <w:r w:rsidRPr="007504FC" w:rsidR="00C10645">
        <w:rPr>
          <w:rFonts w:ascii="Calibri" w:hAnsi="Calibri" w:cs="Calibri"/>
          <w:sz w:val="20"/>
          <w:szCs w:val="20"/>
        </w:rPr>
        <w:t>26</w:t>
      </w:r>
      <w:r w:rsidRPr="007504FC">
        <w:rPr>
          <w:rFonts w:ascii="Calibri" w:hAnsi="Calibri" w:cs="Calibri"/>
          <w:sz w:val="20"/>
          <w:szCs w:val="20"/>
        </w:rPr>
        <w:t>.</w:t>
      </w:r>
    </w:p>
    <w:p w:rsidRPr="007504FC" w:rsidR="001B64A9" w:rsidP="001B64A9" w:rsidRDefault="001B64A9" w14:paraId="5A18451F" w14:textId="4C65972F">
      <w:pPr>
        <w:rPr>
          <w:rFonts w:ascii="Calibri" w:hAnsi="Calibri" w:cs="Calibri"/>
          <w:sz w:val="20"/>
          <w:szCs w:val="20"/>
        </w:rPr>
      </w:pPr>
      <w:r w:rsidRPr="007504FC">
        <w:rPr>
          <w:rFonts w:ascii="Calibri" w:hAnsi="Calibri" w:cs="Calibri"/>
          <w:sz w:val="20"/>
          <w:szCs w:val="20"/>
        </w:rPr>
        <w:t xml:space="preserve">De voordracht voor de vast te stellen </w:t>
      </w:r>
      <w:r w:rsidRPr="007504FC" w:rsidR="00C10645">
        <w:rPr>
          <w:rFonts w:ascii="Calibri" w:hAnsi="Calibri" w:cs="Calibri"/>
          <w:sz w:val="20"/>
          <w:szCs w:val="20"/>
        </w:rPr>
        <w:br/>
      </w:r>
      <w:r w:rsidRPr="007504FC">
        <w:rPr>
          <w:rFonts w:ascii="Calibri" w:hAnsi="Calibri" w:cs="Calibri"/>
          <w:iCs/>
          <w:sz w:val="20"/>
          <w:szCs w:val="20"/>
        </w:rPr>
        <w:t>algemene maatregel van bestuur</w:t>
      </w:r>
      <w:r w:rsidRPr="007504FC">
        <w:rPr>
          <w:rFonts w:ascii="Calibri" w:hAnsi="Calibri" w:cs="Calibri"/>
          <w:sz w:val="20"/>
          <w:szCs w:val="20"/>
        </w:rPr>
        <w:t xml:space="preserve"> kan niet </w:t>
      </w:r>
      <w:r w:rsidRPr="007504FC" w:rsidR="00C10645">
        <w:rPr>
          <w:rFonts w:ascii="Calibri" w:hAnsi="Calibri" w:cs="Calibri"/>
          <w:sz w:val="20"/>
          <w:szCs w:val="20"/>
        </w:rPr>
        <w:br/>
      </w:r>
      <w:r w:rsidRPr="007504FC">
        <w:rPr>
          <w:rFonts w:ascii="Calibri" w:hAnsi="Calibri" w:cs="Calibri"/>
          <w:sz w:val="20"/>
          <w:szCs w:val="20"/>
        </w:rPr>
        <w:t>eerder worden gedaan dan op 2</w:t>
      </w:r>
      <w:r w:rsidRPr="007504FC" w:rsidR="00C10645">
        <w:rPr>
          <w:rFonts w:ascii="Calibri" w:hAnsi="Calibri" w:cs="Calibri"/>
          <w:sz w:val="20"/>
          <w:szCs w:val="20"/>
        </w:rPr>
        <w:t>8 april</w:t>
      </w:r>
      <w:r w:rsidRPr="007504FC">
        <w:rPr>
          <w:rFonts w:ascii="Calibri" w:hAnsi="Calibri" w:cs="Calibri"/>
          <w:sz w:val="20"/>
          <w:szCs w:val="20"/>
        </w:rPr>
        <w:t xml:space="preserve"> 20</w:t>
      </w:r>
      <w:r w:rsidRPr="007504FC" w:rsidR="00C10645">
        <w:rPr>
          <w:rFonts w:ascii="Calibri" w:hAnsi="Calibri" w:cs="Calibri"/>
          <w:sz w:val="20"/>
          <w:szCs w:val="20"/>
        </w:rPr>
        <w:t>26</w:t>
      </w:r>
      <w:r w:rsidRPr="007504FC">
        <w:rPr>
          <w:rFonts w:ascii="Calibri" w:hAnsi="Calibri" w:cs="Calibri"/>
          <w:sz w:val="20"/>
          <w:szCs w:val="20"/>
        </w:rPr>
        <w:t>.</w:t>
      </w:r>
    </w:p>
    <w:p w:rsidRPr="007504FC" w:rsidR="001B64A9" w:rsidRDefault="001B64A9" w14:paraId="7B3A66B4" w14:textId="77777777">
      <w:pPr>
        <w:rPr>
          <w:rFonts w:ascii="Calibri" w:hAnsi="Calibri" w:cs="Calibri"/>
        </w:rPr>
      </w:pPr>
    </w:p>
    <w:sectPr w:rsidRPr="007504FC" w:rsidR="001B64A9" w:rsidSect="00E535A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3218" w14:textId="77777777" w:rsidR="00E535A3" w:rsidRDefault="00E535A3" w:rsidP="00E535A3">
      <w:pPr>
        <w:spacing w:after="0" w:line="240" w:lineRule="auto"/>
      </w:pPr>
      <w:r>
        <w:separator/>
      </w:r>
    </w:p>
  </w:endnote>
  <w:endnote w:type="continuationSeparator" w:id="0">
    <w:p w14:paraId="580B6308" w14:textId="77777777" w:rsidR="00E535A3" w:rsidRDefault="00E535A3" w:rsidP="00E5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6D3A" w14:textId="77777777" w:rsidR="00C10645" w:rsidRPr="00E535A3" w:rsidRDefault="00C10645" w:rsidP="00E535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13D9" w14:textId="77777777" w:rsidR="00C10645" w:rsidRPr="00E535A3" w:rsidRDefault="00C10645" w:rsidP="00E535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566" w14:textId="77777777" w:rsidR="00C10645" w:rsidRPr="00E535A3" w:rsidRDefault="00C10645" w:rsidP="00E535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97BD" w14:textId="77777777" w:rsidR="00E535A3" w:rsidRDefault="00E535A3" w:rsidP="00E535A3">
      <w:pPr>
        <w:spacing w:after="0" w:line="240" w:lineRule="auto"/>
      </w:pPr>
      <w:r>
        <w:separator/>
      </w:r>
    </w:p>
  </w:footnote>
  <w:footnote w:type="continuationSeparator" w:id="0">
    <w:p w14:paraId="6B557D9B" w14:textId="77777777" w:rsidR="00E535A3" w:rsidRDefault="00E535A3" w:rsidP="00E535A3">
      <w:pPr>
        <w:spacing w:after="0" w:line="240" w:lineRule="auto"/>
      </w:pPr>
      <w:r>
        <w:continuationSeparator/>
      </w:r>
    </w:p>
  </w:footnote>
  <w:footnote w:id="1">
    <w:p w14:paraId="6CB104EA" w14:textId="77777777" w:rsidR="00E535A3" w:rsidRPr="007504FC" w:rsidRDefault="00E535A3" w:rsidP="00E535A3">
      <w:pPr>
        <w:pStyle w:val="Voetnoottekst"/>
        <w:rPr>
          <w:rFonts w:ascii="Calibri" w:hAnsi="Calibri" w:cs="Calibri"/>
        </w:rPr>
      </w:pPr>
      <w:r w:rsidRPr="007504FC">
        <w:rPr>
          <w:rStyle w:val="Voetnootmarkering"/>
          <w:rFonts w:ascii="Calibri" w:hAnsi="Calibri" w:cs="Calibri"/>
        </w:rPr>
        <w:footnoteRef/>
      </w:r>
      <w:r w:rsidRPr="007504FC">
        <w:rPr>
          <w:rFonts w:ascii="Calibri" w:hAnsi="Calibri" w:cs="Calibri"/>
        </w:rPr>
        <w:t xml:space="preserve"> Richtlijn (EU) 2024/1346 van het Europees Parlement en de Raad van 14 mei 2024 tot vaststelling van normen voor de opvang van verzoekers om internationale bescherming.</w:t>
      </w:r>
    </w:p>
  </w:footnote>
  <w:footnote w:id="2">
    <w:p w14:paraId="5E168416" w14:textId="77777777" w:rsidR="00E535A3" w:rsidRPr="007504FC" w:rsidRDefault="00E535A3" w:rsidP="00E535A3">
      <w:pPr>
        <w:pStyle w:val="Voetnoottekst"/>
        <w:rPr>
          <w:rFonts w:ascii="Calibri" w:hAnsi="Calibri" w:cs="Calibri"/>
        </w:rPr>
      </w:pPr>
      <w:r w:rsidRPr="007504FC">
        <w:rPr>
          <w:rStyle w:val="Voetnootmarkering"/>
          <w:rFonts w:ascii="Calibri" w:hAnsi="Calibri" w:cs="Calibri"/>
        </w:rPr>
        <w:footnoteRef/>
      </w:r>
      <w:r w:rsidRPr="007504FC">
        <w:rPr>
          <w:rFonts w:ascii="Calibri" w:hAnsi="Calibri" w:cs="Calibri"/>
        </w:rPr>
        <w:t xml:space="preserve"> Afdeling Bestuursrechtspraak Raad van State 29 november 2023, ECLI:NL:RVS:2023:4418.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860B" w14:textId="77777777" w:rsidR="00C10645" w:rsidRPr="00E535A3" w:rsidRDefault="00C10645" w:rsidP="00E535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BA9" w14:textId="77777777" w:rsidR="00C10645" w:rsidRPr="00E535A3" w:rsidRDefault="00C10645" w:rsidP="00E535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A1F8" w14:textId="77777777" w:rsidR="00C10645" w:rsidRPr="00E535A3" w:rsidRDefault="00C10645" w:rsidP="00E535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A3"/>
    <w:rsid w:val="001B64A9"/>
    <w:rsid w:val="001D5E94"/>
    <w:rsid w:val="00533CC1"/>
    <w:rsid w:val="006F53E6"/>
    <w:rsid w:val="007504FC"/>
    <w:rsid w:val="0075289C"/>
    <w:rsid w:val="00C10645"/>
    <w:rsid w:val="00DC3B58"/>
    <w:rsid w:val="00E535A3"/>
    <w:rsid w:val="00E80AE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5F9C"/>
  <w15:chartTrackingRefBased/>
  <w15:docId w15:val="{8272DB27-A50D-4BFC-8112-28FD675D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3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3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35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35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35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35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35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35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35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35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35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35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35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35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35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35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35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35A3"/>
    <w:rPr>
      <w:rFonts w:eastAsiaTheme="majorEastAsia" w:cstheme="majorBidi"/>
      <w:color w:val="272727" w:themeColor="text1" w:themeTint="D8"/>
    </w:rPr>
  </w:style>
  <w:style w:type="paragraph" w:styleId="Titel">
    <w:name w:val="Title"/>
    <w:basedOn w:val="Standaard"/>
    <w:next w:val="Standaard"/>
    <w:link w:val="TitelChar"/>
    <w:uiPriority w:val="10"/>
    <w:qFormat/>
    <w:rsid w:val="00E53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35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35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35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35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35A3"/>
    <w:rPr>
      <w:i/>
      <w:iCs/>
      <w:color w:val="404040" w:themeColor="text1" w:themeTint="BF"/>
    </w:rPr>
  </w:style>
  <w:style w:type="paragraph" w:styleId="Lijstalinea">
    <w:name w:val="List Paragraph"/>
    <w:basedOn w:val="Standaard"/>
    <w:uiPriority w:val="34"/>
    <w:qFormat/>
    <w:rsid w:val="00E535A3"/>
    <w:pPr>
      <w:ind w:left="720"/>
      <w:contextualSpacing/>
    </w:pPr>
  </w:style>
  <w:style w:type="character" w:styleId="Intensievebenadrukking">
    <w:name w:val="Intense Emphasis"/>
    <w:basedOn w:val="Standaardalinea-lettertype"/>
    <w:uiPriority w:val="21"/>
    <w:qFormat/>
    <w:rsid w:val="00E535A3"/>
    <w:rPr>
      <w:i/>
      <w:iCs/>
      <w:color w:val="0F4761" w:themeColor="accent1" w:themeShade="BF"/>
    </w:rPr>
  </w:style>
  <w:style w:type="paragraph" w:styleId="Duidelijkcitaat">
    <w:name w:val="Intense Quote"/>
    <w:basedOn w:val="Standaard"/>
    <w:next w:val="Standaard"/>
    <w:link w:val="DuidelijkcitaatChar"/>
    <w:uiPriority w:val="30"/>
    <w:qFormat/>
    <w:rsid w:val="00E53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35A3"/>
    <w:rPr>
      <w:i/>
      <w:iCs/>
      <w:color w:val="0F4761" w:themeColor="accent1" w:themeShade="BF"/>
    </w:rPr>
  </w:style>
  <w:style w:type="character" w:styleId="Intensieveverwijzing">
    <w:name w:val="Intense Reference"/>
    <w:basedOn w:val="Standaardalinea-lettertype"/>
    <w:uiPriority w:val="32"/>
    <w:qFormat/>
    <w:rsid w:val="00E535A3"/>
    <w:rPr>
      <w:b/>
      <w:bCs/>
      <w:smallCaps/>
      <w:color w:val="0F4761" w:themeColor="accent1" w:themeShade="BF"/>
      <w:spacing w:val="5"/>
    </w:rPr>
  </w:style>
  <w:style w:type="paragraph" w:customStyle="1" w:styleId="Afzendgegevens">
    <w:name w:val="Afzendgegevens"/>
    <w:basedOn w:val="Standaard"/>
    <w:next w:val="Standaard"/>
    <w:rsid w:val="00E535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E535A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E535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E535A3"/>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E535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E535A3"/>
    <w:rPr>
      <w:caps/>
    </w:rPr>
  </w:style>
  <w:style w:type="paragraph" w:customStyle="1" w:styleId="Referentiegegevenskopjes">
    <w:name w:val="Referentiegegevenskopjes"/>
    <w:basedOn w:val="Standaard"/>
    <w:next w:val="Standaard"/>
    <w:rsid w:val="00E535A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E535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E535A3"/>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E535A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535A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535A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35A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35A3"/>
    <w:rPr>
      <w:vertAlign w:val="superscript"/>
    </w:rPr>
  </w:style>
  <w:style w:type="paragraph" w:styleId="Geenafstand">
    <w:name w:val="No Spacing"/>
    <w:uiPriority w:val="1"/>
    <w:qFormat/>
    <w:rsid w:val="00750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2122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2026-04-01T11:32:00.0000000Z</dcterms:created>
  <dcterms:modified xsi:type="dcterms:W3CDTF">2026-04-01T11:32:00.0000000Z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