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8237D1" w:rsidR="002E08C7" w:rsidP="00741C0C" w:rsidRDefault="001B10D6" w14:paraId="001643F8" w14:textId="432B3436">
      <w:pPr>
        <w:rPr>
          <w:b/>
          <w:strike/>
        </w:rPr>
      </w:pPr>
      <w:bookmarkStart w:name="_GoBack" w:id="0"/>
      <w:bookmarkEnd w:id="0"/>
      <w:r w:rsidRPr="00D60703">
        <w:rPr>
          <w:noProof/>
          <w:lang w:val="en-GB" w:eastAsia="en-GB"/>
        </w:rPr>
        <w:drawing>
          <wp:anchor distT="0" distB="0" distL="114300" distR="114300" simplePos="0" relativeHeight="251658241" behindDoc="1" locked="0" layoutInCell="1" allowOverlap="1" wp14:editId="0A3B1EAE" wp14:anchorId="2B271D77">
            <wp:simplePos x="0" y="0"/>
            <wp:positionH relativeFrom="column">
              <wp:posOffset>1695450</wp:posOffset>
            </wp:positionH>
            <wp:positionV relativeFrom="paragraph">
              <wp:posOffset>-1579245</wp:posOffset>
            </wp:positionV>
            <wp:extent cx="2339975" cy="1582834"/>
            <wp:effectExtent l="0" t="0" r="3175" b="0"/>
            <wp:wrapNone/>
            <wp:docPr id="5" name="Picture 5" descr="Afbeelding met tekst, schermopname, Lettertype, wit&#10;&#10;Automatisch gegenereerde beschrijving"/>
            <wp:cNvGraphicFramePr/>
            <a:graphic xmlns:a="http://schemas.openxmlformats.org/drawingml/2006/main">
              <a:graphicData uri="http://schemas.openxmlformats.org/drawingml/2006/picture">
                <pic:pic xmlns:pic="http://schemas.openxmlformats.org/drawingml/2006/picture">
                  <pic:nvPicPr>
                    <pic:cNvPr id="5" name="IenM_Standaard" descr="Afbeelding met tekst, schermopname, Lettertype, wit&#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339975" cy="1582834"/>
                    </a:xfrm>
                    <a:prstGeom prst="rect">
                      <a:avLst/>
                    </a:prstGeom>
                  </pic:spPr>
                </pic:pic>
              </a:graphicData>
            </a:graphic>
          </wp:anchor>
        </w:drawing>
      </w:r>
      <w:r w:rsidRPr="00D60703" w:rsidR="00F96BC6">
        <w:rPr>
          <w:noProof/>
          <w:lang w:val="en-GB" w:eastAsia="en-GB"/>
        </w:rPr>
        <w:drawing>
          <wp:anchor distT="0" distB="0" distL="114300" distR="114300" simplePos="0" relativeHeight="251658240" behindDoc="1" locked="0" layoutInCell="1" allowOverlap="1" wp14:editId="51DD8A00" wp14:anchorId="69DF68F4">
            <wp:simplePos x="0" y="0"/>
            <wp:positionH relativeFrom="column">
              <wp:posOffset>1227455</wp:posOffset>
            </wp:positionH>
            <wp:positionV relativeFrom="paragraph">
              <wp:posOffset>-1501140</wp:posOffset>
            </wp:positionV>
            <wp:extent cx="468000" cy="1584000"/>
            <wp:effectExtent l="0" t="0" r="8255" b="0"/>
            <wp:wrapNone/>
            <wp:docPr id="67435159" name="Picture 67435159" descr="Afbeelding met Graphics, schermopname, grafische vormgeving, blauw&#10;&#10;Automatisch gegenereerde beschrijving"/>
            <wp:cNvGraphicFramePr/>
            <a:graphic xmlns:a="http://schemas.openxmlformats.org/drawingml/2006/main">
              <a:graphicData uri="http://schemas.openxmlformats.org/drawingml/2006/picture">
                <pic:pic xmlns:pic="http://schemas.openxmlformats.org/drawingml/2006/picture">
                  <pic:nvPicPr>
                    <pic:cNvPr id="67435159" name="Afbeelding 67435159" descr="Afbeelding met Graphics, schermopname, grafische vormgeving, blauw&#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68000" cy="1584000"/>
                    </a:xfrm>
                    <a:prstGeom prst="rect">
                      <a:avLst/>
                    </a:prstGeom>
                  </pic:spPr>
                </pic:pic>
              </a:graphicData>
            </a:graphic>
            <wp14:sizeRelH relativeFrom="margin">
              <wp14:pctWidth>0</wp14:pctWidth>
            </wp14:sizeRelH>
            <wp14:sizeRelV relativeFrom="margin">
              <wp14:pctHeight>0</wp14:pctHeight>
            </wp14:sizeRelV>
          </wp:anchor>
        </w:drawing>
      </w:r>
    </w:p>
    <w:p w:rsidR="007F6B49" w:rsidRDefault="007F6B49" w14:paraId="273F1BF6" w14:textId="77777777">
      <w:pPr>
        <w:autoSpaceDN/>
        <w:spacing w:line="240" w:lineRule="auto"/>
        <w:textAlignment w:val="auto"/>
        <w:rPr>
          <w:b/>
        </w:rPr>
      </w:pPr>
    </w:p>
    <w:p w:rsidR="007F6B49" w:rsidRDefault="007F6B49" w14:paraId="0797111B" w14:textId="77777777">
      <w:pPr>
        <w:autoSpaceDN/>
        <w:spacing w:line="240" w:lineRule="auto"/>
        <w:textAlignment w:val="auto"/>
        <w:rPr>
          <w:b/>
        </w:rPr>
      </w:pPr>
    </w:p>
    <w:p w:rsidR="0001601E" w:rsidRDefault="0001601E" w14:paraId="3107906C" w14:textId="77777777">
      <w:pPr>
        <w:autoSpaceDN/>
        <w:spacing w:line="240" w:lineRule="auto"/>
        <w:textAlignment w:val="auto"/>
      </w:pPr>
    </w:p>
    <w:p w:rsidR="00F44D68" w:rsidP="00F44D68" w:rsidRDefault="0001601E" w14:paraId="4656B33F" w14:textId="19C505CB">
      <w:pPr>
        <w:pStyle w:val="StandaardRapportTitel"/>
      </w:pPr>
      <w:r>
        <w:t>Notitie Reikwijdte en Detailniveau</w:t>
      </w:r>
    </w:p>
    <w:p w:rsidRPr="00A659A8" w:rsidR="004B7C8D" w:rsidRDefault="0001601E" w14:paraId="3C6313DC" w14:textId="31889610">
      <w:pPr>
        <w:pStyle w:val="StandaardRapportTitel"/>
        <w:rPr>
          <w:b w:val="0"/>
          <w:sz w:val="18"/>
          <w:szCs w:val="18"/>
        </w:rPr>
      </w:pPr>
      <w:r w:rsidRPr="00A659A8">
        <w:rPr>
          <w:b w:val="0"/>
          <w:sz w:val="18"/>
          <w:szCs w:val="18"/>
        </w:rPr>
        <w:t>Programma Noordzee 20</w:t>
      </w:r>
      <w:r w:rsidR="00716325">
        <w:rPr>
          <w:b w:val="0"/>
          <w:sz w:val="18"/>
          <w:szCs w:val="18"/>
        </w:rPr>
        <w:t>28</w:t>
      </w:r>
      <w:r w:rsidRPr="00A659A8">
        <w:rPr>
          <w:b w:val="0"/>
          <w:sz w:val="18"/>
          <w:szCs w:val="18"/>
        </w:rPr>
        <w:t xml:space="preserve"> – 20</w:t>
      </w:r>
      <w:r w:rsidR="00716325">
        <w:rPr>
          <w:b w:val="0"/>
          <w:sz w:val="18"/>
          <w:szCs w:val="18"/>
        </w:rPr>
        <w:t>33</w:t>
      </w:r>
    </w:p>
    <w:tbl>
      <w:tblPr>
        <w:tblStyle w:val="ILTRapport16aTabelstijl"/>
        <w:tblpPr w:leftFromText="180" w:rightFromText="180" w:vertAnchor="text" w:horzAnchor="margin" w:tblpY="354"/>
        <w:tblW w:w="7920" w:type="dxa"/>
        <w:tblInd w:w="0" w:type="dxa"/>
        <w:tblLayout w:type="fixed"/>
        <w:tblLook w:val="07E0" w:firstRow="1" w:lastRow="1" w:firstColumn="1" w:lastColumn="1" w:noHBand="1" w:noVBand="1"/>
      </w:tblPr>
      <w:tblGrid>
        <w:gridCol w:w="1822"/>
        <w:gridCol w:w="6098"/>
      </w:tblGrid>
      <w:tr w:rsidRPr="003866D8" w:rsidR="004B7C8D" w:rsidTr="23419191" w14:paraId="22B203E2" w14:textId="77777777">
        <w:trPr>
          <w:trHeight w:val="205"/>
        </w:trPr>
        <w:tc>
          <w:tcPr>
            <w:tcW w:w="1822" w:type="dxa"/>
          </w:tcPr>
          <w:p w:rsidRPr="003866D8" w:rsidR="004B7C8D" w:rsidP="004B7C8D" w:rsidRDefault="004B7C8D" w14:paraId="6AECBAD5" w14:textId="77777777">
            <w:pPr>
              <w:pStyle w:val="Verdana8"/>
            </w:pPr>
            <w:r w:rsidRPr="003866D8">
              <w:t> </w:t>
            </w:r>
          </w:p>
        </w:tc>
        <w:tc>
          <w:tcPr>
            <w:tcW w:w="6098" w:type="dxa"/>
          </w:tcPr>
          <w:p w:rsidRPr="003866D8" w:rsidR="004B7C8D" w:rsidP="004B7C8D" w:rsidRDefault="004B7C8D" w14:paraId="16C8715F" w14:textId="77777777">
            <w:pPr>
              <w:pStyle w:val="Verdana8"/>
            </w:pPr>
            <w:r w:rsidRPr="003866D8">
              <w:t> </w:t>
            </w:r>
          </w:p>
        </w:tc>
      </w:tr>
      <w:tr w:rsidRPr="003866D8" w:rsidR="00716325" w:rsidTr="23419191" w14:paraId="26FF908B" w14:textId="77777777">
        <w:trPr>
          <w:trHeight w:val="205"/>
        </w:trPr>
        <w:tc>
          <w:tcPr>
            <w:tcW w:w="1822" w:type="dxa"/>
          </w:tcPr>
          <w:p w:rsidRPr="003866D8" w:rsidR="00716325" w:rsidP="004B7C8D" w:rsidRDefault="00716325" w14:paraId="2FF8EA7D" w14:textId="61DD0166">
            <w:pPr>
              <w:pStyle w:val="Verdana8"/>
            </w:pPr>
          </w:p>
        </w:tc>
        <w:tc>
          <w:tcPr>
            <w:tcW w:w="6098" w:type="dxa"/>
          </w:tcPr>
          <w:p w:rsidRPr="003866D8" w:rsidR="00716325" w:rsidP="004B7C8D" w:rsidRDefault="00716325" w14:paraId="7B487D65" w14:textId="607428D6">
            <w:pPr>
              <w:pStyle w:val="Verdana8"/>
            </w:pPr>
          </w:p>
        </w:tc>
      </w:tr>
      <w:tr w:rsidRPr="003866D8" w:rsidR="004B7C8D" w:rsidTr="23419191" w14:paraId="2140A733" w14:textId="77777777">
        <w:trPr>
          <w:trHeight w:val="205"/>
        </w:trPr>
        <w:tc>
          <w:tcPr>
            <w:tcW w:w="1822" w:type="dxa"/>
          </w:tcPr>
          <w:p w:rsidRPr="003866D8" w:rsidR="004B7C8D" w:rsidP="004B7C8D" w:rsidRDefault="004B7C8D" w14:paraId="224BBBB0" w14:textId="54AD7296">
            <w:pPr>
              <w:pStyle w:val="Verdana8"/>
            </w:pPr>
            <w:r w:rsidRPr="003866D8">
              <w:t>Datum</w:t>
            </w:r>
          </w:p>
        </w:tc>
        <w:tc>
          <w:tcPr>
            <w:tcW w:w="6098" w:type="dxa"/>
          </w:tcPr>
          <w:p w:rsidRPr="003866D8" w:rsidR="004B7C8D" w:rsidP="004B7C8D" w:rsidRDefault="00D83E28" w14:paraId="4E6C0675" w14:textId="634F8543">
            <w:pPr>
              <w:pStyle w:val="Verdana8"/>
            </w:pPr>
            <w:r>
              <w:t>20 m</w:t>
            </w:r>
            <w:r w:rsidR="00B5227F">
              <w:t xml:space="preserve">aart </w:t>
            </w:r>
            <w:r w:rsidR="002D404D">
              <w:t>202</w:t>
            </w:r>
            <w:r w:rsidR="00DF5D69">
              <w:t>6</w:t>
            </w:r>
          </w:p>
        </w:tc>
      </w:tr>
      <w:tr w:rsidRPr="006A6154" w:rsidR="004B7C8D" w:rsidTr="23419191" w14:paraId="73A85B29" w14:textId="77777777">
        <w:trPr>
          <w:trHeight w:val="36"/>
        </w:trPr>
        <w:tc>
          <w:tcPr>
            <w:tcW w:w="1822" w:type="dxa"/>
          </w:tcPr>
          <w:p w:rsidRPr="003866D8" w:rsidR="004B7C8D" w:rsidP="004B7C8D" w:rsidRDefault="004B7C8D" w14:paraId="485B0A32" w14:textId="7CB84E47">
            <w:pPr>
              <w:pStyle w:val="Verdana8"/>
            </w:pPr>
          </w:p>
        </w:tc>
        <w:tc>
          <w:tcPr>
            <w:tcW w:w="6098" w:type="dxa"/>
          </w:tcPr>
          <w:p w:rsidRPr="006A6154" w:rsidR="004B7C8D" w:rsidP="004B7C8D" w:rsidRDefault="004B7C8D" w14:paraId="67A3029E" w14:textId="64B6C4B8">
            <w:pPr>
              <w:pStyle w:val="Verdana8"/>
            </w:pPr>
          </w:p>
        </w:tc>
      </w:tr>
      <w:tr w:rsidRPr="006A6154" w:rsidR="004B7C8D" w:rsidTr="23419191" w14:paraId="21D98FF3" w14:textId="77777777">
        <w:trPr>
          <w:trHeight w:val="205"/>
        </w:trPr>
        <w:tc>
          <w:tcPr>
            <w:tcW w:w="1822" w:type="dxa"/>
          </w:tcPr>
          <w:p w:rsidRPr="006A6154" w:rsidR="004B7C8D" w:rsidP="004B7C8D" w:rsidRDefault="004B7C8D" w14:paraId="1CBE2616" w14:textId="77777777">
            <w:pPr>
              <w:pStyle w:val="Verdana8"/>
            </w:pPr>
            <w:r w:rsidRPr="006A6154">
              <w:t> </w:t>
            </w:r>
          </w:p>
        </w:tc>
        <w:tc>
          <w:tcPr>
            <w:tcW w:w="6098" w:type="dxa"/>
          </w:tcPr>
          <w:p w:rsidRPr="006A6154" w:rsidR="004B7C8D" w:rsidP="004B7C8D" w:rsidRDefault="004B7C8D" w14:paraId="45C7ECF0" w14:textId="77777777">
            <w:pPr>
              <w:pStyle w:val="Verdana8"/>
            </w:pPr>
            <w:r w:rsidRPr="006A6154">
              <w:t> </w:t>
            </w:r>
          </w:p>
        </w:tc>
      </w:tr>
    </w:tbl>
    <w:p w:rsidRPr="006A6154" w:rsidR="0001601E" w:rsidRDefault="002D404D" w14:paraId="628413E2" w14:textId="68658012">
      <w:pPr>
        <w:pStyle w:val="StandaardRapportTitel"/>
        <w:rPr>
          <w:b w:val="0"/>
          <w:sz w:val="28"/>
          <w:szCs w:val="28"/>
        </w:rPr>
      </w:pPr>
      <w:r w:rsidRPr="006A6154">
        <w:rPr>
          <w:b w:val="0"/>
          <w:sz w:val="18"/>
          <w:szCs w:val="18"/>
        </w:rPr>
        <w:t xml:space="preserve"> </w:t>
      </w:r>
      <w:r w:rsidRPr="006A6154" w:rsidR="00716325">
        <w:rPr>
          <w:b w:val="0"/>
          <w:sz w:val="18"/>
          <w:szCs w:val="18"/>
        </w:rPr>
        <w:tab/>
      </w:r>
      <w:r w:rsidRPr="006A6154" w:rsidR="00716325">
        <w:rPr>
          <w:b w:val="0"/>
          <w:sz w:val="18"/>
          <w:szCs w:val="18"/>
        </w:rPr>
        <w:tab/>
      </w:r>
      <w:r w:rsidRPr="006A6154" w:rsidR="00716325">
        <w:rPr>
          <w:b w:val="0"/>
          <w:sz w:val="18"/>
          <w:szCs w:val="18"/>
        </w:rPr>
        <w:tab/>
      </w:r>
    </w:p>
    <w:p w:rsidRPr="006A6154" w:rsidR="0001601E" w:rsidP="0001601E" w:rsidRDefault="0001601E" w14:paraId="4F0C5A42" w14:textId="77777777">
      <w:pPr>
        <w:rPr>
          <w:sz w:val="16"/>
          <w:szCs w:val="16"/>
        </w:rPr>
      </w:pPr>
      <w:r w:rsidRPr="006A6154">
        <w:rPr>
          <w:sz w:val="16"/>
          <w:szCs w:val="16"/>
        </w:rPr>
        <w:t> </w:t>
      </w:r>
    </w:p>
    <w:p w:rsidRPr="006A6154" w:rsidR="0001601E" w:rsidP="0001601E" w:rsidRDefault="0001601E" w14:paraId="15323C5D" w14:textId="27EF7EA7">
      <w:pPr>
        <w:tabs>
          <w:tab w:val="left" w:pos="2740"/>
        </w:tabs>
        <w:autoSpaceDN/>
        <w:spacing w:line="240" w:lineRule="auto"/>
        <w:textAlignment w:val="auto"/>
        <w:rPr>
          <w:b/>
          <w:sz w:val="16"/>
          <w:szCs w:val="16"/>
        </w:rPr>
      </w:pPr>
    </w:p>
    <w:p w:rsidRPr="00B5227F" w:rsidR="00D85E43" w:rsidP="007E0509" w:rsidRDefault="007F6B49" w14:paraId="26E563BE" w14:textId="18EC1FAA">
      <w:pPr>
        <w:rPr>
          <w:szCs w:val="24"/>
        </w:rPr>
      </w:pPr>
      <w:r w:rsidRPr="006A6154">
        <w:br w:type="page"/>
      </w:r>
      <w:bookmarkStart w:name="_Toc147737621" w:id="1"/>
      <w:r w:rsidRPr="00B5227F" w:rsidR="00C537D0">
        <w:rPr>
          <w:sz w:val="24"/>
          <w:szCs w:val="24"/>
        </w:rPr>
        <w:lastRenderedPageBreak/>
        <w:t>Colofon</w:t>
      </w:r>
      <w:bookmarkEnd w:id="1"/>
    </w:p>
    <w:tbl>
      <w:tblPr>
        <w:tblStyle w:val="ILTRapport16aTabelstijl"/>
        <w:tblpPr w:leftFromText="180" w:rightFromText="180" w:vertAnchor="text" w:horzAnchor="margin" w:tblpY="839"/>
        <w:tblW w:w="7711" w:type="dxa"/>
        <w:tblInd w:w="0" w:type="dxa"/>
        <w:tblLayout w:type="fixed"/>
        <w:tblLook w:val="07E0" w:firstRow="1" w:lastRow="1" w:firstColumn="1" w:lastColumn="1" w:noHBand="1" w:noVBand="1"/>
      </w:tblPr>
      <w:tblGrid>
        <w:gridCol w:w="2366"/>
        <w:gridCol w:w="5345"/>
      </w:tblGrid>
      <w:tr w:rsidR="005B5B15" w:rsidTr="1BD0A945" w14:paraId="29BC2F5B" w14:textId="77777777">
        <w:tc>
          <w:tcPr>
            <w:tcW w:w="2366" w:type="dxa"/>
          </w:tcPr>
          <w:p w:rsidR="005B5B15" w:rsidP="005B5B15" w:rsidRDefault="005B5B15" w14:paraId="30FC3096" w14:textId="6402C464">
            <w:pPr>
              <w:pStyle w:val="Verdana8"/>
            </w:pPr>
            <w:bookmarkStart w:name="_Hlk144899723" w:id="2"/>
            <w:r>
              <w:t> </w:t>
            </w:r>
            <w:r w:rsidR="00D83E28">
              <w:t>Projectnaam</w:t>
            </w:r>
          </w:p>
        </w:tc>
        <w:tc>
          <w:tcPr>
            <w:tcW w:w="5345" w:type="dxa"/>
          </w:tcPr>
          <w:p w:rsidR="005B5B15" w:rsidP="005B5B15" w:rsidRDefault="00D83E28" w14:paraId="55E0BCEA" w14:textId="52A5B237">
            <w:pPr>
              <w:pStyle w:val="Verdana8"/>
            </w:pPr>
            <w:r>
              <w:t>Programma Noordzee 2028-2033</w:t>
            </w:r>
          </w:p>
        </w:tc>
      </w:tr>
      <w:tr w:rsidR="005B5B15" w:rsidTr="1BD0A945" w14:paraId="48BF8190" w14:textId="77777777">
        <w:tc>
          <w:tcPr>
            <w:tcW w:w="2366" w:type="dxa"/>
          </w:tcPr>
          <w:p w:rsidR="005B5B15" w:rsidP="005B5B15" w:rsidRDefault="005B5B15" w14:paraId="33718170" w14:textId="0D6B4391">
            <w:pPr>
              <w:pStyle w:val="Verdana8"/>
            </w:pPr>
            <w:r>
              <w:t> </w:t>
            </w:r>
            <w:r w:rsidR="00D83E28">
              <w:t>Contact</w:t>
            </w:r>
          </w:p>
        </w:tc>
        <w:tc>
          <w:tcPr>
            <w:tcW w:w="5345" w:type="dxa"/>
          </w:tcPr>
          <w:p w:rsidR="00387CBE" w:rsidP="005B5B15" w:rsidRDefault="00D83E28" w14:paraId="40986511" w14:textId="77777777">
            <w:pPr>
              <w:pStyle w:val="Verdana8"/>
            </w:pPr>
            <w:r w:rsidRPr="00D83E28">
              <w:t xml:space="preserve">Ministerie van Infrastructuur en Waterstaat | DG Water en Bodem </w:t>
            </w:r>
            <w:r w:rsidR="00387CBE">
              <w:t xml:space="preserve"> Directie Waterveiligheid, Rivieren en Zee</w:t>
            </w:r>
          </w:p>
          <w:p w:rsidR="00D83E28" w:rsidP="005B5B15" w:rsidRDefault="00D83E28" w14:paraId="47D87D19" w14:textId="02137C68">
            <w:pPr>
              <w:pStyle w:val="Verdana8"/>
            </w:pPr>
            <w:r w:rsidRPr="00D83E28">
              <w:t>Postbus 20901 | 2500 EX Den Haag</w:t>
            </w:r>
            <w:r>
              <w:t xml:space="preserve"> </w:t>
            </w:r>
          </w:p>
          <w:p w:rsidR="005B5B15" w:rsidP="005B5B15" w:rsidRDefault="005B5B15" w14:paraId="247F7530" w14:textId="3A37BEFB">
            <w:pPr>
              <w:pStyle w:val="Verdana8"/>
            </w:pPr>
          </w:p>
        </w:tc>
      </w:tr>
      <w:tr w:rsidR="005B5B15" w:rsidTr="1BD0A945" w14:paraId="0266A425" w14:textId="77777777">
        <w:tc>
          <w:tcPr>
            <w:tcW w:w="2366" w:type="dxa"/>
          </w:tcPr>
          <w:p w:rsidR="005B5B15" w:rsidP="005B5B15" w:rsidRDefault="005B5B15" w14:paraId="75DA43F5" w14:textId="77777777">
            <w:pPr>
              <w:pStyle w:val="Verdana8"/>
            </w:pPr>
            <w:r>
              <w:t> </w:t>
            </w:r>
          </w:p>
        </w:tc>
        <w:tc>
          <w:tcPr>
            <w:tcW w:w="5345" w:type="dxa"/>
          </w:tcPr>
          <w:p w:rsidR="005B5B15" w:rsidP="005B5B15" w:rsidRDefault="005B5B15" w14:paraId="516DF541" w14:textId="39B2CCFC">
            <w:pPr>
              <w:pStyle w:val="Verdana8"/>
            </w:pPr>
          </w:p>
        </w:tc>
      </w:tr>
      <w:tr w:rsidR="005B5B15" w:rsidTr="1BD0A945" w14:paraId="2365CC81" w14:textId="77777777">
        <w:tc>
          <w:tcPr>
            <w:tcW w:w="2366" w:type="dxa"/>
          </w:tcPr>
          <w:p w:rsidR="005B5B15" w:rsidP="005B5B15" w:rsidRDefault="005B5B15" w14:paraId="36B3D7A3" w14:textId="77777777">
            <w:pPr>
              <w:pStyle w:val="Verdana8"/>
            </w:pPr>
            <w:r>
              <w:t> </w:t>
            </w:r>
          </w:p>
        </w:tc>
        <w:tc>
          <w:tcPr>
            <w:tcW w:w="5345" w:type="dxa"/>
          </w:tcPr>
          <w:p w:rsidR="005B5B15" w:rsidP="005B5B15" w:rsidRDefault="005B5B15" w14:paraId="2C646AE6" w14:textId="1B6EB3B2">
            <w:pPr>
              <w:pStyle w:val="Verdana8"/>
            </w:pPr>
          </w:p>
        </w:tc>
      </w:tr>
      <w:tr w:rsidR="005B5B15" w:rsidTr="1BD0A945" w14:paraId="5D2371EB" w14:textId="77777777">
        <w:tc>
          <w:tcPr>
            <w:tcW w:w="2366" w:type="dxa"/>
          </w:tcPr>
          <w:p w:rsidR="005B5B15" w:rsidP="005B5B15" w:rsidRDefault="005B5B15" w14:paraId="13632744" w14:textId="77777777">
            <w:pPr>
              <w:pStyle w:val="Verdana8"/>
            </w:pPr>
            <w:r>
              <w:t> </w:t>
            </w:r>
          </w:p>
        </w:tc>
        <w:tc>
          <w:tcPr>
            <w:tcW w:w="5345" w:type="dxa"/>
          </w:tcPr>
          <w:p w:rsidR="005B5B15" w:rsidP="005B5B15" w:rsidRDefault="005B5B15" w14:paraId="5DE60A3B" w14:textId="77777777">
            <w:pPr>
              <w:pStyle w:val="Verdana8"/>
            </w:pPr>
            <w:r>
              <w:t> </w:t>
            </w:r>
          </w:p>
        </w:tc>
      </w:tr>
      <w:tr w:rsidR="005B5B15" w:rsidTr="1BD0A945" w14:paraId="708AAEE5" w14:textId="77777777">
        <w:tc>
          <w:tcPr>
            <w:tcW w:w="2366" w:type="dxa"/>
          </w:tcPr>
          <w:p w:rsidR="005B5B15" w:rsidP="005B5B15" w:rsidRDefault="005B5B15" w14:paraId="33D62135" w14:textId="00F06678">
            <w:pPr>
              <w:pStyle w:val="Verdana8"/>
            </w:pPr>
          </w:p>
        </w:tc>
        <w:tc>
          <w:tcPr>
            <w:tcW w:w="5345" w:type="dxa"/>
          </w:tcPr>
          <w:p w:rsidR="005B5B15" w:rsidP="005B5B15" w:rsidRDefault="005B5B15" w14:paraId="38C4CA1E" w14:textId="77777777">
            <w:pPr>
              <w:pStyle w:val="Verdana8"/>
            </w:pPr>
          </w:p>
        </w:tc>
      </w:tr>
      <w:tr w:rsidR="005B5B15" w:rsidTr="1BD0A945" w14:paraId="27740942" w14:textId="77777777">
        <w:tc>
          <w:tcPr>
            <w:tcW w:w="2366" w:type="dxa"/>
          </w:tcPr>
          <w:p w:rsidR="005B5B15" w:rsidP="005B5B15" w:rsidRDefault="005B5B15" w14:paraId="13648AC5" w14:textId="2197C2EB">
            <w:pPr>
              <w:pStyle w:val="Verdana8"/>
            </w:pPr>
          </w:p>
        </w:tc>
        <w:tc>
          <w:tcPr>
            <w:tcW w:w="5345" w:type="dxa"/>
          </w:tcPr>
          <w:p w:rsidR="005B5B15" w:rsidP="005B5B15" w:rsidRDefault="005B5B15" w14:paraId="132C598C" w14:textId="77777777"/>
        </w:tc>
      </w:tr>
      <w:tr w:rsidR="005B5B15" w:rsidTr="1BD0A945" w14:paraId="0A7B3C4D" w14:textId="77777777">
        <w:tc>
          <w:tcPr>
            <w:tcW w:w="2366" w:type="dxa"/>
          </w:tcPr>
          <w:p w:rsidR="005B5B15" w:rsidP="005B5B15" w:rsidRDefault="005B5B15" w14:paraId="2993E1B3" w14:textId="561D6320">
            <w:pPr>
              <w:pStyle w:val="Verdana8"/>
            </w:pPr>
          </w:p>
        </w:tc>
        <w:tc>
          <w:tcPr>
            <w:tcW w:w="5345" w:type="dxa"/>
          </w:tcPr>
          <w:p w:rsidR="005B5B15" w:rsidP="005B5B15" w:rsidRDefault="005B5B15" w14:paraId="294656C3" w14:textId="77777777"/>
        </w:tc>
      </w:tr>
      <w:tr w:rsidR="005B5B15" w:rsidTr="1BD0A945" w14:paraId="07F287DA" w14:textId="77777777">
        <w:tc>
          <w:tcPr>
            <w:tcW w:w="2366" w:type="dxa"/>
          </w:tcPr>
          <w:p w:rsidR="005B5B15" w:rsidP="005B5B15" w:rsidRDefault="005B5B15" w14:paraId="34C5180F" w14:textId="407098FB">
            <w:pPr>
              <w:pStyle w:val="Verdana8"/>
            </w:pPr>
          </w:p>
        </w:tc>
        <w:tc>
          <w:tcPr>
            <w:tcW w:w="5345" w:type="dxa"/>
          </w:tcPr>
          <w:p w:rsidR="005B5B15" w:rsidP="005B5B15" w:rsidRDefault="005B5B15" w14:paraId="0838D93C" w14:textId="77777777"/>
        </w:tc>
      </w:tr>
      <w:tr w:rsidR="005B5B15" w:rsidTr="1BD0A945" w14:paraId="2FC51F60" w14:textId="77777777">
        <w:tc>
          <w:tcPr>
            <w:tcW w:w="2366" w:type="dxa"/>
          </w:tcPr>
          <w:p w:rsidR="005B5B15" w:rsidP="005B5B15" w:rsidRDefault="005B5B15" w14:paraId="7E525A62" w14:textId="3AA9A8F4">
            <w:pPr>
              <w:pStyle w:val="Verdana8"/>
            </w:pPr>
          </w:p>
        </w:tc>
        <w:tc>
          <w:tcPr>
            <w:tcW w:w="5345" w:type="dxa"/>
          </w:tcPr>
          <w:p w:rsidR="005B5B15" w:rsidP="005B5B15" w:rsidRDefault="005B5B15" w14:paraId="3862578A" w14:textId="77777777"/>
        </w:tc>
      </w:tr>
      <w:tr w:rsidR="005B5B15" w:rsidTr="1BD0A945" w14:paraId="294568BB" w14:textId="77777777">
        <w:tc>
          <w:tcPr>
            <w:tcW w:w="2366" w:type="dxa"/>
          </w:tcPr>
          <w:p w:rsidR="005B5B15" w:rsidP="005B5B15" w:rsidRDefault="005B5B15" w14:paraId="38518256" w14:textId="77777777">
            <w:r>
              <w:t> </w:t>
            </w:r>
          </w:p>
        </w:tc>
        <w:tc>
          <w:tcPr>
            <w:tcW w:w="5345" w:type="dxa"/>
          </w:tcPr>
          <w:p w:rsidR="005B5B15" w:rsidP="005B5B15" w:rsidRDefault="005B5B15" w14:paraId="2A01FCA1" w14:textId="77777777">
            <w:r>
              <w:t> </w:t>
            </w:r>
          </w:p>
        </w:tc>
      </w:tr>
      <w:bookmarkEnd w:id="2"/>
    </w:tbl>
    <w:p w:rsidR="00B76C5A" w:rsidP="00C537D0" w:rsidRDefault="00B76C5A" w14:paraId="19233B34" w14:textId="74AF9E61">
      <w:pPr>
        <w:pStyle w:val="Huisstijl-Colofon"/>
        <w:numPr>
          <w:ilvl w:val="0"/>
          <w:numId w:val="0"/>
        </w:numPr>
        <w:ind w:left="-1120"/>
      </w:pPr>
    </w:p>
    <w:p w:rsidR="00D85E43" w:rsidRDefault="00D85E43" w14:paraId="63E579A5" w14:textId="319DE87D">
      <w:pPr>
        <w:autoSpaceDN/>
        <w:spacing w:line="240" w:lineRule="auto"/>
        <w:textAlignment w:val="auto"/>
        <w:rPr>
          <w:b/>
        </w:rPr>
      </w:pPr>
      <w:r>
        <w:rPr>
          <w:b/>
        </w:rPr>
        <w:br w:type="page"/>
      </w:r>
    </w:p>
    <w:p w:rsidR="0028322E" w:rsidP="00587340" w:rsidRDefault="003E0863" w14:paraId="07245DE8" w14:textId="77777777">
      <w:pPr>
        <w:rPr>
          <w:noProof/>
        </w:rPr>
      </w:pPr>
      <w:bookmarkStart w:name="_Toc147737622" w:id="3"/>
      <w:r w:rsidRPr="009B6B0D">
        <w:lastRenderedPageBreak/>
        <w:t>Inhoud</w:t>
      </w:r>
      <w:bookmarkEnd w:id="3"/>
      <w:r w:rsidR="008742B6">
        <w:t>sopgave</w:t>
      </w:r>
      <w:r w:rsidR="002C4980">
        <w:fldChar w:fldCharType="begin"/>
      </w:r>
      <w:r w:rsidR="002C4980">
        <w:instrText xml:space="preserve"> TOC \o "1-2" \h \z \u </w:instrText>
      </w:r>
      <w:r w:rsidR="002C4980">
        <w:fldChar w:fldCharType="separate"/>
      </w:r>
    </w:p>
    <w:p w:rsidR="0028322E" w:rsidRDefault="002455CC" w14:paraId="19333B97" w14:textId="23D09961">
      <w:pPr>
        <w:pStyle w:val="TOC1"/>
        <w:rPr>
          <w:rFonts w:asciiTheme="minorHAnsi" w:hAnsiTheme="minorHAnsi" w:eastAsiaTheme="minorEastAsia" w:cstheme="minorBidi"/>
          <w:b w:val="0"/>
          <w:bCs w:val="0"/>
          <w:caps w:val="0"/>
          <w:color w:val="auto"/>
          <w:kern w:val="2"/>
          <w:sz w:val="24"/>
          <w14:ligatures w14:val="standardContextual"/>
        </w:rPr>
      </w:pPr>
      <w:hyperlink w:history="1" w:anchor="_Toc224892054">
        <w:r w:rsidRPr="00AF3918" w:rsidR="0028322E">
          <w:rPr>
            <w:rStyle w:val="Hyperlink"/>
          </w:rPr>
          <w:t>1</w:t>
        </w:r>
        <w:r w:rsidR="0028322E">
          <w:rPr>
            <w:rFonts w:asciiTheme="minorHAnsi" w:hAnsiTheme="minorHAnsi" w:eastAsiaTheme="minorEastAsia" w:cstheme="minorBidi"/>
            <w:b w:val="0"/>
            <w:bCs w:val="0"/>
            <w:caps w:val="0"/>
            <w:color w:val="auto"/>
            <w:kern w:val="2"/>
            <w:sz w:val="24"/>
            <w14:ligatures w14:val="standardContextual"/>
          </w:rPr>
          <w:tab/>
        </w:r>
        <w:r w:rsidRPr="00AF3918" w:rsidR="0028322E">
          <w:rPr>
            <w:rStyle w:val="Hyperlink"/>
          </w:rPr>
          <w:t>Inleiding</w:t>
        </w:r>
        <w:r w:rsidR="0028322E">
          <w:rPr>
            <w:webHidden/>
          </w:rPr>
          <w:tab/>
        </w:r>
        <w:r w:rsidR="0028322E">
          <w:rPr>
            <w:webHidden/>
          </w:rPr>
          <w:fldChar w:fldCharType="begin"/>
        </w:r>
        <w:r w:rsidR="0028322E">
          <w:rPr>
            <w:webHidden/>
          </w:rPr>
          <w:instrText xml:space="preserve"> PAGEREF _Toc224892054 \h </w:instrText>
        </w:r>
        <w:r w:rsidR="0028322E">
          <w:rPr>
            <w:webHidden/>
          </w:rPr>
        </w:r>
        <w:r w:rsidR="0028322E">
          <w:rPr>
            <w:webHidden/>
          </w:rPr>
          <w:fldChar w:fldCharType="separate"/>
        </w:r>
        <w:r w:rsidR="0028322E">
          <w:rPr>
            <w:webHidden/>
          </w:rPr>
          <w:t>5</w:t>
        </w:r>
        <w:r w:rsidR="0028322E">
          <w:rPr>
            <w:webHidden/>
          </w:rPr>
          <w:fldChar w:fldCharType="end"/>
        </w:r>
      </w:hyperlink>
    </w:p>
    <w:p w:rsidR="0028322E" w:rsidRDefault="002455CC" w14:paraId="5D81DB73" w14:textId="4780F655">
      <w:pPr>
        <w:pStyle w:val="TOC2"/>
        <w:rPr>
          <w:rFonts w:eastAsiaTheme="minorEastAsia" w:cstheme="minorBidi"/>
          <w:color w:val="auto"/>
          <w:kern w:val="2"/>
          <w:sz w:val="24"/>
          <w:szCs w:val="24"/>
          <w14:ligatures w14:val="standardContextual"/>
        </w:rPr>
      </w:pPr>
      <w:hyperlink w:history="1" w:anchor="_Toc224892055">
        <w:r w:rsidRPr="00AF3918" w:rsidR="0028322E">
          <w:rPr>
            <w:rStyle w:val="Hyperlink"/>
          </w:rPr>
          <w:t>1.1</w:t>
        </w:r>
        <w:r w:rsidR="0028322E">
          <w:rPr>
            <w:rFonts w:eastAsiaTheme="minorEastAsia" w:cstheme="minorBidi"/>
            <w:color w:val="auto"/>
            <w:kern w:val="2"/>
            <w:sz w:val="24"/>
            <w:szCs w:val="24"/>
            <w14:ligatures w14:val="standardContextual"/>
          </w:rPr>
          <w:tab/>
        </w:r>
        <w:r w:rsidRPr="00AF3918" w:rsidR="0028322E">
          <w:rPr>
            <w:rStyle w:val="Hyperlink"/>
          </w:rPr>
          <w:t>Programma Noordzee 2028-2033</w:t>
        </w:r>
        <w:r w:rsidR="0028322E">
          <w:rPr>
            <w:webHidden/>
          </w:rPr>
          <w:tab/>
        </w:r>
        <w:r w:rsidR="0028322E">
          <w:rPr>
            <w:webHidden/>
          </w:rPr>
          <w:fldChar w:fldCharType="begin"/>
        </w:r>
        <w:r w:rsidR="0028322E">
          <w:rPr>
            <w:webHidden/>
          </w:rPr>
          <w:instrText xml:space="preserve"> PAGEREF _Toc224892055 \h </w:instrText>
        </w:r>
        <w:r w:rsidR="0028322E">
          <w:rPr>
            <w:webHidden/>
          </w:rPr>
        </w:r>
        <w:r w:rsidR="0028322E">
          <w:rPr>
            <w:webHidden/>
          </w:rPr>
          <w:fldChar w:fldCharType="separate"/>
        </w:r>
        <w:r w:rsidR="0028322E">
          <w:rPr>
            <w:webHidden/>
          </w:rPr>
          <w:t>5</w:t>
        </w:r>
        <w:r w:rsidR="0028322E">
          <w:rPr>
            <w:webHidden/>
          </w:rPr>
          <w:fldChar w:fldCharType="end"/>
        </w:r>
      </w:hyperlink>
    </w:p>
    <w:p w:rsidR="0028322E" w:rsidRDefault="002455CC" w14:paraId="59CC9FEF" w14:textId="21D3BCD2">
      <w:pPr>
        <w:pStyle w:val="TOC2"/>
        <w:rPr>
          <w:rFonts w:eastAsiaTheme="minorEastAsia" w:cstheme="minorBidi"/>
          <w:color w:val="auto"/>
          <w:kern w:val="2"/>
          <w:sz w:val="24"/>
          <w:szCs w:val="24"/>
          <w14:ligatures w14:val="standardContextual"/>
        </w:rPr>
      </w:pPr>
      <w:hyperlink w:history="1" w:anchor="_Toc224892056">
        <w:r w:rsidRPr="00AF3918" w:rsidR="0028322E">
          <w:rPr>
            <w:rStyle w:val="Hyperlink"/>
          </w:rPr>
          <w:t>1.2</w:t>
        </w:r>
        <w:r w:rsidR="0028322E">
          <w:rPr>
            <w:rFonts w:eastAsiaTheme="minorEastAsia" w:cstheme="minorBidi"/>
            <w:color w:val="auto"/>
            <w:kern w:val="2"/>
            <w:sz w:val="24"/>
            <w:szCs w:val="24"/>
            <w14:ligatures w14:val="standardContextual"/>
          </w:rPr>
          <w:tab/>
        </w:r>
        <w:r w:rsidRPr="00AF3918" w:rsidR="0028322E">
          <w:rPr>
            <w:rStyle w:val="Hyperlink"/>
          </w:rPr>
          <w:t>Doel Notitie Reikwijdte en Detailniveau</w:t>
        </w:r>
        <w:r w:rsidR="0028322E">
          <w:rPr>
            <w:webHidden/>
          </w:rPr>
          <w:tab/>
        </w:r>
        <w:r w:rsidR="0028322E">
          <w:rPr>
            <w:webHidden/>
          </w:rPr>
          <w:fldChar w:fldCharType="begin"/>
        </w:r>
        <w:r w:rsidR="0028322E">
          <w:rPr>
            <w:webHidden/>
          </w:rPr>
          <w:instrText xml:space="preserve"> PAGEREF _Toc224892056 \h </w:instrText>
        </w:r>
        <w:r w:rsidR="0028322E">
          <w:rPr>
            <w:webHidden/>
          </w:rPr>
        </w:r>
        <w:r w:rsidR="0028322E">
          <w:rPr>
            <w:webHidden/>
          </w:rPr>
          <w:fldChar w:fldCharType="separate"/>
        </w:r>
        <w:r w:rsidR="0028322E">
          <w:rPr>
            <w:webHidden/>
          </w:rPr>
          <w:t>5</w:t>
        </w:r>
        <w:r w:rsidR="0028322E">
          <w:rPr>
            <w:webHidden/>
          </w:rPr>
          <w:fldChar w:fldCharType="end"/>
        </w:r>
      </w:hyperlink>
    </w:p>
    <w:p w:rsidR="0028322E" w:rsidRDefault="002455CC" w14:paraId="1A206B31" w14:textId="328A935C">
      <w:pPr>
        <w:pStyle w:val="TOC2"/>
        <w:rPr>
          <w:rFonts w:eastAsiaTheme="minorEastAsia" w:cstheme="minorBidi"/>
          <w:color w:val="auto"/>
          <w:kern w:val="2"/>
          <w:sz w:val="24"/>
          <w:szCs w:val="24"/>
          <w14:ligatures w14:val="standardContextual"/>
        </w:rPr>
      </w:pPr>
      <w:hyperlink w:history="1" w:anchor="_Toc224892057">
        <w:r w:rsidRPr="00AF3918" w:rsidR="0028322E">
          <w:rPr>
            <w:rStyle w:val="Hyperlink"/>
          </w:rPr>
          <w:t>1.3</w:t>
        </w:r>
        <w:r w:rsidR="0028322E">
          <w:rPr>
            <w:rFonts w:eastAsiaTheme="minorEastAsia" w:cstheme="minorBidi"/>
            <w:color w:val="auto"/>
            <w:kern w:val="2"/>
            <w:sz w:val="24"/>
            <w:szCs w:val="24"/>
            <w14:ligatures w14:val="standardContextual"/>
          </w:rPr>
          <w:tab/>
        </w:r>
        <w:r w:rsidRPr="00AF3918" w:rsidR="0028322E">
          <w:rPr>
            <w:rStyle w:val="Hyperlink"/>
          </w:rPr>
          <w:t>Beleidsmatige en juridische achtergrond Programma Noordzee</w:t>
        </w:r>
        <w:r w:rsidR="0028322E">
          <w:rPr>
            <w:webHidden/>
          </w:rPr>
          <w:tab/>
        </w:r>
        <w:r w:rsidR="0028322E">
          <w:rPr>
            <w:webHidden/>
          </w:rPr>
          <w:fldChar w:fldCharType="begin"/>
        </w:r>
        <w:r w:rsidR="0028322E">
          <w:rPr>
            <w:webHidden/>
          </w:rPr>
          <w:instrText xml:space="preserve"> PAGEREF _Toc224892057 \h </w:instrText>
        </w:r>
        <w:r w:rsidR="0028322E">
          <w:rPr>
            <w:webHidden/>
          </w:rPr>
        </w:r>
        <w:r w:rsidR="0028322E">
          <w:rPr>
            <w:webHidden/>
          </w:rPr>
          <w:fldChar w:fldCharType="separate"/>
        </w:r>
        <w:r w:rsidR="0028322E">
          <w:rPr>
            <w:webHidden/>
          </w:rPr>
          <w:t>6</w:t>
        </w:r>
        <w:r w:rsidR="0028322E">
          <w:rPr>
            <w:webHidden/>
          </w:rPr>
          <w:fldChar w:fldCharType="end"/>
        </w:r>
      </w:hyperlink>
    </w:p>
    <w:p w:rsidR="0028322E" w:rsidRDefault="002455CC" w14:paraId="68BD08B2" w14:textId="128C9B0A">
      <w:pPr>
        <w:pStyle w:val="TOC2"/>
        <w:rPr>
          <w:rFonts w:eastAsiaTheme="minorEastAsia" w:cstheme="minorBidi"/>
          <w:color w:val="auto"/>
          <w:kern w:val="2"/>
          <w:sz w:val="24"/>
          <w:szCs w:val="24"/>
          <w14:ligatures w14:val="standardContextual"/>
        </w:rPr>
      </w:pPr>
      <w:hyperlink w:history="1" w:anchor="_Toc224892058">
        <w:r w:rsidRPr="00AF3918" w:rsidR="0028322E">
          <w:rPr>
            <w:rStyle w:val="Hyperlink"/>
          </w:rPr>
          <w:t>1.4</w:t>
        </w:r>
        <w:r w:rsidR="0028322E">
          <w:rPr>
            <w:rFonts w:eastAsiaTheme="minorEastAsia" w:cstheme="minorBidi"/>
            <w:color w:val="auto"/>
            <w:kern w:val="2"/>
            <w:sz w:val="24"/>
            <w:szCs w:val="24"/>
            <w14:ligatures w14:val="standardContextual"/>
          </w:rPr>
          <w:tab/>
        </w:r>
        <w:r w:rsidRPr="00AF3918" w:rsidR="0028322E">
          <w:rPr>
            <w:rStyle w:val="Hyperlink"/>
          </w:rPr>
          <w:t>Waarom een plan-milieueffectrapportage</w:t>
        </w:r>
        <w:r w:rsidR="0028322E">
          <w:rPr>
            <w:webHidden/>
          </w:rPr>
          <w:tab/>
        </w:r>
        <w:r w:rsidR="0028322E">
          <w:rPr>
            <w:webHidden/>
          </w:rPr>
          <w:fldChar w:fldCharType="begin"/>
        </w:r>
        <w:r w:rsidR="0028322E">
          <w:rPr>
            <w:webHidden/>
          </w:rPr>
          <w:instrText xml:space="preserve"> PAGEREF _Toc224892058 \h </w:instrText>
        </w:r>
        <w:r w:rsidR="0028322E">
          <w:rPr>
            <w:webHidden/>
          </w:rPr>
        </w:r>
        <w:r w:rsidR="0028322E">
          <w:rPr>
            <w:webHidden/>
          </w:rPr>
          <w:fldChar w:fldCharType="separate"/>
        </w:r>
        <w:r w:rsidR="0028322E">
          <w:rPr>
            <w:webHidden/>
          </w:rPr>
          <w:t>7</w:t>
        </w:r>
        <w:r w:rsidR="0028322E">
          <w:rPr>
            <w:webHidden/>
          </w:rPr>
          <w:fldChar w:fldCharType="end"/>
        </w:r>
      </w:hyperlink>
    </w:p>
    <w:p w:rsidR="0028322E" w:rsidRDefault="002455CC" w14:paraId="370382F6" w14:textId="1199FB93">
      <w:pPr>
        <w:pStyle w:val="TOC2"/>
        <w:rPr>
          <w:rFonts w:eastAsiaTheme="minorEastAsia" w:cstheme="minorBidi"/>
          <w:color w:val="auto"/>
          <w:kern w:val="2"/>
          <w:sz w:val="24"/>
          <w:szCs w:val="24"/>
          <w14:ligatures w14:val="standardContextual"/>
        </w:rPr>
      </w:pPr>
      <w:hyperlink w:history="1" w:anchor="_Toc224892059">
        <w:r w:rsidRPr="00AF3918" w:rsidR="0028322E">
          <w:rPr>
            <w:rStyle w:val="Hyperlink"/>
          </w:rPr>
          <w:t>1.5</w:t>
        </w:r>
        <w:r w:rsidR="0028322E">
          <w:rPr>
            <w:rFonts w:eastAsiaTheme="minorEastAsia" w:cstheme="minorBidi"/>
            <w:color w:val="auto"/>
            <w:kern w:val="2"/>
            <w:sz w:val="24"/>
            <w:szCs w:val="24"/>
            <w14:ligatures w14:val="standardContextual"/>
          </w:rPr>
          <w:tab/>
        </w:r>
        <w:r w:rsidRPr="00AF3918" w:rsidR="0028322E">
          <w:rPr>
            <w:rStyle w:val="Hyperlink"/>
          </w:rPr>
          <w:t>Leeswijzer</w:t>
        </w:r>
        <w:r w:rsidR="0028322E">
          <w:rPr>
            <w:webHidden/>
          </w:rPr>
          <w:tab/>
        </w:r>
        <w:r w:rsidR="0028322E">
          <w:rPr>
            <w:webHidden/>
          </w:rPr>
          <w:fldChar w:fldCharType="begin"/>
        </w:r>
        <w:r w:rsidR="0028322E">
          <w:rPr>
            <w:webHidden/>
          </w:rPr>
          <w:instrText xml:space="preserve"> PAGEREF _Toc224892059 \h </w:instrText>
        </w:r>
        <w:r w:rsidR="0028322E">
          <w:rPr>
            <w:webHidden/>
          </w:rPr>
        </w:r>
        <w:r w:rsidR="0028322E">
          <w:rPr>
            <w:webHidden/>
          </w:rPr>
          <w:fldChar w:fldCharType="separate"/>
        </w:r>
        <w:r w:rsidR="0028322E">
          <w:rPr>
            <w:webHidden/>
          </w:rPr>
          <w:t>8</w:t>
        </w:r>
        <w:r w:rsidR="0028322E">
          <w:rPr>
            <w:webHidden/>
          </w:rPr>
          <w:fldChar w:fldCharType="end"/>
        </w:r>
      </w:hyperlink>
    </w:p>
    <w:p w:rsidR="0028322E" w:rsidRDefault="002455CC" w14:paraId="1CC3D93B" w14:textId="669CABE1">
      <w:pPr>
        <w:pStyle w:val="TOC1"/>
        <w:rPr>
          <w:rFonts w:asciiTheme="minorHAnsi" w:hAnsiTheme="minorHAnsi" w:eastAsiaTheme="minorEastAsia" w:cstheme="minorBidi"/>
          <w:b w:val="0"/>
          <w:bCs w:val="0"/>
          <w:caps w:val="0"/>
          <w:color w:val="auto"/>
          <w:kern w:val="2"/>
          <w:sz w:val="24"/>
          <w14:ligatures w14:val="standardContextual"/>
        </w:rPr>
      </w:pPr>
      <w:hyperlink w:history="1" w:anchor="_Toc224892060">
        <w:r w:rsidRPr="00AF3918" w:rsidR="0028322E">
          <w:rPr>
            <w:rStyle w:val="Hyperlink"/>
          </w:rPr>
          <w:t>2</w:t>
        </w:r>
        <w:r w:rsidR="0028322E">
          <w:rPr>
            <w:rFonts w:asciiTheme="minorHAnsi" w:hAnsiTheme="minorHAnsi" w:eastAsiaTheme="minorEastAsia" w:cstheme="minorBidi"/>
            <w:b w:val="0"/>
            <w:bCs w:val="0"/>
            <w:caps w:val="0"/>
            <w:color w:val="auto"/>
            <w:kern w:val="2"/>
            <w:sz w:val="24"/>
            <w14:ligatures w14:val="standardContextual"/>
          </w:rPr>
          <w:tab/>
        </w:r>
        <w:r w:rsidRPr="00AF3918" w:rsidR="0028322E">
          <w:rPr>
            <w:rStyle w:val="Hyperlink"/>
          </w:rPr>
          <w:t>Voornemen</w:t>
        </w:r>
        <w:r w:rsidR="0028322E">
          <w:rPr>
            <w:webHidden/>
          </w:rPr>
          <w:tab/>
        </w:r>
        <w:r w:rsidR="0028322E">
          <w:rPr>
            <w:webHidden/>
          </w:rPr>
          <w:fldChar w:fldCharType="begin"/>
        </w:r>
        <w:r w:rsidR="0028322E">
          <w:rPr>
            <w:webHidden/>
          </w:rPr>
          <w:instrText xml:space="preserve"> PAGEREF _Toc224892060 \h </w:instrText>
        </w:r>
        <w:r w:rsidR="0028322E">
          <w:rPr>
            <w:webHidden/>
          </w:rPr>
        </w:r>
        <w:r w:rsidR="0028322E">
          <w:rPr>
            <w:webHidden/>
          </w:rPr>
          <w:fldChar w:fldCharType="separate"/>
        </w:r>
        <w:r w:rsidR="0028322E">
          <w:rPr>
            <w:webHidden/>
          </w:rPr>
          <w:t>9</w:t>
        </w:r>
        <w:r w:rsidR="0028322E">
          <w:rPr>
            <w:webHidden/>
          </w:rPr>
          <w:fldChar w:fldCharType="end"/>
        </w:r>
      </w:hyperlink>
    </w:p>
    <w:p w:rsidR="0028322E" w:rsidRDefault="002455CC" w14:paraId="20717950" w14:textId="36983B22">
      <w:pPr>
        <w:pStyle w:val="TOC2"/>
        <w:rPr>
          <w:rFonts w:eastAsiaTheme="minorEastAsia" w:cstheme="minorBidi"/>
          <w:color w:val="auto"/>
          <w:kern w:val="2"/>
          <w:sz w:val="24"/>
          <w:szCs w:val="24"/>
          <w14:ligatures w14:val="standardContextual"/>
        </w:rPr>
      </w:pPr>
      <w:hyperlink w:history="1" w:anchor="_Toc224892061">
        <w:r w:rsidRPr="00AF3918" w:rsidR="0028322E">
          <w:rPr>
            <w:rStyle w:val="Hyperlink"/>
          </w:rPr>
          <w:t>2.1</w:t>
        </w:r>
        <w:r w:rsidR="0028322E">
          <w:rPr>
            <w:rFonts w:eastAsiaTheme="minorEastAsia" w:cstheme="minorBidi"/>
            <w:color w:val="auto"/>
            <w:kern w:val="2"/>
            <w:sz w:val="24"/>
            <w:szCs w:val="24"/>
            <w14:ligatures w14:val="standardContextual"/>
          </w:rPr>
          <w:tab/>
        </w:r>
        <w:r w:rsidRPr="00AF3918" w:rsidR="0028322E">
          <w:rPr>
            <w:rStyle w:val="Hyperlink"/>
          </w:rPr>
          <w:t>Deelvoornemens en ontwikkelingen in andere eigenstandige trajecten</w:t>
        </w:r>
        <w:r w:rsidR="0028322E">
          <w:rPr>
            <w:webHidden/>
          </w:rPr>
          <w:tab/>
        </w:r>
        <w:r w:rsidR="0028322E">
          <w:rPr>
            <w:webHidden/>
          </w:rPr>
          <w:fldChar w:fldCharType="begin"/>
        </w:r>
        <w:r w:rsidR="0028322E">
          <w:rPr>
            <w:webHidden/>
          </w:rPr>
          <w:instrText xml:space="preserve"> PAGEREF _Toc224892061 \h </w:instrText>
        </w:r>
        <w:r w:rsidR="0028322E">
          <w:rPr>
            <w:webHidden/>
          </w:rPr>
        </w:r>
        <w:r w:rsidR="0028322E">
          <w:rPr>
            <w:webHidden/>
          </w:rPr>
          <w:fldChar w:fldCharType="separate"/>
        </w:r>
        <w:r w:rsidR="0028322E">
          <w:rPr>
            <w:webHidden/>
          </w:rPr>
          <w:t>9</w:t>
        </w:r>
        <w:r w:rsidR="0028322E">
          <w:rPr>
            <w:webHidden/>
          </w:rPr>
          <w:fldChar w:fldCharType="end"/>
        </w:r>
      </w:hyperlink>
    </w:p>
    <w:p w:rsidR="0028322E" w:rsidRDefault="002455CC" w14:paraId="3C47B37A" w14:textId="614F7E53">
      <w:pPr>
        <w:pStyle w:val="TOC2"/>
        <w:rPr>
          <w:rFonts w:eastAsiaTheme="minorEastAsia" w:cstheme="minorBidi"/>
          <w:color w:val="auto"/>
          <w:kern w:val="2"/>
          <w:sz w:val="24"/>
          <w:szCs w:val="24"/>
          <w14:ligatures w14:val="standardContextual"/>
        </w:rPr>
      </w:pPr>
      <w:hyperlink w:history="1" w:anchor="_Toc224892062">
        <w:r w:rsidRPr="00AF3918" w:rsidR="0028322E">
          <w:rPr>
            <w:rStyle w:val="Hyperlink"/>
          </w:rPr>
          <w:t>2.2</w:t>
        </w:r>
        <w:r w:rsidR="0028322E">
          <w:rPr>
            <w:rFonts w:eastAsiaTheme="minorEastAsia" w:cstheme="minorBidi"/>
            <w:color w:val="auto"/>
            <w:kern w:val="2"/>
            <w:sz w:val="24"/>
            <w:szCs w:val="24"/>
            <w14:ligatures w14:val="standardContextual"/>
          </w:rPr>
          <w:tab/>
        </w:r>
        <w:r w:rsidRPr="00AF3918" w:rsidR="0028322E">
          <w:rPr>
            <w:rStyle w:val="Hyperlink"/>
          </w:rPr>
          <w:t>Deelvoornemens voor het PNZ 28-33</w:t>
        </w:r>
        <w:r w:rsidR="0028322E">
          <w:rPr>
            <w:webHidden/>
          </w:rPr>
          <w:tab/>
        </w:r>
        <w:r w:rsidR="0028322E">
          <w:rPr>
            <w:webHidden/>
          </w:rPr>
          <w:fldChar w:fldCharType="begin"/>
        </w:r>
        <w:r w:rsidR="0028322E">
          <w:rPr>
            <w:webHidden/>
          </w:rPr>
          <w:instrText xml:space="preserve"> PAGEREF _Toc224892062 \h </w:instrText>
        </w:r>
        <w:r w:rsidR="0028322E">
          <w:rPr>
            <w:webHidden/>
          </w:rPr>
        </w:r>
        <w:r w:rsidR="0028322E">
          <w:rPr>
            <w:webHidden/>
          </w:rPr>
          <w:fldChar w:fldCharType="separate"/>
        </w:r>
        <w:r w:rsidR="0028322E">
          <w:rPr>
            <w:webHidden/>
          </w:rPr>
          <w:t>9</w:t>
        </w:r>
        <w:r w:rsidR="0028322E">
          <w:rPr>
            <w:webHidden/>
          </w:rPr>
          <w:fldChar w:fldCharType="end"/>
        </w:r>
      </w:hyperlink>
    </w:p>
    <w:p w:rsidR="0028322E" w:rsidRDefault="002455CC" w14:paraId="25BD18C1" w14:textId="4EED2655">
      <w:pPr>
        <w:pStyle w:val="TOC2"/>
        <w:rPr>
          <w:rFonts w:eastAsiaTheme="minorEastAsia" w:cstheme="minorBidi"/>
          <w:color w:val="auto"/>
          <w:kern w:val="2"/>
          <w:sz w:val="24"/>
          <w:szCs w:val="24"/>
          <w14:ligatures w14:val="standardContextual"/>
        </w:rPr>
      </w:pPr>
      <w:hyperlink w:history="1" w:anchor="_Toc224892063">
        <w:r w:rsidRPr="00AF3918" w:rsidR="0028322E">
          <w:rPr>
            <w:rStyle w:val="Hyperlink"/>
          </w:rPr>
          <w:t>2.3</w:t>
        </w:r>
        <w:r w:rsidR="0028322E">
          <w:rPr>
            <w:rFonts w:eastAsiaTheme="minorEastAsia" w:cstheme="minorBidi"/>
            <w:color w:val="auto"/>
            <w:kern w:val="2"/>
            <w:sz w:val="24"/>
            <w:szCs w:val="24"/>
            <w14:ligatures w14:val="standardContextual"/>
          </w:rPr>
          <w:tab/>
        </w:r>
        <w:r w:rsidRPr="00AF3918" w:rsidR="0028322E">
          <w:rPr>
            <w:rStyle w:val="Hyperlink"/>
          </w:rPr>
          <w:t>Ontwikkelingen in eigenstandige trajecten en samenhang</w:t>
        </w:r>
        <w:r w:rsidR="0028322E">
          <w:rPr>
            <w:webHidden/>
          </w:rPr>
          <w:tab/>
        </w:r>
        <w:r w:rsidR="0028322E">
          <w:rPr>
            <w:webHidden/>
          </w:rPr>
          <w:fldChar w:fldCharType="begin"/>
        </w:r>
        <w:r w:rsidR="0028322E">
          <w:rPr>
            <w:webHidden/>
          </w:rPr>
          <w:instrText xml:space="preserve"> PAGEREF _Toc224892063 \h </w:instrText>
        </w:r>
        <w:r w:rsidR="0028322E">
          <w:rPr>
            <w:webHidden/>
          </w:rPr>
        </w:r>
        <w:r w:rsidR="0028322E">
          <w:rPr>
            <w:webHidden/>
          </w:rPr>
          <w:fldChar w:fldCharType="separate"/>
        </w:r>
        <w:r w:rsidR="0028322E">
          <w:rPr>
            <w:webHidden/>
          </w:rPr>
          <w:t>10</w:t>
        </w:r>
        <w:r w:rsidR="0028322E">
          <w:rPr>
            <w:webHidden/>
          </w:rPr>
          <w:fldChar w:fldCharType="end"/>
        </w:r>
      </w:hyperlink>
    </w:p>
    <w:p w:rsidR="0028322E" w:rsidRDefault="002455CC" w14:paraId="626B57E3" w14:textId="261B627A">
      <w:pPr>
        <w:pStyle w:val="TOC2"/>
        <w:rPr>
          <w:rFonts w:eastAsiaTheme="minorEastAsia" w:cstheme="minorBidi"/>
          <w:color w:val="auto"/>
          <w:kern w:val="2"/>
          <w:sz w:val="24"/>
          <w:szCs w:val="24"/>
          <w14:ligatures w14:val="standardContextual"/>
        </w:rPr>
      </w:pPr>
      <w:hyperlink w:history="1" w:anchor="_Toc224892064">
        <w:r w:rsidRPr="00AF3918" w:rsidR="0028322E">
          <w:rPr>
            <w:rStyle w:val="Hyperlink"/>
            <w:iCs/>
          </w:rPr>
          <w:t>2.4</w:t>
        </w:r>
        <w:r w:rsidR="0028322E">
          <w:rPr>
            <w:rFonts w:eastAsiaTheme="minorEastAsia" w:cstheme="minorBidi"/>
            <w:color w:val="auto"/>
            <w:kern w:val="2"/>
            <w:sz w:val="24"/>
            <w:szCs w:val="24"/>
            <w14:ligatures w14:val="standardContextual"/>
          </w:rPr>
          <w:tab/>
        </w:r>
        <w:r w:rsidRPr="00AF3918" w:rsidR="0028322E">
          <w:rPr>
            <w:rStyle w:val="Hyperlink"/>
          </w:rPr>
          <w:t>Deelvoornemens binnen de 12+2 NM</w:t>
        </w:r>
        <w:r w:rsidR="0028322E">
          <w:rPr>
            <w:webHidden/>
          </w:rPr>
          <w:tab/>
        </w:r>
        <w:r w:rsidR="0028322E">
          <w:rPr>
            <w:webHidden/>
          </w:rPr>
          <w:fldChar w:fldCharType="begin"/>
        </w:r>
        <w:r w:rsidR="0028322E">
          <w:rPr>
            <w:webHidden/>
          </w:rPr>
          <w:instrText xml:space="preserve"> PAGEREF _Toc224892064 \h </w:instrText>
        </w:r>
        <w:r w:rsidR="0028322E">
          <w:rPr>
            <w:webHidden/>
          </w:rPr>
        </w:r>
        <w:r w:rsidR="0028322E">
          <w:rPr>
            <w:webHidden/>
          </w:rPr>
          <w:fldChar w:fldCharType="separate"/>
        </w:r>
        <w:r w:rsidR="0028322E">
          <w:rPr>
            <w:webHidden/>
          </w:rPr>
          <w:t>11</w:t>
        </w:r>
        <w:r w:rsidR="0028322E">
          <w:rPr>
            <w:webHidden/>
          </w:rPr>
          <w:fldChar w:fldCharType="end"/>
        </w:r>
      </w:hyperlink>
    </w:p>
    <w:p w:rsidR="0028322E" w:rsidRDefault="002455CC" w14:paraId="4B178D02" w14:textId="5109B373">
      <w:pPr>
        <w:pStyle w:val="TOC2"/>
        <w:rPr>
          <w:rFonts w:eastAsiaTheme="minorEastAsia" w:cstheme="minorBidi"/>
          <w:color w:val="auto"/>
          <w:kern w:val="2"/>
          <w:sz w:val="24"/>
          <w:szCs w:val="24"/>
          <w14:ligatures w14:val="standardContextual"/>
        </w:rPr>
      </w:pPr>
      <w:hyperlink w:history="1" w:anchor="_Toc224892065">
        <w:r w:rsidRPr="00AF3918" w:rsidR="0028322E">
          <w:rPr>
            <w:rStyle w:val="Hyperlink"/>
            <w:iCs/>
          </w:rPr>
          <w:t>2.5</w:t>
        </w:r>
        <w:r w:rsidR="0028322E">
          <w:rPr>
            <w:rFonts w:eastAsiaTheme="minorEastAsia" w:cstheme="minorBidi"/>
            <w:color w:val="auto"/>
            <w:kern w:val="2"/>
            <w:sz w:val="24"/>
            <w:szCs w:val="24"/>
            <w14:ligatures w14:val="standardContextual"/>
          </w:rPr>
          <w:tab/>
        </w:r>
        <w:r w:rsidRPr="00AF3918" w:rsidR="0028322E">
          <w:rPr>
            <w:rStyle w:val="Hyperlink"/>
          </w:rPr>
          <w:t>Deelvoornemens buiten de 12+2 NM</w:t>
        </w:r>
        <w:r w:rsidR="0028322E">
          <w:rPr>
            <w:webHidden/>
          </w:rPr>
          <w:tab/>
        </w:r>
        <w:r w:rsidR="0028322E">
          <w:rPr>
            <w:webHidden/>
          </w:rPr>
          <w:fldChar w:fldCharType="begin"/>
        </w:r>
        <w:r w:rsidR="0028322E">
          <w:rPr>
            <w:webHidden/>
          </w:rPr>
          <w:instrText xml:space="preserve"> PAGEREF _Toc224892065 \h </w:instrText>
        </w:r>
        <w:r w:rsidR="0028322E">
          <w:rPr>
            <w:webHidden/>
          </w:rPr>
        </w:r>
        <w:r w:rsidR="0028322E">
          <w:rPr>
            <w:webHidden/>
          </w:rPr>
          <w:fldChar w:fldCharType="separate"/>
        </w:r>
        <w:r w:rsidR="0028322E">
          <w:rPr>
            <w:webHidden/>
          </w:rPr>
          <w:t>12</w:t>
        </w:r>
        <w:r w:rsidR="0028322E">
          <w:rPr>
            <w:webHidden/>
          </w:rPr>
          <w:fldChar w:fldCharType="end"/>
        </w:r>
      </w:hyperlink>
    </w:p>
    <w:p w:rsidR="0028322E" w:rsidRDefault="002455CC" w14:paraId="618974FE" w14:textId="465E83C1">
      <w:pPr>
        <w:pStyle w:val="TOC2"/>
        <w:rPr>
          <w:rFonts w:eastAsiaTheme="minorEastAsia" w:cstheme="minorBidi"/>
          <w:color w:val="auto"/>
          <w:kern w:val="2"/>
          <w:sz w:val="24"/>
          <w:szCs w:val="24"/>
          <w14:ligatures w14:val="standardContextual"/>
        </w:rPr>
      </w:pPr>
      <w:hyperlink w:history="1" w:anchor="_Toc224892066">
        <w:r w:rsidRPr="00AF3918" w:rsidR="0028322E">
          <w:rPr>
            <w:rStyle w:val="Hyperlink"/>
            <w:iCs/>
          </w:rPr>
          <w:t>2.6</w:t>
        </w:r>
        <w:r w:rsidR="0028322E">
          <w:rPr>
            <w:rFonts w:eastAsiaTheme="minorEastAsia" w:cstheme="minorBidi"/>
            <w:color w:val="auto"/>
            <w:kern w:val="2"/>
            <w:sz w:val="24"/>
            <w:szCs w:val="24"/>
            <w14:ligatures w14:val="standardContextual"/>
          </w:rPr>
          <w:tab/>
        </w:r>
        <w:r w:rsidRPr="00AF3918" w:rsidR="0028322E">
          <w:rPr>
            <w:rStyle w:val="Hyperlink"/>
          </w:rPr>
          <w:t>Deelvoornemens aangaande beleid binnen windparken</w:t>
        </w:r>
        <w:r w:rsidR="0028322E">
          <w:rPr>
            <w:webHidden/>
          </w:rPr>
          <w:tab/>
        </w:r>
        <w:r w:rsidR="0028322E">
          <w:rPr>
            <w:webHidden/>
          </w:rPr>
          <w:fldChar w:fldCharType="begin"/>
        </w:r>
        <w:r w:rsidR="0028322E">
          <w:rPr>
            <w:webHidden/>
          </w:rPr>
          <w:instrText xml:space="preserve"> PAGEREF _Toc224892066 \h </w:instrText>
        </w:r>
        <w:r w:rsidR="0028322E">
          <w:rPr>
            <w:webHidden/>
          </w:rPr>
        </w:r>
        <w:r w:rsidR="0028322E">
          <w:rPr>
            <w:webHidden/>
          </w:rPr>
          <w:fldChar w:fldCharType="separate"/>
        </w:r>
        <w:r w:rsidR="0028322E">
          <w:rPr>
            <w:webHidden/>
          </w:rPr>
          <w:t>13</w:t>
        </w:r>
        <w:r w:rsidR="0028322E">
          <w:rPr>
            <w:webHidden/>
          </w:rPr>
          <w:fldChar w:fldCharType="end"/>
        </w:r>
      </w:hyperlink>
    </w:p>
    <w:p w:rsidR="0028322E" w:rsidRDefault="002455CC" w14:paraId="715A2A5C" w14:textId="72763811">
      <w:pPr>
        <w:pStyle w:val="TOC2"/>
        <w:rPr>
          <w:rFonts w:eastAsiaTheme="minorEastAsia" w:cstheme="minorBidi"/>
          <w:color w:val="auto"/>
          <w:kern w:val="2"/>
          <w:sz w:val="24"/>
          <w:szCs w:val="24"/>
          <w14:ligatures w14:val="standardContextual"/>
        </w:rPr>
      </w:pPr>
      <w:hyperlink w:history="1" w:anchor="_Toc224892067">
        <w:r w:rsidRPr="00AF3918" w:rsidR="0028322E">
          <w:rPr>
            <w:rStyle w:val="Hyperlink"/>
            <w:iCs/>
          </w:rPr>
          <w:t>2.7</w:t>
        </w:r>
        <w:r w:rsidR="0028322E">
          <w:rPr>
            <w:rFonts w:eastAsiaTheme="minorEastAsia" w:cstheme="minorBidi"/>
            <w:color w:val="auto"/>
            <w:kern w:val="2"/>
            <w:sz w:val="24"/>
            <w:szCs w:val="24"/>
            <w14:ligatures w14:val="standardContextual"/>
          </w:rPr>
          <w:tab/>
        </w:r>
        <w:r w:rsidRPr="00AF3918" w:rsidR="0028322E">
          <w:rPr>
            <w:rStyle w:val="Hyperlink"/>
          </w:rPr>
          <w:t>Deelvoornemens van generieke aard</w:t>
        </w:r>
        <w:r w:rsidR="0028322E">
          <w:rPr>
            <w:webHidden/>
          </w:rPr>
          <w:tab/>
        </w:r>
        <w:r w:rsidR="0028322E">
          <w:rPr>
            <w:webHidden/>
          </w:rPr>
          <w:fldChar w:fldCharType="begin"/>
        </w:r>
        <w:r w:rsidR="0028322E">
          <w:rPr>
            <w:webHidden/>
          </w:rPr>
          <w:instrText xml:space="preserve"> PAGEREF _Toc224892067 \h </w:instrText>
        </w:r>
        <w:r w:rsidR="0028322E">
          <w:rPr>
            <w:webHidden/>
          </w:rPr>
        </w:r>
        <w:r w:rsidR="0028322E">
          <w:rPr>
            <w:webHidden/>
          </w:rPr>
          <w:fldChar w:fldCharType="separate"/>
        </w:r>
        <w:r w:rsidR="0028322E">
          <w:rPr>
            <w:webHidden/>
          </w:rPr>
          <w:t>14</w:t>
        </w:r>
        <w:r w:rsidR="0028322E">
          <w:rPr>
            <w:webHidden/>
          </w:rPr>
          <w:fldChar w:fldCharType="end"/>
        </w:r>
      </w:hyperlink>
    </w:p>
    <w:p w:rsidR="0028322E" w:rsidRDefault="002455CC" w14:paraId="2B17EF74" w14:textId="29E48F51">
      <w:pPr>
        <w:pStyle w:val="TOC2"/>
        <w:rPr>
          <w:rFonts w:eastAsiaTheme="minorEastAsia" w:cstheme="minorBidi"/>
          <w:color w:val="auto"/>
          <w:kern w:val="2"/>
          <w:sz w:val="24"/>
          <w:szCs w:val="24"/>
          <w14:ligatures w14:val="standardContextual"/>
        </w:rPr>
      </w:pPr>
      <w:hyperlink w:history="1" w:anchor="_Toc224892068">
        <w:r w:rsidRPr="00AF3918" w:rsidR="0028322E">
          <w:rPr>
            <w:rStyle w:val="Hyperlink"/>
          </w:rPr>
          <w:t>2.8</w:t>
        </w:r>
        <w:r w:rsidR="0028322E">
          <w:rPr>
            <w:rFonts w:eastAsiaTheme="minorEastAsia" w:cstheme="minorBidi"/>
            <w:color w:val="auto"/>
            <w:kern w:val="2"/>
            <w:sz w:val="24"/>
            <w:szCs w:val="24"/>
            <w14:ligatures w14:val="standardContextual"/>
          </w:rPr>
          <w:tab/>
        </w:r>
        <w:r w:rsidRPr="00AF3918" w:rsidR="0028322E">
          <w:rPr>
            <w:rStyle w:val="Hyperlink"/>
          </w:rPr>
          <w:t>Samenvatting nader te onderzoeken deelvoornemens in planMER</w:t>
        </w:r>
        <w:r w:rsidR="0028322E">
          <w:rPr>
            <w:webHidden/>
          </w:rPr>
          <w:tab/>
        </w:r>
        <w:r w:rsidR="0028322E">
          <w:rPr>
            <w:webHidden/>
          </w:rPr>
          <w:fldChar w:fldCharType="begin"/>
        </w:r>
        <w:r w:rsidR="0028322E">
          <w:rPr>
            <w:webHidden/>
          </w:rPr>
          <w:instrText xml:space="preserve"> PAGEREF _Toc224892068 \h </w:instrText>
        </w:r>
        <w:r w:rsidR="0028322E">
          <w:rPr>
            <w:webHidden/>
          </w:rPr>
        </w:r>
        <w:r w:rsidR="0028322E">
          <w:rPr>
            <w:webHidden/>
          </w:rPr>
          <w:fldChar w:fldCharType="separate"/>
        </w:r>
        <w:r w:rsidR="0028322E">
          <w:rPr>
            <w:webHidden/>
          </w:rPr>
          <w:t>17</w:t>
        </w:r>
        <w:r w:rsidR="0028322E">
          <w:rPr>
            <w:webHidden/>
          </w:rPr>
          <w:fldChar w:fldCharType="end"/>
        </w:r>
      </w:hyperlink>
    </w:p>
    <w:p w:rsidR="0028322E" w:rsidRDefault="002455CC" w14:paraId="5049FB7F" w14:textId="7BE590B1">
      <w:pPr>
        <w:pStyle w:val="TOC1"/>
        <w:rPr>
          <w:rFonts w:asciiTheme="minorHAnsi" w:hAnsiTheme="minorHAnsi" w:eastAsiaTheme="minorEastAsia" w:cstheme="minorBidi"/>
          <w:b w:val="0"/>
          <w:bCs w:val="0"/>
          <w:caps w:val="0"/>
          <w:color w:val="auto"/>
          <w:kern w:val="2"/>
          <w:sz w:val="24"/>
          <w14:ligatures w14:val="standardContextual"/>
        </w:rPr>
      </w:pPr>
      <w:hyperlink w:history="1" w:anchor="_Toc224892069">
        <w:r w:rsidRPr="00AF3918" w:rsidR="0028322E">
          <w:rPr>
            <w:rStyle w:val="Hyperlink"/>
          </w:rPr>
          <w:t>3</w:t>
        </w:r>
        <w:r w:rsidR="0028322E">
          <w:rPr>
            <w:rFonts w:asciiTheme="minorHAnsi" w:hAnsiTheme="minorHAnsi" w:eastAsiaTheme="minorEastAsia" w:cstheme="minorBidi"/>
            <w:b w:val="0"/>
            <w:bCs w:val="0"/>
            <w:caps w:val="0"/>
            <w:color w:val="auto"/>
            <w:kern w:val="2"/>
            <w:sz w:val="24"/>
            <w14:ligatures w14:val="standardContextual"/>
          </w:rPr>
          <w:tab/>
        </w:r>
        <w:r w:rsidRPr="00AF3918" w:rsidR="0028322E">
          <w:rPr>
            <w:rStyle w:val="Hyperlink"/>
          </w:rPr>
          <w:t>Aanwijzing windenergiegebieden</w:t>
        </w:r>
        <w:r w:rsidR="0028322E">
          <w:rPr>
            <w:webHidden/>
          </w:rPr>
          <w:tab/>
        </w:r>
        <w:r w:rsidR="0028322E">
          <w:rPr>
            <w:webHidden/>
          </w:rPr>
          <w:fldChar w:fldCharType="begin"/>
        </w:r>
        <w:r w:rsidR="0028322E">
          <w:rPr>
            <w:webHidden/>
          </w:rPr>
          <w:instrText xml:space="preserve"> PAGEREF _Toc224892069 \h </w:instrText>
        </w:r>
        <w:r w:rsidR="0028322E">
          <w:rPr>
            <w:webHidden/>
          </w:rPr>
        </w:r>
        <w:r w:rsidR="0028322E">
          <w:rPr>
            <w:webHidden/>
          </w:rPr>
          <w:fldChar w:fldCharType="separate"/>
        </w:r>
        <w:r w:rsidR="0028322E">
          <w:rPr>
            <w:webHidden/>
          </w:rPr>
          <w:t>18</w:t>
        </w:r>
        <w:r w:rsidR="0028322E">
          <w:rPr>
            <w:webHidden/>
          </w:rPr>
          <w:fldChar w:fldCharType="end"/>
        </w:r>
      </w:hyperlink>
    </w:p>
    <w:p w:rsidR="0028322E" w:rsidRDefault="002455CC" w14:paraId="4142267B" w14:textId="06951FB8">
      <w:pPr>
        <w:pStyle w:val="TOC2"/>
        <w:rPr>
          <w:rFonts w:eastAsiaTheme="minorEastAsia" w:cstheme="minorBidi"/>
          <w:color w:val="auto"/>
          <w:kern w:val="2"/>
          <w:sz w:val="24"/>
          <w:szCs w:val="24"/>
          <w14:ligatures w14:val="standardContextual"/>
        </w:rPr>
      </w:pPr>
      <w:hyperlink w:history="1" w:anchor="_Toc224892070">
        <w:r w:rsidRPr="00AF3918" w:rsidR="0028322E">
          <w:rPr>
            <w:rStyle w:val="Hyperlink"/>
          </w:rPr>
          <w:t>3.1</w:t>
        </w:r>
        <w:r w:rsidR="0028322E">
          <w:rPr>
            <w:rFonts w:eastAsiaTheme="minorEastAsia" w:cstheme="minorBidi"/>
            <w:color w:val="auto"/>
            <w:kern w:val="2"/>
            <w:sz w:val="24"/>
            <w:szCs w:val="24"/>
            <w14:ligatures w14:val="standardContextual"/>
          </w:rPr>
          <w:tab/>
        </w:r>
        <w:r w:rsidRPr="00AF3918" w:rsidR="0028322E">
          <w:rPr>
            <w:rStyle w:val="Hyperlink"/>
          </w:rPr>
          <w:t>Reikwijdte: opgave, gebieden, referentie tijdshorizon</w:t>
        </w:r>
        <w:r w:rsidR="0028322E">
          <w:rPr>
            <w:webHidden/>
          </w:rPr>
          <w:tab/>
        </w:r>
        <w:r w:rsidR="0028322E">
          <w:rPr>
            <w:webHidden/>
          </w:rPr>
          <w:fldChar w:fldCharType="begin"/>
        </w:r>
        <w:r w:rsidR="0028322E">
          <w:rPr>
            <w:webHidden/>
          </w:rPr>
          <w:instrText xml:space="preserve"> PAGEREF _Toc224892070 \h </w:instrText>
        </w:r>
        <w:r w:rsidR="0028322E">
          <w:rPr>
            <w:webHidden/>
          </w:rPr>
        </w:r>
        <w:r w:rsidR="0028322E">
          <w:rPr>
            <w:webHidden/>
          </w:rPr>
          <w:fldChar w:fldCharType="separate"/>
        </w:r>
        <w:r w:rsidR="0028322E">
          <w:rPr>
            <w:webHidden/>
          </w:rPr>
          <w:t>18</w:t>
        </w:r>
        <w:r w:rsidR="0028322E">
          <w:rPr>
            <w:webHidden/>
          </w:rPr>
          <w:fldChar w:fldCharType="end"/>
        </w:r>
      </w:hyperlink>
    </w:p>
    <w:p w:rsidR="0028322E" w:rsidRDefault="002455CC" w14:paraId="21CB1361" w14:textId="55F48D86">
      <w:pPr>
        <w:pStyle w:val="TOC2"/>
        <w:rPr>
          <w:rFonts w:eastAsiaTheme="minorEastAsia" w:cstheme="minorBidi"/>
          <w:color w:val="auto"/>
          <w:kern w:val="2"/>
          <w:sz w:val="24"/>
          <w:szCs w:val="24"/>
          <w14:ligatures w14:val="standardContextual"/>
        </w:rPr>
      </w:pPr>
      <w:hyperlink w:history="1" w:anchor="_Toc224892071">
        <w:r w:rsidRPr="00AF3918" w:rsidR="0028322E">
          <w:rPr>
            <w:rStyle w:val="Hyperlink"/>
          </w:rPr>
          <w:t>3.2</w:t>
        </w:r>
        <w:r w:rsidR="0028322E">
          <w:rPr>
            <w:rFonts w:eastAsiaTheme="minorEastAsia" w:cstheme="minorBidi"/>
            <w:color w:val="auto"/>
            <w:kern w:val="2"/>
            <w:sz w:val="24"/>
            <w:szCs w:val="24"/>
            <w14:ligatures w14:val="standardContextual"/>
          </w:rPr>
          <w:tab/>
        </w:r>
        <w:r w:rsidRPr="00AF3918" w:rsidR="0028322E">
          <w:rPr>
            <w:rStyle w:val="Hyperlink"/>
          </w:rPr>
          <w:t>Detailniveau onderzoek</w:t>
        </w:r>
        <w:r w:rsidR="0028322E">
          <w:rPr>
            <w:webHidden/>
          </w:rPr>
          <w:tab/>
        </w:r>
        <w:r w:rsidR="0028322E">
          <w:rPr>
            <w:webHidden/>
          </w:rPr>
          <w:fldChar w:fldCharType="begin"/>
        </w:r>
        <w:r w:rsidR="0028322E">
          <w:rPr>
            <w:webHidden/>
          </w:rPr>
          <w:instrText xml:space="preserve"> PAGEREF _Toc224892071 \h </w:instrText>
        </w:r>
        <w:r w:rsidR="0028322E">
          <w:rPr>
            <w:webHidden/>
          </w:rPr>
        </w:r>
        <w:r w:rsidR="0028322E">
          <w:rPr>
            <w:webHidden/>
          </w:rPr>
          <w:fldChar w:fldCharType="separate"/>
        </w:r>
        <w:r w:rsidR="0028322E">
          <w:rPr>
            <w:webHidden/>
          </w:rPr>
          <w:t>24</w:t>
        </w:r>
        <w:r w:rsidR="0028322E">
          <w:rPr>
            <w:webHidden/>
          </w:rPr>
          <w:fldChar w:fldCharType="end"/>
        </w:r>
      </w:hyperlink>
    </w:p>
    <w:p w:rsidR="0028322E" w:rsidRDefault="002455CC" w14:paraId="06B329C9" w14:textId="149855BA">
      <w:pPr>
        <w:pStyle w:val="TOC1"/>
        <w:rPr>
          <w:rFonts w:asciiTheme="minorHAnsi" w:hAnsiTheme="minorHAnsi" w:eastAsiaTheme="minorEastAsia" w:cstheme="minorBidi"/>
          <w:b w:val="0"/>
          <w:bCs w:val="0"/>
          <w:caps w:val="0"/>
          <w:color w:val="auto"/>
          <w:kern w:val="2"/>
          <w:sz w:val="24"/>
          <w14:ligatures w14:val="standardContextual"/>
        </w:rPr>
      </w:pPr>
      <w:hyperlink w:history="1" w:anchor="_Toc224892072">
        <w:r w:rsidRPr="00AF3918" w:rsidR="0028322E">
          <w:rPr>
            <w:rStyle w:val="Hyperlink"/>
          </w:rPr>
          <w:t>4</w:t>
        </w:r>
        <w:r w:rsidR="0028322E">
          <w:rPr>
            <w:rFonts w:asciiTheme="minorHAnsi" w:hAnsiTheme="minorHAnsi" w:eastAsiaTheme="minorEastAsia" w:cstheme="minorBidi"/>
            <w:b w:val="0"/>
            <w:bCs w:val="0"/>
            <w:caps w:val="0"/>
            <w:color w:val="auto"/>
            <w:kern w:val="2"/>
            <w:sz w:val="24"/>
            <w14:ligatures w14:val="standardContextual"/>
          </w:rPr>
          <w:tab/>
        </w:r>
        <w:r w:rsidRPr="00AF3918" w:rsidR="0028322E">
          <w:rPr>
            <w:rStyle w:val="Hyperlink"/>
          </w:rPr>
          <w:t>Zandwinstrategie</w:t>
        </w:r>
        <w:r w:rsidR="0028322E">
          <w:rPr>
            <w:webHidden/>
          </w:rPr>
          <w:tab/>
        </w:r>
        <w:r w:rsidR="0028322E">
          <w:rPr>
            <w:webHidden/>
          </w:rPr>
          <w:fldChar w:fldCharType="begin"/>
        </w:r>
        <w:r w:rsidR="0028322E">
          <w:rPr>
            <w:webHidden/>
          </w:rPr>
          <w:instrText xml:space="preserve"> PAGEREF _Toc224892072 \h </w:instrText>
        </w:r>
        <w:r w:rsidR="0028322E">
          <w:rPr>
            <w:webHidden/>
          </w:rPr>
        </w:r>
        <w:r w:rsidR="0028322E">
          <w:rPr>
            <w:webHidden/>
          </w:rPr>
          <w:fldChar w:fldCharType="separate"/>
        </w:r>
        <w:r w:rsidR="0028322E">
          <w:rPr>
            <w:webHidden/>
          </w:rPr>
          <w:t>29</w:t>
        </w:r>
        <w:r w:rsidR="0028322E">
          <w:rPr>
            <w:webHidden/>
          </w:rPr>
          <w:fldChar w:fldCharType="end"/>
        </w:r>
      </w:hyperlink>
    </w:p>
    <w:p w:rsidR="0028322E" w:rsidRDefault="002455CC" w14:paraId="2256CAAE" w14:textId="0B6CE85F">
      <w:pPr>
        <w:pStyle w:val="TOC2"/>
        <w:rPr>
          <w:rFonts w:eastAsiaTheme="minorEastAsia" w:cstheme="minorBidi"/>
          <w:color w:val="auto"/>
          <w:kern w:val="2"/>
          <w:sz w:val="24"/>
          <w:szCs w:val="24"/>
          <w14:ligatures w14:val="standardContextual"/>
        </w:rPr>
      </w:pPr>
      <w:hyperlink w:history="1" w:anchor="_Toc224892073">
        <w:r w:rsidRPr="00AF3918" w:rsidR="0028322E">
          <w:rPr>
            <w:rStyle w:val="Hyperlink"/>
          </w:rPr>
          <w:t>4.1</w:t>
        </w:r>
        <w:r w:rsidR="0028322E">
          <w:rPr>
            <w:rFonts w:eastAsiaTheme="minorEastAsia" w:cstheme="minorBidi"/>
            <w:color w:val="auto"/>
            <w:kern w:val="2"/>
            <w:sz w:val="24"/>
            <w:szCs w:val="24"/>
            <w14:ligatures w14:val="standardContextual"/>
          </w:rPr>
          <w:tab/>
        </w:r>
        <w:r w:rsidRPr="00AF3918" w:rsidR="0028322E">
          <w:rPr>
            <w:rStyle w:val="Hyperlink"/>
          </w:rPr>
          <w:t>Te onderzoeken opgave</w:t>
        </w:r>
        <w:r w:rsidR="0028322E">
          <w:rPr>
            <w:webHidden/>
          </w:rPr>
          <w:tab/>
        </w:r>
        <w:r w:rsidR="0028322E">
          <w:rPr>
            <w:webHidden/>
          </w:rPr>
          <w:fldChar w:fldCharType="begin"/>
        </w:r>
        <w:r w:rsidR="0028322E">
          <w:rPr>
            <w:webHidden/>
          </w:rPr>
          <w:instrText xml:space="preserve"> PAGEREF _Toc224892073 \h </w:instrText>
        </w:r>
        <w:r w:rsidR="0028322E">
          <w:rPr>
            <w:webHidden/>
          </w:rPr>
        </w:r>
        <w:r w:rsidR="0028322E">
          <w:rPr>
            <w:webHidden/>
          </w:rPr>
          <w:fldChar w:fldCharType="separate"/>
        </w:r>
        <w:r w:rsidR="0028322E">
          <w:rPr>
            <w:webHidden/>
          </w:rPr>
          <w:t>29</w:t>
        </w:r>
        <w:r w:rsidR="0028322E">
          <w:rPr>
            <w:webHidden/>
          </w:rPr>
          <w:fldChar w:fldCharType="end"/>
        </w:r>
      </w:hyperlink>
    </w:p>
    <w:p w:rsidR="0028322E" w:rsidRDefault="002455CC" w14:paraId="76AA33B3" w14:textId="6CB285E6">
      <w:pPr>
        <w:pStyle w:val="TOC2"/>
        <w:rPr>
          <w:rFonts w:eastAsiaTheme="minorEastAsia" w:cstheme="minorBidi"/>
          <w:color w:val="auto"/>
          <w:kern w:val="2"/>
          <w:sz w:val="24"/>
          <w:szCs w:val="24"/>
          <w14:ligatures w14:val="standardContextual"/>
        </w:rPr>
      </w:pPr>
      <w:hyperlink w:history="1" w:anchor="_Toc224892074">
        <w:r w:rsidRPr="00AF3918" w:rsidR="0028322E">
          <w:rPr>
            <w:rStyle w:val="Hyperlink"/>
          </w:rPr>
          <w:t>4.2</w:t>
        </w:r>
        <w:r w:rsidR="0028322E">
          <w:rPr>
            <w:rFonts w:eastAsiaTheme="minorEastAsia" w:cstheme="minorBidi"/>
            <w:color w:val="auto"/>
            <w:kern w:val="2"/>
            <w:sz w:val="24"/>
            <w:szCs w:val="24"/>
            <w14:ligatures w14:val="standardContextual"/>
          </w:rPr>
          <w:tab/>
        </w:r>
        <w:r w:rsidRPr="00AF3918" w:rsidR="0028322E">
          <w:rPr>
            <w:rStyle w:val="Hyperlink"/>
          </w:rPr>
          <w:t>Reikwijdte</w:t>
        </w:r>
        <w:r w:rsidR="0028322E">
          <w:rPr>
            <w:webHidden/>
          </w:rPr>
          <w:tab/>
        </w:r>
        <w:r w:rsidR="0028322E">
          <w:rPr>
            <w:webHidden/>
          </w:rPr>
          <w:fldChar w:fldCharType="begin"/>
        </w:r>
        <w:r w:rsidR="0028322E">
          <w:rPr>
            <w:webHidden/>
          </w:rPr>
          <w:instrText xml:space="preserve"> PAGEREF _Toc224892074 \h </w:instrText>
        </w:r>
        <w:r w:rsidR="0028322E">
          <w:rPr>
            <w:webHidden/>
          </w:rPr>
        </w:r>
        <w:r w:rsidR="0028322E">
          <w:rPr>
            <w:webHidden/>
          </w:rPr>
          <w:fldChar w:fldCharType="separate"/>
        </w:r>
        <w:r w:rsidR="0028322E">
          <w:rPr>
            <w:webHidden/>
          </w:rPr>
          <w:t>29</w:t>
        </w:r>
        <w:r w:rsidR="0028322E">
          <w:rPr>
            <w:webHidden/>
          </w:rPr>
          <w:fldChar w:fldCharType="end"/>
        </w:r>
      </w:hyperlink>
    </w:p>
    <w:p w:rsidR="0028322E" w:rsidRDefault="002455CC" w14:paraId="7A8E4698" w14:textId="617145A4">
      <w:pPr>
        <w:pStyle w:val="TOC2"/>
        <w:rPr>
          <w:rFonts w:eastAsiaTheme="minorEastAsia" w:cstheme="minorBidi"/>
          <w:color w:val="auto"/>
          <w:kern w:val="2"/>
          <w:sz w:val="24"/>
          <w:szCs w:val="24"/>
          <w14:ligatures w14:val="standardContextual"/>
        </w:rPr>
      </w:pPr>
      <w:hyperlink w:history="1" w:anchor="_Toc224892075">
        <w:r w:rsidRPr="00AF3918" w:rsidR="0028322E">
          <w:rPr>
            <w:rStyle w:val="Hyperlink"/>
          </w:rPr>
          <w:t>4.3</w:t>
        </w:r>
        <w:r w:rsidR="0028322E">
          <w:rPr>
            <w:rFonts w:eastAsiaTheme="minorEastAsia" w:cstheme="minorBidi"/>
            <w:color w:val="auto"/>
            <w:kern w:val="2"/>
            <w:sz w:val="24"/>
            <w:szCs w:val="24"/>
            <w14:ligatures w14:val="standardContextual"/>
          </w:rPr>
          <w:tab/>
        </w:r>
        <w:r w:rsidRPr="00AF3918" w:rsidR="0028322E">
          <w:rPr>
            <w:rStyle w:val="Hyperlink"/>
          </w:rPr>
          <w:t>Detailniveau onderzoek</w:t>
        </w:r>
        <w:r w:rsidR="0028322E">
          <w:rPr>
            <w:webHidden/>
          </w:rPr>
          <w:tab/>
        </w:r>
        <w:r w:rsidR="0028322E">
          <w:rPr>
            <w:webHidden/>
          </w:rPr>
          <w:fldChar w:fldCharType="begin"/>
        </w:r>
        <w:r w:rsidR="0028322E">
          <w:rPr>
            <w:webHidden/>
          </w:rPr>
          <w:instrText xml:space="preserve"> PAGEREF _Toc224892075 \h </w:instrText>
        </w:r>
        <w:r w:rsidR="0028322E">
          <w:rPr>
            <w:webHidden/>
          </w:rPr>
        </w:r>
        <w:r w:rsidR="0028322E">
          <w:rPr>
            <w:webHidden/>
          </w:rPr>
          <w:fldChar w:fldCharType="separate"/>
        </w:r>
        <w:r w:rsidR="0028322E">
          <w:rPr>
            <w:webHidden/>
          </w:rPr>
          <w:t>30</w:t>
        </w:r>
        <w:r w:rsidR="0028322E">
          <w:rPr>
            <w:webHidden/>
          </w:rPr>
          <w:fldChar w:fldCharType="end"/>
        </w:r>
      </w:hyperlink>
    </w:p>
    <w:p w:rsidR="0028322E" w:rsidRDefault="002455CC" w14:paraId="3F373D10" w14:textId="27BD0741">
      <w:pPr>
        <w:pStyle w:val="TOC1"/>
        <w:rPr>
          <w:rFonts w:asciiTheme="minorHAnsi" w:hAnsiTheme="minorHAnsi" w:eastAsiaTheme="minorEastAsia" w:cstheme="minorBidi"/>
          <w:b w:val="0"/>
          <w:bCs w:val="0"/>
          <w:caps w:val="0"/>
          <w:color w:val="auto"/>
          <w:kern w:val="2"/>
          <w:sz w:val="24"/>
          <w14:ligatures w14:val="standardContextual"/>
        </w:rPr>
      </w:pPr>
      <w:hyperlink w:history="1" w:anchor="_Toc224892076">
        <w:r w:rsidRPr="00AF3918" w:rsidR="0028322E">
          <w:rPr>
            <w:rStyle w:val="Hyperlink"/>
          </w:rPr>
          <w:t>5</w:t>
        </w:r>
        <w:r w:rsidR="0028322E">
          <w:rPr>
            <w:rFonts w:asciiTheme="minorHAnsi" w:hAnsiTheme="minorHAnsi" w:eastAsiaTheme="minorEastAsia" w:cstheme="minorBidi"/>
            <w:b w:val="0"/>
            <w:bCs w:val="0"/>
            <w:caps w:val="0"/>
            <w:color w:val="auto"/>
            <w:kern w:val="2"/>
            <w:sz w:val="24"/>
            <w14:ligatures w14:val="standardContextual"/>
          </w:rPr>
          <w:tab/>
        </w:r>
        <w:r w:rsidRPr="00AF3918" w:rsidR="0028322E">
          <w:rPr>
            <w:rStyle w:val="Hyperlink"/>
          </w:rPr>
          <w:t>Afwegingskader voor reserveringszone voor zandwinning</w:t>
        </w:r>
        <w:r w:rsidR="0028322E">
          <w:rPr>
            <w:webHidden/>
          </w:rPr>
          <w:tab/>
        </w:r>
        <w:r w:rsidR="0028322E">
          <w:rPr>
            <w:webHidden/>
          </w:rPr>
          <w:fldChar w:fldCharType="begin"/>
        </w:r>
        <w:r w:rsidR="0028322E">
          <w:rPr>
            <w:webHidden/>
          </w:rPr>
          <w:instrText xml:space="preserve"> PAGEREF _Toc224892076 \h </w:instrText>
        </w:r>
        <w:r w:rsidR="0028322E">
          <w:rPr>
            <w:webHidden/>
          </w:rPr>
        </w:r>
        <w:r w:rsidR="0028322E">
          <w:rPr>
            <w:webHidden/>
          </w:rPr>
          <w:fldChar w:fldCharType="separate"/>
        </w:r>
        <w:r w:rsidR="0028322E">
          <w:rPr>
            <w:webHidden/>
          </w:rPr>
          <w:t>32</w:t>
        </w:r>
        <w:r w:rsidR="0028322E">
          <w:rPr>
            <w:webHidden/>
          </w:rPr>
          <w:fldChar w:fldCharType="end"/>
        </w:r>
      </w:hyperlink>
    </w:p>
    <w:p w:rsidR="0028322E" w:rsidRDefault="002455CC" w14:paraId="452E74CA" w14:textId="43E01584">
      <w:pPr>
        <w:pStyle w:val="TOC2"/>
        <w:rPr>
          <w:rFonts w:eastAsiaTheme="minorEastAsia" w:cstheme="minorBidi"/>
          <w:color w:val="auto"/>
          <w:kern w:val="2"/>
          <w:sz w:val="24"/>
          <w:szCs w:val="24"/>
          <w14:ligatures w14:val="standardContextual"/>
        </w:rPr>
      </w:pPr>
      <w:hyperlink w:history="1" w:anchor="_Toc224892077">
        <w:r w:rsidRPr="00AF3918" w:rsidR="0028322E">
          <w:rPr>
            <w:rStyle w:val="Hyperlink"/>
          </w:rPr>
          <w:t>5.1</w:t>
        </w:r>
        <w:r w:rsidR="0028322E">
          <w:rPr>
            <w:rFonts w:eastAsiaTheme="minorEastAsia" w:cstheme="minorBidi"/>
            <w:color w:val="auto"/>
            <w:kern w:val="2"/>
            <w:sz w:val="24"/>
            <w:szCs w:val="24"/>
            <w14:ligatures w14:val="standardContextual"/>
          </w:rPr>
          <w:tab/>
        </w:r>
        <w:r w:rsidRPr="00AF3918" w:rsidR="0028322E">
          <w:rPr>
            <w:rStyle w:val="Hyperlink"/>
          </w:rPr>
          <w:t>Te onderzoeken opgave</w:t>
        </w:r>
        <w:r w:rsidR="0028322E">
          <w:rPr>
            <w:webHidden/>
          </w:rPr>
          <w:tab/>
        </w:r>
        <w:r w:rsidR="0028322E">
          <w:rPr>
            <w:webHidden/>
          </w:rPr>
          <w:fldChar w:fldCharType="begin"/>
        </w:r>
        <w:r w:rsidR="0028322E">
          <w:rPr>
            <w:webHidden/>
          </w:rPr>
          <w:instrText xml:space="preserve"> PAGEREF _Toc224892077 \h </w:instrText>
        </w:r>
        <w:r w:rsidR="0028322E">
          <w:rPr>
            <w:webHidden/>
          </w:rPr>
        </w:r>
        <w:r w:rsidR="0028322E">
          <w:rPr>
            <w:webHidden/>
          </w:rPr>
          <w:fldChar w:fldCharType="separate"/>
        </w:r>
        <w:r w:rsidR="0028322E">
          <w:rPr>
            <w:webHidden/>
          </w:rPr>
          <w:t>32</w:t>
        </w:r>
        <w:r w:rsidR="0028322E">
          <w:rPr>
            <w:webHidden/>
          </w:rPr>
          <w:fldChar w:fldCharType="end"/>
        </w:r>
      </w:hyperlink>
    </w:p>
    <w:p w:rsidR="0028322E" w:rsidRDefault="002455CC" w14:paraId="22434B64" w14:textId="332C599E">
      <w:pPr>
        <w:pStyle w:val="TOC2"/>
        <w:rPr>
          <w:rFonts w:eastAsiaTheme="minorEastAsia" w:cstheme="minorBidi"/>
          <w:color w:val="auto"/>
          <w:kern w:val="2"/>
          <w:sz w:val="24"/>
          <w:szCs w:val="24"/>
          <w14:ligatures w14:val="standardContextual"/>
        </w:rPr>
      </w:pPr>
      <w:hyperlink w:history="1" w:anchor="_Toc224892078">
        <w:r w:rsidRPr="00AF3918" w:rsidR="0028322E">
          <w:rPr>
            <w:rStyle w:val="Hyperlink"/>
          </w:rPr>
          <w:t>5.2</w:t>
        </w:r>
        <w:r w:rsidR="0028322E">
          <w:rPr>
            <w:rFonts w:eastAsiaTheme="minorEastAsia" w:cstheme="minorBidi"/>
            <w:color w:val="auto"/>
            <w:kern w:val="2"/>
            <w:sz w:val="24"/>
            <w:szCs w:val="24"/>
            <w14:ligatures w14:val="standardContextual"/>
          </w:rPr>
          <w:tab/>
        </w:r>
        <w:r w:rsidRPr="00AF3918" w:rsidR="0028322E">
          <w:rPr>
            <w:rStyle w:val="Hyperlink"/>
          </w:rPr>
          <w:t>Reikwijdte</w:t>
        </w:r>
        <w:r w:rsidR="0028322E">
          <w:rPr>
            <w:webHidden/>
          </w:rPr>
          <w:tab/>
        </w:r>
        <w:r w:rsidR="0028322E">
          <w:rPr>
            <w:webHidden/>
          </w:rPr>
          <w:fldChar w:fldCharType="begin"/>
        </w:r>
        <w:r w:rsidR="0028322E">
          <w:rPr>
            <w:webHidden/>
          </w:rPr>
          <w:instrText xml:space="preserve"> PAGEREF _Toc224892078 \h </w:instrText>
        </w:r>
        <w:r w:rsidR="0028322E">
          <w:rPr>
            <w:webHidden/>
          </w:rPr>
        </w:r>
        <w:r w:rsidR="0028322E">
          <w:rPr>
            <w:webHidden/>
          </w:rPr>
          <w:fldChar w:fldCharType="separate"/>
        </w:r>
        <w:r w:rsidR="0028322E">
          <w:rPr>
            <w:webHidden/>
          </w:rPr>
          <w:t>32</w:t>
        </w:r>
        <w:r w:rsidR="0028322E">
          <w:rPr>
            <w:webHidden/>
          </w:rPr>
          <w:fldChar w:fldCharType="end"/>
        </w:r>
      </w:hyperlink>
    </w:p>
    <w:p w:rsidR="0028322E" w:rsidRDefault="002455CC" w14:paraId="0AB00549" w14:textId="34DACE1E">
      <w:pPr>
        <w:pStyle w:val="TOC2"/>
        <w:rPr>
          <w:rFonts w:eastAsiaTheme="minorEastAsia" w:cstheme="minorBidi"/>
          <w:color w:val="auto"/>
          <w:kern w:val="2"/>
          <w:sz w:val="24"/>
          <w:szCs w:val="24"/>
          <w14:ligatures w14:val="standardContextual"/>
        </w:rPr>
      </w:pPr>
      <w:hyperlink w:history="1" w:anchor="_Toc224892079">
        <w:r w:rsidRPr="00AF3918" w:rsidR="0028322E">
          <w:rPr>
            <w:rStyle w:val="Hyperlink"/>
          </w:rPr>
          <w:t>5.3</w:t>
        </w:r>
        <w:r w:rsidR="0028322E">
          <w:rPr>
            <w:rFonts w:eastAsiaTheme="minorEastAsia" w:cstheme="minorBidi"/>
            <w:color w:val="auto"/>
            <w:kern w:val="2"/>
            <w:sz w:val="24"/>
            <w:szCs w:val="24"/>
            <w14:ligatures w14:val="standardContextual"/>
          </w:rPr>
          <w:tab/>
        </w:r>
        <w:r w:rsidRPr="00AF3918" w:rsidR="0028322E">
          <w:rPr>
            <w:rStyle w:val="Hyperlink"/>
          </w:rPr>
          <w:t>Detailniveau onderzoek</w:t>
        </w:r>
        <w:r w:rsidR="0028322E">
          <w:rPr>
            <w:webHidden/>
          </w:rPr>
          <w:tab/>
        </w:r>
        <w:r w:rsidR="0028322E">
          <w:rPr>
            <w:webHidden/>
          </w:rPr>
          <w:fldChar w:fldCharType="begin"/>
        </w:r>
        <w:r w:rsidR="0028322E">
          <w:rPr>
            <w:webHidden/>
          </w:rPr>
          <w:instrText xml:space="preserve"> PAGEREF _Toc224892079 \h </w:instrText>
        </w:r>
        <w:r w:rsidR="0028322E">
          <w:rPr>
            <w:webHidden/>
          </w:rPr>
        </w:r>
        <w:r w:rsidR="0028322E">
          <w:rPr>
            <w:webHidden/>
          </w:rPr>
          <w:fldChar w:fldCharType="separate"/>
        </w:r>
        <w:r w:rsidR="0028322E">
          <w:rPr>
            <w:webHidden/>
          </w:rPr>
          <w:t>33</w:t>
        </w:r>
        <w:r w:rsidR="0028322E">
          <w:rPr>
            <w:webHidden/>
          </w:rPr>
          <w:fldChar w:fldCharType="end"/>
        </w:r>
      </w:hyperlink>
    </w:p>
    <w:p w:rsidR="0028322E" w:rsidRDefault="002455CC" w14:paraId="1DC77FB6" w14:textId="40846D87">
      <w:pPr>
        <w:pStyle w:val="TOC1"/>
        <w:rPr>
          <w:rFonts w:asciiTheme="minorHAnsi" w:hAnsiTheme="minorHAnsi" w:eastAsiaTheme="minorEastAsia" w:cstheme="minorBidi"/>
          <w:b w:val="0"/>
          <w:bCs w:val="0"/>
          <w:caps w:val="0"/>
          <w:color w:val="auto"/>
          <w:kern w:val="2"/>
          <w:sz w:val="24"/>
          <w14:ligatures w14:val="standardContextual"/>
        </w:rPr>
      </w:pPr>
      <w:hyperlink w:history="1" w:anchor="_Toc224892080">
        <w:r w:rsidRPr="00AF3918" w:rsidR="0028322E">
          <w:rPr>
            <w:rStyle w:val="Hyperlink"/>
            <w:rFonts w:eastAsia="Times New Roman" w:cs="Times New Roman"/>
          </w:rPr>
          <w:t>6</w:t>
        </w:r>
        <w:r w:rsidR="0028322E">
          <w:rPr>
            <w:rFonts w:asciiTheme="minorHAnsi" w:hAnsiTheme="minorHAnsi" w:eastAsiaTheme="minorEastAsia" w:cstheme="minorBidi"/>
            <w:b w:val="0"/>
            <w:bCs w:val="0"/>
            <w:caps w:val="0"/>
            <w:color w:val="auto"/>
            <w:kern w:val="2"/>
            <w:sz w:val="24"/>
            <w14:ligatures w14:val="standardContextual"/>
          </w:rPr>
          <w:tab/>
        </w:r>
        <w:r w:rsidRPr="00AF3918" w:rsidR="0028322E">
          <w:rPr>
            <w:rStyle w:val="Hyperlink"/>
            <w:rFonts w:eastAsia="Times New Roman" w:cs="Times New Roman"/>
          </w:rPr>
          <w:t>Medegebruik in windparken</w:t>
        </w:r>
        <w:r w:rsidR="0028322E">
          <w:rPr>
            <w:webHidden/>
          </w:rPr>
          <w:tab/>
        </w:r>
        <w:r w:rsidR="0028322E">
          <w:rPr>
            <w:webHidden/>
          </w:rPr>
          <w:fldChar w:fldCharType="begin"/>
        </w:r>
        <w:r w:rsidR="0028322E">
          <w:rPr>
            <w:webHidden/>
          </w:rPr>
          <w:instrText xml:space="preserve"> PAGEREF _Toc224892080 \h </w:instrText>
        </w:r>
        <w:r w:rsidR="0028322E">
          <w:rPr>
            <w:webHidden/>
          </w:rPr>
        </w:r>
        <w:r w:rsidR="0028322E">
          <w:rPr>
            <w:webHidden/>
          </w:rPr>
          <w:fldChar w:fldCharType="separate"/>
        </w:r>
        <w:r w:rsidR="0028322E">
          <w:rPr>
            <w:webHidden/>
          </w:rPr>
          <w:t>34</w:t>
        </w:r>
        <w:r w:rsidR="0028322E">
          <w:rPr>
            <w:webHidden/>
          </w:rPr>
          <w:fldChar w:fldCharType="end"/>
        </w:r>
      </w:hyperlink>
    </w:p>
    <w:p w:rsidR="0028322E" w:rsidRDefault="002455CC" w14:paraId="097B39D2" w14:textId="20A5D15E">
      <w:pPr>
        <w:pStyle w:val="TOC2"/>
        <w:rPr>
          <w:rFonts w:eastAsiaTheme="minorEastAsia" w:cstheme="minorBidi"/>
          <w:color w:val="auto"/>
          <w:kern w:val="2"/>
          <w:sz w:val="24"/>
          <w:szCs w:val="24"/>
          <w14:ligatures w14:val="standardContextual"/>
        </w:rPr>
      </w:pPr>
      <w:hyperlink w:history="1" w:anchor="_Toc224892081">
        <w:r w:rsidRPr="00AF3918" w:rsidR="0028322E">
          <w:rPr>
            <w:rStyle w:val="Hyperlink"/>
            <w:rFonts w:eastAsia="Times New Roman" w:cs="Times New Roman"/>
            <w:b/>
            <w:bCs/>
          </w:rPr>
          <w:t>6.1</w:t>
        </w:r>
        <w:r w:rsidR="0028322E">
          <w:rPr>
            <w:rFonts w:eastAsiaTheme="minorEastAsia" w:cstheme="minorBidi"/>
            <w:color w:val="auto"/>
            <w:kern w:val="2"/>
            <w:sz w:val="24"/>
            <w:szCs w:val="24"/>
            <w14:ligatures w14:val="standardContextual"/>
          </w:rPr>
          <w:tab/>
        </w:r>
        <w:r w:rsidRPr="00AF3918" w:rsidR="0028322E">
          <w:rPr>
            <w:rStyle w:val="Hyperlink"/>
            <w:rFonts w:eastAsia="Times New Roman" w:cs="Times New Roman"/>
            <w:b/>
          </w:rPr>
          <w:t>Te onderzoeken opgave</w:t>
        </w:r>
        <w:r w:rsidR="0028322E">
          <w:rPr>
            <w:webHidden/>
          </w:rPr>
          <w:tab/>
        </w:r>
        <w:r w:rsidR="0028322E">
          <w:rPr>
            <w:webHidden/>
          </w:rPr>
          <w:fldChar w:fldCharType="begin"/>
        </w:r>
        <w:r w:rsidR="0028322E">
          <w:rPr>
            <w:webHidden/>
          </w:rPr>
          <w:instrText xml:space="preserve"> PAGEREF _Toc224892081 \h </w:instrText>
        </w:r>
        <w:r w:rsidR="0028322E">
          <w:rPr>
            <w:webHidden/>
          </w:rPr>
        </w:r>
        <w:r w:rsidR="0028322E">
          <w:rPr>
            <w:webHidden/>
          </w:rPr>
          <w:fldChar w:fldCharType="separate"/>
        </w:r>
        <w:r w:rsidR="0028322E">
          <w:rPr>
            <w:webHidden/>
          </w:rPr>
          <w:t>34</w:t>
        </w:r>
        <w:r w:rsidR="0028322E">
          <w:rPr>
            <w:webHidden/>
          </w:rPr>
          <w:fldChar w:fldCharType="end"/>
        </w:r>
      </w:hyperlink>
    </w:p>
    <w:p w:rsidR="0028322E" w:rsidRDefault="002455CC" w14:paraId="5765D274" w14:textId="6D55E5B6">
      <w:pPr>
        <w:pStyle w:val="TOC2"/>
        <w:rPr>
          <w:rFonts w:eastAsiaTheme="minorEastAsia" w:cstheme="minorBidi"/>
          <w:color w:val="auto"/>
          <w:kern w:val="2"/>
          <w:sz w:val="24"/>
          <w:szCs w:val="24"/>
          <w14:ligatures w14:val="standardContextual"/>
        </w:rPr>
      </w:pPr>
      <w:hyperlink w:history="1" w:anchor="_Toc224892082">
        <w:r w:rsidRPr="00AF3918" w:rsidR="0028322E">
          <w:rPr>
            <w:rStyle w:val="Hyperlink"/>
            <w:rFonts w:eastAsia="Times New Roman" w:cs="Times New Roman"/>
            <w:b/>
            <w:bCs/>
          </w:rPr>
          <w:t>6.2</w:t>
        </w:r>
        <w:r w:rsidR="0028322E">
          <w:rPr>
            <w:rFonts w:eastAsiaTheme="minorEastAsia" w:cstheme="minorBidi"/>
            <w:color w:val="auto"/>
            <w:kern w:val="2"/>
            <w:sz w:val="24"/>
            <w:szCs w:val="24"/>
            <w14:ligatures w14:val="standardContextual"/>
          </w:rPr>
          <w:tab/>
        </w:r>
        <w:r w:rsidRPr="00AF3918" w:rsidR="0028322E">
          <w:rPr>
            <w:rStyle w:val="Hyperlink"/>
            <w:rFonts w:eastAsia="Times New Roman" w:cs="Times New Roman"/>
            <w:b/>
          </w:rPr>
          <w:t>Reikwijdte</w:t>
        </w:r>
        <w:r w:rsidR="0028322E">
          <w:rPr>
            <w:webHidden/>
          </w:rPr>
          <w:tab/>
        </w:r>
        <w:r w:rsidR="0028322E">
          <w:rPr>
            <w:webHidden/>
          </w:rPr>
          <w:fldChar w:fldCharType="begin"/>
        </w:r>
        <w:r w:rsidR="0028322E">
          <w:rPr>
            <w:webHidden/>
          </w:rPr>
          <w:instrText xml:space="preserve"> PAGEREF _Toc224892082 \h </w:instrText>
        </w:r>
        <w:r w:rsidR="0028322E">
          <w:rPr>
            <w:webHidden/>
          </w:rPr>
        </w:r>
        <w:r w:rsidR="0028322E">
          <w:rPr>
            <w:webHidden/>
          </w:rPr>
          <w:fldChar w:fldCharType="separate"/>
        </w:r>
        <w:r w:rsidR="0028322E">
          <w:rPr>
            <w:webHidden/>
          </w:rPr>
          <w:t>35</w:t>
        </w:r>
        <w:r w:rsidR="0028322E">
          <w:rPr>
            <w:webHidden/>
          </w:rPr>
          <w:fldChar w:fldCharType="end"/>
        </w:r>
      </w:hyperlink>
    </w:p>
    <w:p w:rsidR="0028322E" w:rsidRDefault="002455CC" w14:paraId="78478993" w14:textId="10BA354D">
      <w:pPr>
        <w:pStyle w:val="TOC2"/>
        <w:rPr>
          <w:rFonts w:eastAsiaTheme="minorEastAsia" w:cstheme="minorBidi"/>
          <w:color w:val="auto"/>
          <w:kern w:val="2"/>
          <w:sz w:val="24"/>
          <w:szCs w:val="24"/>
          <w14:ligatures w14:val="standardContextual"/>
        </w:rPr>
      </w:pPr>
      <w:hyperlink w:history="1" w:anchor="_Toc224892083">
        <w:r w:rsidRPr="00AF3918" w:rsidR="0028322E">
          <w:rPr>
            <w:rStyle w:val="Hyperlink"/>
            <w:rFonts w:eastAsia="Times New Roman" w:cs="Times New Roman"/>
            <w:b/>
            <w:bCs/>
          </w:rPr>
          <w:t>6.3</w:t>
        </w:r>
        <w:r w:rsidR="0028322E">
          <w:rPr>
            <w:rFonts w:eastAsiaTheme="minorEastAsia" w:cstheme="minorBidi"/>
            <w:color w:val="auto"/>
            <w:kern w:val="2"/>
            <w:sz w:val="24"/>
            <w:szCs w:val="24"/>
            <w14:ligatures w14:val="standardContextual"/>
          </w:rPr>
          <w:tab/>
        </w:r>
        <w:r w:rsidRPr="00AF3918" w:rsidR="0028322E">
          <w:rPr>
            <w:rStyle w:val="Hyperlink"/>
            <w:rFonts w:eastAsia="Times New Roman" w:cs="Times New Roman"/>
            <w:b/>
          </w:rPr>
          <w:t>Detailniveau onderzoek</w:t>
        </w:r>
        <w:r w:rsidR="0028322E">
          <w:rPr>
            <w:webHidden/>
          </w:rPr>
          <w:tab/>
        </w:r>
        <w:r w:rsidR="0028322E">
          <w:rPr>
            <w:webHidden/>
          </w:rPr>
          <w:fldChar w:fldCharType="begin"/>
        </w:r>
        <w:r w:rsidR="0028322E">
          <w:rPr>
            <w:webHidden/>
          </w:rPr>
          <w:instrText xml:space="preserve"> PAGEREF _Toc224892083 \h </w:instrText>
        </w:r>
        <w:r w:rsidR="0028322E">
          <w:rPr>
            <w:webHidden/>
          </w:rPr>
        </w:r>
        <w:r w:rsidR="0028322E">
          <w:rPr>
            <w:webHidden/>
          </w:rPr>
          <w:fldChar w:fldCharType="separate"/>
        </w:r>
        <w:r w:rsidR="0028322E">
          <w:rPr>
            <w:webHidden/>
          </w:rPr>
          <w:t>36</w:t>
        </w:r>
        <w:r w:rsidR="0028322E">
          <w:rPr>
            <w:webHidden/>
          </w:rPr>
          <w:fldChar w:fldCharType="end"/>
        </w:r>
      </w:hyperlink>
    </w:p>
    <w:p w:rsidR="0028322E" w:rsidRDefault="002455CC" w14:paraId="6B75B9A5" w14:textId="7EE3B3D0">
      <w:pPr>
        <w:pStyle w:val="TOC1"/>
        <w:rPr>
          <w:rFonts w:asciiTheme="minorHAnsi" w:hAnsiTheme="minorHAnsi" w:eastAsiaTheme="minorEastAsia" w:cstheme="minorBidi"/>
          <w:b w:val="0"/>
          <w:bCs w:val="0"/>
          <w:caps w:val="0"/>
          <w:color w:val="auto"/>
          <w:kern w:val="2"/>
          <w:sz w:val="24"/>
          <w14:ligatures w14:val="standardContextual"/>
        </w:rPr>
      </w:pPr>
      <w:hyperlink w:history="1" w:anchor="_Toc224892084">
        <w:r w:rsidRPr="00AF3918" w:rsidR="0028322E">
          <w:rPr>
            <w:rStyle w:val="Hyperlink"/>
            <w:rFonts w:eastAsia="Times New Roman" w:cs="Times New Roman"/>
          </w:rPr>
          <w:t>7</w:t>
        </w:r>
        <w:r w:rsidR="0028322E">
          <w:rPr>
            <w:rFonts w:asciiTheme="minorHAnsi" w:hAnsiTheme="minorHAnsi" w:eastAsiaTheme="minorEastAsia" w:cstheme="minorBidi"/>
            <w:b w:val="0"/>
            <w:bCs w:val="0"/>
            <w:caps w:val="0"/>
            <w:color w:val="auto"/>
            <w:kern w:val="2"/>
            <w:sz w:val="24"/>
            <w14:ligatures w14:val="standardContextual"/>
          </w:rPr>
          <w:tab/>
        </w:r>
        <w:r w:rsidRPr="00AF3918" w:rsidR="0028322E">
          <w:rPr>
            <w:rStyle w:val="Hyperlink"/>
            <w:rFonts w:eastAsia="Times New Roman" w:cs="Times New Roman"/>
          </w:rPr>
          <w:t>Multifunctioneel ruimtegebruik door uitbreiding van defensieactiviteiten ten behoeve van militaire gereedstelling</w:t>
        </w:r>
        <w:r w:rsidR="008D5DFD">
          <w:rPr>
            <w:rStyle w:val="Hyperlink"/>
            <w:rFonts w:eastAsia="Times New Roman" w:cs="Times New Roman"/>
          </w:rPr>
          <w:t xml:space="preserve"> </w:t>
        </w:r>
        <w:r w:rsidR="0028322E">
          <w:rPr>
            <w:webHidden/>
          </w:rPr>
          <w:tab/>
        </w:r>
        <w:r w:rsidR="0028322E">
          <w:rPr>
            <w:webHidden/>
          </w:rPr>
          <w:fldChar w:fldCharType="begin"/>
        </w:r>
        <w:r w:rsidR="0028322E">
          <w:rPr>
            <w:webHidden/>
          </w:rPr>
          <w:instrText xml:space="preserve"> PAGEREF _Toc224892084 \h </w:instrText>
        </w:r>
        <w:r w:rsidR="0028322E">
          <w:rPr>
            <w:webHidden/>
          </w:rPr>
        </w:r>
        <w:r w:rsidR="0028322E">
          <w:rPr>
            <w:webHidden/>
          </w:rPr>
          <w:fldChar w:fldCharType="separate"/>
        </w:r>
        <w:r w:rsidR="0028322E">
          <w:rPr>
            <w:webHidden/>
          </w:rPr>
          <w:t>38</w:t>
        </w:r>
        <w:r w:rsidR="0028322E">
          <w:rPr>
            <w:webHidden/>
          </w:rPr>
          <w:fldChar w:fldCharType="end"/>
        </w:r>
      </w:hyperlink>
    </w:p>
    <w:p w:rsidR="0028322E" w:rsidRDefault="002455CC" w14:paraId="1E5FE8DA" w14:textId="2F10FE14">
      <w:pPr>
        <w:pStyle w:val="TOC2"/>
        <w:rPr>
          <w:rFonts w:eastAsiaTheme="minorEastAsia" w:cstheme="minorBidi"/>
          <w:color w:val="auto"/>
          <w:kern w:val="2"/>
          <w:sz w:val="24"/>
          <w:szCs w:val="24"/>
          <w14:ligatures w14:val="standardContextual"/>
        </w:rPr>
      </w:pPr>
      <w:hyperlink w:history="1" w:anchor="_Toc224892085">
        <w:r w:rsidRPr="00AF3918" w:rsidR="0028322E">
          <w:rPr>
            <w:rStyle w:val="Hyperlink"/>
            <w:rFonts w:eastAsia="Times New Roman" w:cs="Times New Roman"/>
            <w:b/>
            <w:bCs/>
          </w:rPr>
          <w:t>7.1</w:t>
        </w:r>
        <w:r w:rsidR="0028322E">
          <w:rPr>
            <w:rFonts w:eastAsiaTheme="minorEastAsia" w:cstheme="minorBidi"/>
            <w:color w:val="auto"/>
            <w:kern w:val="2"/>
            <w:sz w:val="24"/>
            <w:szCs w:val="24"/>
            <w14:ligatures w14:val="standardContextual"/>
          </w:rPr>
          <w:tab/>
        </w:r>
        <w:r w:rsidRPr="00AF3918" w:rsidR="0028322E">
          <w:rPr>
            <w:rStyle w:val="Hyperlink"/>
            <w:rFonts w:eastAsia="Times New Roman" w:cs="Times New Roman"/>
            <w:b/>
          </w:rPr>
          <w:t>Te onderzoeken opgave</w:t>
        </w:r>
        <w:r w:rsidR="0028322E">
          <w:rPr>
            <w:webHidden/>
          </w:rPr>
          <w:tab/>
        </w:r>
        <w:r w:rsidR="0028322E">
          <w:rPr>
            <w:webHidden/>
          </w:rPr>
          <w:fldChar w:fldCharType="begin"/>
        </w:r>
        <w:r w:rsidR="0028322E">
          <w:rPr>
            <w:webHidden/>
          </w:rPr>
          <w:instrText xml:space="preserve"> PAGEREF _Toc224892085 \h </w:instrText>
        </w:r>
        <w:r w:rsidR="0028322E">
          <w:rPr>
            <w:webHidden/>
          </w:rPr>
        </w:r>
        <w:r w:rsidR="0028322E">
          <w:rPr>
            <w:webHidden/>
          </w:rPr>
          <w:fldChar w:fldCharType="separate"/>
        </w:r>
        <w:r w:rsidR="0028322E">
          <w:rPr>
            <w:webHidden/>
          </w:rPr>
          <w:t>38</w:t>
        </w:r>
        <w:r w:rsidR="0028322E">
          <w:rPr>
            <w:webHidden/>
          </w:rPr>
          <w:fldChar w:fldCharType="end"/>
        </w:r>
      </w:hyperlink>
    </w:p>
    <w:p w:rsidR="0028322E" w:rsidRDefault="002455CC" w14:paraId="6074BB0D" w14:textId="49BB5971">
      <w:pPr>
        <w:pStyle w:val="TOC2"/>
        <w:rPr>
          <w:rFonts w:eastAsiaTheme="minorEastAsia" w:cstheme="minorBidi"/>
          <w:color w:val="auto"/>
          <w:kern w:val="2"/>
          <w:sz w:val="24"/>
          <w:szCs w:val="24"/>
          <w14:ligatures w14:val="standardContextual"/>
        </w:rPr>
      </w:pPr>
      <w:hyperlink w:history="1" w:anchor="_Toc224892086">
        <w:r w:rsidRPr="00AF3918" w:rsidR="0028322E">
          <w:rPr>
            <w:rStyle w:val="Hyperlink"/>
            <w:rFonts w:eastAsia="Times New Roman" w:cs="Times New Roman"/>
            <w:b/>
            <w:bCs/>
          </w:rPr>
          <w:t>7.2</w:t>
        </w:r>
        <w:r w:rsidR="0028322E">
          <w:rPr>
            <w:rFonts w:eastAsiaTheme="minorEastAsia" w:cstheme="minorBidi"/>
            <w:color w:val="auto"/>
            <w:kern w:val="2"/>
            <w:sz w:val="24"/>
            <w:szCs w:val="24"/>
            <w14:ligatures w14:val="standardContextual"/>
          </w:rPr>
          <w:tab/>
        </w:r>
        <w:r w:rsidRPr="00AF3918" w:rsidR="0028322E">
          <w:rPr>
            <w:rStyle w:val="Hyperlink"/>
            <w:rFonts w:eastAsia="Times New Roman" w:cs="Times New Roman"/>
            <w:b/>
          </w:rPr>
          <w:t>Reikwijdte</w:t>
        </w:r>
        <w:r w:rsidR="0028322E">
          <w:rPr>
            <w:webHidden/>
          </w:rPr>
          <w:tab/>
        </w:r>
        <w:r w:rsidR="0028322E">
          <w:rPr>
            <w:webHidden/>
          </w:rPr>
          <w:fldChar w:fldCharType="begin"/>
        </w:r>
        <w:r w:rsidR="0028322E">
          <w:rPr>
            <w:webHidden/>
          </w:rPr>
          <w:instrText xml:space="preserve"> PAGEREF _Toc224892086 \h </w:instrText>
        </w:r>
        <w:r w:rsidR="0028322E">
          <w:rPr>
            <w:webHidden/>
          </w:rPr>
        </w:r>
        <w:r w:rsidR="0028322E">
          <w:rPr>
            <w:webHidden/>
          </w:rPr>
          <w:fldChar w:fldCharType="separate"/>
        </w:r>
        <w:r w:rsidR="0028322E">
          <w:rPr>
            <w:webHidden/>
          </w:rPr>
          <w:t>38</w:t>
        </w:r>
        <w:r w:rsidR="0028322E">
          <w:rPr>
            <w:webHidden/>
          </w:rPr>
          <w:fldChar w:fldCharType="end"/>
        </w:r>
      </w:hyperlink>
    </w:p>
    <w:p w:rsidR="0028322E" w:rsidRDefault="002455CC" w14:paraId="7938C2FA" w14:textId="7AE377FE">
      <w:pPr>
        <w:pStyle w:val="TOC2"/>
        <w:rPr>
          <w:rFonts w:eastAsiaTheme="minorEastAsia" w:cstheme="minorBidi"/>
          <w:color w:val="auto"/>
          <w:kern w:val="2"/>
          <w:sz w:val="24"/>
          <w:szCs w:val="24"/>
          <w14:ligatures w14:val="standardContextual"/>
        </w:rPr>
      </w:pPr>
      <w:hyperlink w:history="1" w:anchor="_Toc224892087">
        <w:r w:rsidRPr="00AF3918" w:rsidR="0028322E">
          <w:rPr>
            <w:rStyle w:val="Hyperlink"/>
            <w:rFonts w:eastAsia="Times New Roman" w:cs="Times New Roman"/>
            <w:b/>
            <w:bCs/>
          </w:rPr>
          <w:t>7.3</w:t>
        </w:r>
        <w:r w:rsidR="0028322E">
          <w:rPr>
            <w:rFonts w:eastAsiaTheme="minorEastAsia" w:cstheme="minorBidi"/>
            <w:color w:val="auto"/>
            <w:kern w:val="2"/>
            <w:sz w:val="24"/>
            <w:szCs w:val="24"/>
            <w14:ligatures w14:val="standardContextual"/>
          </w:rPr>
          <w:tab/>
        </w:r>
        <w:r w:rsidRPr="00AF3918" w:rsidR="0028322E">
          <w:rPr>
            <w:rStyle w:val="Hyperlink"/>
            <w:rFonts w:eastAsia="Times New Roman" w:cs="Times New Roman"/>
            <w:b/>
          </w:rPr>
          <w:t>Detailniveau onderzoek</w:t>
        </w:r>
        <w:r w:rsidR="0028322E">
          <w:rPr>
            <w:webHidden/>
          </w:rPr>
          <w:tab/>
        </w:r>
        <w:r w:rsidR="0028322E">
          <w:rPr>
            <w:webHidden/>
          </w:rPr>
          <w:fldChar w:fldCharType="begin"/>
        </w:r>
        <w:r w:rsidR="0028322E">
          <w:rPr>
            <w:webHidden/>
          </w:rPr>
          <w:instrText xml:space="preserve"> PAGEREF _Toc224892087 \h </w:instrText>
        </w:r>
        <w:r w:rsidR="0028322E">
          <w:rPr>
            <w:webHidden/>
          </w:rPr>
        </w:r>
        <w:r w:rsidR="0028322E">
          <w:rPr>
            <w:webHidden/>
          </w:rPr>
          <w:fldChar w:fldCharType="separate"/>
        </w:r>
        <w:r w:rsidR="0028322E">
          <w:rPr>
            <w:webHidden/>
          </w:rPr>
          <w:t>41</w:t>
        </w:r>
        <w:r w:rsidR="0028322E">
          <w:rPr>
            <w:webHidden/>
          </w:rPr>
          <w:fldChar w:fldCharType="end"/>
        </w:r>
      </w:hyperlink>
    </w:p>
    <w:p w:rsidR="0028322E" w:rsidRDefault="002455CC" w14:paraId="119CE82F" w14:textId="41C22435">
      <w:pPr>
        <w:pStyle w:val="TOC1"/>
        <w:rPr>
          <w:rFonts w:asciiTheme="minorHAnsi" w:hAnsiTheme="minorHAnsi" w:eastAsiaTheme="minorEastAsia" w:cstheme="minorBidi"/>
          <w:b w:val="0"/>
          <w:bCs w:val="0"/>
          <w:caps w:val="0"/>
          <w:color w:val="auto"/>
          <w:kern w:val="2"/>
          <w:sz w:val="24"/>
          <w14:ligatures w14:val="standardContextual"/>
        </w:rPr>
      </w:pPr>
      <w:hyperlink w:history="1" w:anchor="_Toc224892088">
        <w:r w:rsidRPr="00AF3918" w:rsidR="0028322E">
          <w:rPr>
            <w:rStyle w:val="Hyperlink"/>
          </w:rPr>
          <w:t>8</w:t>
        </w:r>
        <w:r w:rsidR="0028322E">
          <w:rPr>
            <w:rFonts w:asciiTheme="minorHAnsi" w:hAnsiTheme="minorHAnsi" w:eastAsiaTheme="minorEastAsia" w:cstheme="minorBidi"/>
            <w:b w:val="0"/>
            <w:bCs w:val="0"/>
            <w:caps w:val="0"/>
            <w:color w:val="auto"/>
            <w:kern w:val="2"/>
            <w:sz w:val="24"/>
            <w14:ligatures w14:val="standardContextual"/>
          </w:rPr>
          <w:tab/>
        </w:r>
        <w:r w:rsidRPr="00AF3918" w:rsidR="0028322E">
          <w:rPr>
            <w:rStyle w:val="Hyperlink"/>
          </w:rPr>
          <w:t>Programma van Maatregelen Kaderrichtlijn Mariene Strategie (KRM)</w:t>
        </w:r>
        <w:r w:rsidR="0028322E">
          <w:rPr>
            <w:webHidden/>
          </w:rPr>
          <w:tab/>
        </w:r>
        <w:r w:rsidR="0028322E">
          <w:rPr>
            <w:webHidden/>
          </w:rPr>
          <w:fldChar w:fldCharType="begin"/>
        </w:r>
        <w:r w:rsidR="0028322E">
          <w:rPr>
            <w:webHidden/>
          </w:rPr>
          <w:instrText xml:space="preserve"> PAGEREF _Toc224892088 \h </w:instrText>
        </w:r>
        <w:r w:rsidR="0028322E">
          <w:rPr>
            <w:webHidden/>
          </w:rPr>
        </w:r>
        <w:r w:rsidR="0028322E">
          <w:rPr>
            <w:webHidden/>
          </w:rPr>
          <w:fldChar w:fldCharType="separate"/>
        </w:r>
        <w:r w:rsidR="0028322E">
          <w:rPr>
            <w:webHidden/>
          </w:rPr>
          <w:t>45</w:t>
        </w:r>
        <w:r w:rsidR="0028322E">
          <w:rPr>
            <w:webHidden/>
          </w:rPr>
          <w:fldChar w:fldCharType="end"/>
        </w:r>
      </w:hyperlink>
    </w:p>
    <w:p w:rsidR="0028322E" w:rsidRDefault="002455CC" w14:paraId="4B841430" w14:textId="5A77853E">
      <w:pPr>
        <w:pStyle w:val="TOC2"/>
        <w:rPr>
          <w:rFonts w:eastAsiaTheme="minorEastAsia" w:cstheme="minorBidi"/>
          <w:color w:val="auto"/>
          <w:kern w:val="2"/>
          <w:sz w:val="24"/>
          <w:szCs w:val="24"/>
          <w14:ligatures w14:val="standardContextual"/>
        </w:rPr>
      </w:pPr>
      <w:hyperlink w:history="1" w:anchor="_Toc224892089">
        <w:r w:rsidRPr="00AF3918" w:rsidR="0028322E">
          <w:rPr>
            <w:rStyle w:val="Hyperlink"/>
          </w:rPr>
          <w:t>8.1</w:t>
        </w:r>
        <w:r w:rsidR="0028322E">
          <w:rPr>
            <w:rFonts w:eastAsiaTheme="minorEastAsia" w:cstheme="minorBidi"/>
            <w:color w:val="auto"/>
            <w:kern w:val="2"/>
            <w:sz w:val="24"/>
            <w:szCs w:val="24"/>
            <w14:ligatures w14:val="standardContextual"/>
          </w:rPr>
          <w:tab/>
        </w:r>
        <w:r w:rsidRPr="00AF3918" w:rsidR="0028322E">
          <w:rPr>
            <w:rStyle w:val="Hyperlink"/>
          </w:rPr>
          <w:t>Te onderzoeken opgave</w:t>
        </w:r>
        <w:r w:rsidR="0028322E">
          <w:rPr>
            <w:webHidden/>
          </w:rPr>
          <w:tab/>
        </w:r>
        <w:r w:rsidR="0028322E">
          <w:rPr>
            <w:webHidden/>
          </w:rPr>
          <w:fldChar w:fldCharType="begin"/>
        </w:r>
        <w:r w:rsidR="0028322E">
          <w:rPr>
            <w:webHidden/>
          </w:rPr>
          <w:instrText xml:space="preserve"> PAGEREF _Toc224892089 \h </w:instrText>
        </w:r>
        <w:r w:rsidR="0028322E">
          <w:rPr>
            <w:webHidden/>
          </w:rPr>
        </w:r>
        <w:r w:rsidR="0028322E">
          <w:rPr>
            <w:webHidden/>
          </w:rPr>
          <w:fldChar w:fldCharType="separate"/>
        </w:r>
        <w:r w:rsidR="0028322E">
          <w:rPr>
            <w:webHidden/>
          </w:rPr>
          <w:t>45</w:t>
        </w:r>
        <w:r w:rsidR="0028322E">
          <w:rPr>
            <w:webHidden/>
          </w:rPr>
          <w:fldChar w:fldCharType="end"/>
        </w:r>
      </w:hyperlink>
    </w:p>
    <w:p w:rsidR="0028322E" w:rsidRDefault="002455CC" w14:paraId="2507495C" w14:textId="3CCB13D8">
      <w:pPr>
        <w:pStyle w:val="TOC2"/>
        <w:rPr>
          <w:rFonts w:eastAsiaTheme="minorEastAsia" w:cstheme="minorBidi"/>
          <w:color w:val="auto"/>
          <w:kern w:val="2"/>
          <w:sz w:val="24"/>
          <w:szCs w:val="24"/>
          <w14:ligatures w14:val="standardContextual"/>
        </w:rPr>
      </w:pPr>
      <w:hyperlink w:history="1" w:anchor="_Toc224892090">
        <w:r w:rsidRPr="00AF3918" w:rsidR="0028322E">
          <w:rPr>
            <w:rStyle w:val="Hyperlink"/>
          </w:rPr>
          <w:t>8.2</w:t>
        </w:r>
        <w:r w:rsidR="0028322E">
          <w:rPr>
            <w:rFonts w:eastAsiaTheme="minorEastAsia" w:cstheme="minorBidi"/>
            <w:color w:val="auto"/>
            <w:kern w:val="2"/>
            <w:sz w:val="24"/>
            <w:szCs w:val="24"/>
            <w14:ligatures w14:val="standardContextual"/>
          </w:rPr>
          <w:tab/>
        </w:r>
        <w:r w:rsidRPr="00AF3918" w:rsidR="0028322E">
          <w:rPr>
            <w:rStyle w:val="Hyperlink"/>
          </w:rPr>
          <w:t>Reikwijdte</w:t>
        </w:r>
        <w:r w:rsidR="0028322E">
          <w:rPr>
            <w:webHidden/>
          </w:rPr>
          <w:tab/>
        </w:r>
        <w:r w:rsidR="0028322E">
          <w:rPr>
            <w:webHidden/>
          </w:rPr>
          <w:fldChar w:fldCharType="begin"/>
        </w:r>
        <w:r w:rsidR="0028322E">
          <w:rPr>
            <w:webHidden/>
          </w:rPr>
          <w:instrText xml:space="preserve"> PAGEREF _Toc224892090 \h </w:instrText>
        </w:r>
        <w:r w:rsidR="0028322E">
          <w:rPr>
            <w:webHidden/>
          </w:rPr>
        </w:r>
        <w:r w:rsidR="0028322E">
          <w:rPr>
            <w:webHidden/>
          </w:rPr>
          <w:fldChar w:fldCharType="separate"/>
        </w:r>
        <w:r w:rsidR="0028322E">
          <w:rPr>
            <w:webHidden/>
          </w:rPr>
          <w:t>45</w:t>
        </w:r>
        <w:r w:rsidR="0028322E">
          <w:rPr>
            <w:webHidden/>
          </w:rPr>
          <w:fldChar w:fldCharType="end"/>
        </w:r>
      </w:hyperlink>
    </w:p>
    <w:p w:rsidR="0028322E" w:rsidRDefault="002455CC" w14:paraId="239612AF" w14:textId="05719555">
      <w:pPr>
        <w:pStyle w:val="TOC2"/>
        <w:rPr>
          <w:rFonts w:eastAsiaTheme="minorEastAsia" w:cstheme="minorBidi"/>
          <w:color w:val="auto"/>
          <w:kern w:val="2"/>
          <w:sz w:val="24"/>
          <w:szCs w:val="24"/>
          <w14:ligatures w14:val="standardContextual"/>
        </w:rPr>
      </w:pPr>
      <w:hyperlink w:history="1" w:anchor="_Toc224892091">
        <w:r w:rsidRPr="00AF3918" w:rsidR="0028322E">
          <w:rPr>
            <w:rStyle w:val="Hyperlink"/>
          </w:rPr>
          <w:t>8.3</w:t>
        </w:r>
        <w:r w:rsidR="0028322E">
          <w:rPr>
            <w:rFonts w:eastAsiaTheme="minorEastAsia" w:cstheme="minorBidi"/>
            <w:color w:val="auto"/>
            <w:kern w:val="2"/>
            <w:sz w:val="24"/>
            <w:szCs w:val="24"/>
            <w14:ligatures w14:val="standardContextual"/>
          </w:rPr>
          <w:tab/>
        </w:r>
        <w:r w:rsidRPr="00AF3918" w:rsidR="0028322E">
          <w:rPr>
            <w:rStyle w:val="Hyperlink"/>
          </w:rPr>
          <w:t>Detailniveau onderzoek</w:t>
        </w:r>
        <w:r w:rsidR="0028322E">
          <w:rPr>
            <w:webHidden/>
          </w:rPr>
          <w:tab/>
        </w:r>
        <w:r w:rsidR="0028322E">
          <w:rPr>
            <w:webHidden/>
          </w:rPr>
          <w:fldChar w:fldCharType="begin"/>
        </w:r>
        <w:r w:rsidR="0028322E">
          <w:rPr>
            <w:webHidden/>
          </w:rPr>
          <w:instrText xml:space="preserve"> PAGEREF _Toc224892091 \h </w:instrText>
        </w:r>
        <w:r w:rsidR="0028322E">
          <w:rPr>
            <w:webHidden/>
          </w:rPr>
        </w:r>
        <w:r w:rsidR="0028322E">
          <w:rPr>
            <w:webHidden/>
          </w:rPr>
          <w:fldChar w:fldCharType="separate"/>
        </w:r>
        <w:r w:rsidR="0028322E">
          <w:rPr>
            <w:webHidden/>
          </w:rPr>
          <w:t>47</w:t>
        </w:r>
        <w:r w:rsidR="0028322E">
          <w:rPr>
            <w:webHidden/>
          </w:rPr>
          <w:fldChar w:fldCharType="end"/>
        </w:r>
      </w:hyperlink>
    </w:p>
    <w:p w:rsidR="0028322E" w:rsidRDefault="002455CC" w14:paraId="4F578942" w14:textId="07A57089">
      <w:pPr>
        <w:pStyle w:val="TOC1"/>
        <w:rPr>
          <w:rFonts w:asciiTheme="minorHAnsi" w:hAnsiTheme="minorHAnsi" w:eastAsiaTheme="minorEastAsia" w:cstheme="minorBidi"/>
          <w:b w:val="0"/>
          <w:bCs w:val="0"/>
          <w:caps w:val="0"/>
          <w:color w:val="auto"/>
          <w:kern w:val="2"/>
          <w:sz w:val="24"/>
          <w14:ligatures w14:val="standardContextual"/>
        </w:rPr>
      </w:pPr>
      <w:hyperlink w:history="1" w:anchor="_Toc224892092">
        <w:r w:rsidRPr="00AF3918" w:rsidR="0028322E">
          <w:rPr>
            <w:rStyle w:val="Hyperlink"/>
          </w:rPr>
          <w:t>9</w:t>
        </w:r>
        <w:r w:rsidR="0028322E">
          <w:rPr>
            <w:rFonts w:asciiTheme="minorHAnsi" w:hAnsiTheme="minorHAnsi" w:eastAsiaTheme="minorEastAsia" w:cstheme="minorBidi"/>
            <w:b w:val="0"/>
            <w:bCs w:val="0"/>
            <w:caps w:val="0"/>
            <w:color w:val="auto"/>
            <w:kern w:val="2"/>
            <w:sz w:val="24"/>
            <w14:ligatures w14:val="standardContextual"/>
          </w:rPr>
          <w:tab/>
        </w:r>
        <w:r w:rsidRPr="00AF3918" w:rsidR="0028322E">
          <w:rPr>
            <w:rStyle w:val="Hyperlink"/>
          </w:rPr>
          <w:t>Procedurestappen</w:t>
        </w:r>
        <w:r w:rsidR="0028322E">
          <w:rPr>
            <w:webHidden/>
          </w:rPr>
          <w:tab/>
        </w:r>
        <w:r w:rsidR="0028322E">
          <w:rPr>
            <w:webHidden/>
          </w:rPr>
          <w:fldChar w:fldCharType="begin"/>
        </w:r>
        <w:r w:rsidR="0028322E">
          <w:rPr>
            <w:webHidden/>
          </w:rPr>
          <w:instrText xml:space="preserve"> PAGEREF _Toc224892092 \h </w:instrText>
        </w:r>
        <w:r w:rsidR="0028322E">
          <w:rPr>
            <w:webHidden/>
          </w:rPr>
        </w:r>
        <w:r w:rsidR="0028322E">
          <w:rPr>
            <w:webHidden/>
          </w:rPr>
          <w:fldChar w:fldCharType="separate"/>
        </w:r>
        <w:r w:rsidR="0028322E">
          <w:rPr>
            <w:webHidden/>
          </w:rPr>
          <w:t>49</w:t>
        </w:r>
        <w:r w:rsidR="0028322E">
          <w:rPr>
            <w:webHidden/>
          </w:rPr>
          <w:fldChar w:fldCharType="end"/>
        </w:r>
      </w:hyperlink>
    </w:p>
    <w:p w:rsidR="0028322E" w:rsidRDefault="002455CC" w14:paraId="6C397FF7" w14:textId="17CAB538">
      <w:pPr>
        <w:pStyle w:val="TOC2"/>
        <w:rPr>
          <w:rFonts w:eastAsiaTheme="minorEastAsia" w:cstheme="minorBidi"/>
          <w:color w:val="auto"/>
          <w:kern w:val="2"/>
          <w:sz w:val="24"/>
          <w:szCs w:val="24"/>
          <w14:ligatures w14:val="standardContextual"/>
        </w:rPr>
      </w:pPr>
      <w:hyperlink w:history="1" w:anchor="_Toc224892093">
        <w:r w:rsidRPr="00AF3918" w:rsidR="0028322E">
          <w:rPr>
            <w:rStyle w:val="Hyperlink"/>
          </w:rPr>
          <w:t>9.1</w:t>
        </w:r>
        <w:r w:rsidR="0028322E">
          <w:rPr>
            <w:rFonts w:eastAsiaTheme="minorEastAsia" w:cstheme="minorBidi"/>
            <w:color w:val="auto"/>
            <w:kern w:val="2"/>
            <w:sz w:val="24"/>
            <w:szCs w:val="24"/>
            <w14:ligatures w14:val="standardContextual"/>
          </w:rPr>
          <w:tab/>
        </w:r>
        <w:r w:rsidRPr="00AF3918" w:rsidR="0028322E">
          <w:rPr>
            <w:rStyle w:val="Hyperlink"/>
          </w:rPr>
          <w:t>Procesvoorbereiding</w:t>
        </w:r>
        <w:r w:rsidR="0028322E">
          <w:rPr>
            <w:webHidden/>
          </w:rPr>
          <w:tab/>
        </w:r>
        <w:r w:rsidR="0028322E">
          <w:rPr>
            <w:webHidden/>
          </w:rPr>
          <w:fldChar w:fldCharType="begin"/>
        </w:r>
        <w:r w:rsidR="0028322E">
          <w:rPr>
            <w:webHidden/>
          </w:rPr>
          <w:instrText xml:space="preserve"> PAGEREF _Toc224892093 \h </w:instrText>
        </w:r>
        <w:r w:rsidR="0028322E">
          <w:rPr>
            <w:webHidden/>
          </w:rPr>
        </w:r>
        <w:r w:rsidR="0028322E">
          <w:rPr>
            <w:webHidden/>
          </w:rPr>
          <w:fldChar w:fldCharType="separate"/>
        </w:r>
        <w:r w:rsidR="0028322E">
          <w:rPr>
            <w:webHidden/>
          </w:rPr>
          <w:t>49</w:t>
        </w:r>
        <w:r w:rsidR="0028322E">
          <w:rPr>
            <w:webHidden/>
          </w:rPr>
          <w:fldChar w:fldCharType="end"/>
        </w:r>
      </w:hyperlink>
    </w:p>
    <w:p w:rsidR="0028322E" w:rsidRDefault="002455CC" w14:paraId="74EF2282" w14:textId="75E02CC0">
      <w:pPr>
        <w:pStyle w:val="TOC2"/>
        <w:rPr>
          <w:rFonts w:eastAsiaTheme="minorEastAsia" w:cstheme="minorBidi"/>
          <w:color w:val="auto"/>
          <w:kern w:val="2"/>
          <w:sz w:val="24"/>
          <w:szCs w:val="24"/>
          <w14:ligatures w14:val="standardContextual"/>
        </w:rPr>
      </w:pPr>
      <w:hyperlink w:history="1" w:anchor="_Toc224892094">
        <w:r w:rsidRPr="00AF3918" w:rsidR="0028322E">
          <w:rPr>
            <w:rStyle w:val="Hyperlink"/>
          </w:rPr>
          <w:t>9.2</w:t>
        </w:r>
        <w:r w:rsidR="0028322E">
          <w:rPr>
            <w:rFonts w:eastAsiaTheme="minorEastAsia" w:cstheme="minorBidi"/>
            <w:color w:val="auto"/>
            <w:kern w:val="2"/>
            <w:sz w:val="24"/>
            <w:szCs w:val="24"/>
            <w14:ligatures w14:val="standardContextual"/>
          </w:rPr>
          <w:tab/>
        </w:r>
        <w:r w:rsidRPr="00AF3918" w:rsidR="0028322E">
          <w:rPr>
            <w:rStyle w:val="Hyperlink"/>
          </w:rPr>
          <w:t>Initiatiefnemer en Bevoegd Gezag</w:t>
        </w:r>
        <w:r w:rsidR="0028322E">
          <w:rPr>
            <w:webHidden/>
          </w:rPr>
          <w:tab/>
        </w:r>
        <w:r w:rsidR="0028322E">
          <w:rPr>
            <w:webHidden/>
          </w:rPr>
          <w:fldChar w:fldCharType="begin"/>
        </w:r>
        <w:r w:rsidR="0028322E">
          <w:rPr>
            <w:webHidden/>
          </w:rPr>
          <w:instrText xml:space="preserve"> PAGEREF _Toc224892094 \h </w:instrText>
        </w:r>
        <w:r w:rsidR="0028322E">
          <w:rPr>
            <w:webHidden/>
          </w:rPr>
        </w:r>
        <w:r w:rsidR="0028322E">
          <w:rPr>
            <w:webHidden/>
          </w:rPr>
          <w:fldChar w:fldCharType="separate"/>
        </w:r>
        <w:r w:rsidR="0028322E">
          <w:rPr>
            <w:webHidden/>
          </w:rPr>
          <w:t>49</w:t>
        </w:r>
        <w:r w:rsidR="0028322E">
          <w:rPr>
            <w:webHidden/>
          </w:rPr>
          <w:fldChar w:fldCharType="end"/>
        </w:r>
      </w:hyperlink>
    </w:p>
    <w:p w:rsidR="0028322E" w:rsidRDefault="002455CC" w14:paraId="150BD821" w14:textId="0A7CE909">
      <w:pPr>
        <w:pStyle w:val="TOC2"/>
        <w:rPr>
          <w:rFonts w:eastAsiaTheme="minorEastAsia" w:cstheme="minorBidi"/>
          <w:color w:val="auto"/>
          <w:kern w:val="2"/>
          <w:sz w:val="24"/>
          <w:szCs w:val="24"/>
          <w14:ligatures w14:val="standardContextual"/>
        </w:rPr>
      </w:pPr>
      <w:hyperlink w:history="1" w:anchor="_Toc224892095">
        <w:r w:rsidRPr="00AF3918" w:rsidR="0028322E">
          <w:rPr>
            <w:rStyle w:val="Hyperlink"/>
          </w:rPr>
          <w:t>9.3</w:t>
        </w:r>
        <w:r w:rsidR="0028322E">
          <w:rPr>
            <w:rFonts w:eastAsiaTheme="minorEastAsia" w:cstheme="minorBidi"/>
            <w:color w:val="auto"/>
            <w:kern w:val="2"/>
            <w:sz w:val="24"/>
            <w:szCs w:val="24"/>
            <w14:ligatures w14:val="standardContextual"/>
          </w:rPr>
          <w:tab/>
        </w:r>
        <w:r w:rsidRPr="00AF3918" w:rsidR="0028322E">
          <w:rPr>
            <w:rStyle w:val="Hyperlink"/>
          </w:rPr>
          <w:t>Milieueffectrapportage</w:t>
        </w:r>
        <w:r w:rsidR="0028322E">
          <w:rPr>
            <w:webHidden/>
          </w:rPr>
          <w:tab/>
        </w:r>
        <w:r w:rsidR="0028322E">
          <w:rPr>
            <w:webHidden/>
          </w:rPr>
          <w:fldChar w:fldCharType="begin"/>
        </w:r>
        <w:r w:rsidR="0028322E">
          <w:rPr>
            <w:webHidden/>
          </w:rPr>
          <w:instrText xml:space="preserve"> PAGEREF _Toc224892095 \h </w:instrText>
        </w:r>
        <w:r w:rsidR="0028322E">
          <w:rPr>
            <w:webHidden/>
          </w:rPr>
        </w:r>
        <w:r w:rsidR="0028322E">
          <w:rPr>
            <w:webHidden/>
          </w:rPr>
          <w:fldChar w:fldCharType="separate"/>
        </w:r>
        <w:r w:rsidR="0028322E">
          <w:rPr>
            <w:webHidden/>
          </w:rPr>
          <w:t>50</w:t>
        </w:r>
        <w:r w:rsidR="0028322E">
          <w:rPr>
            <w:webHidden/>
          </w:rPr>
          <w:fldChar w:fldCharType="end"/>
        </w:r>
      </w:hyperlink>
    </w:p>
    <w:p w:rsidR="0028322E" w:rsidRDefault="002455CC" w14:paraId="026F2A0E" w14:textId="4EC22DF7">
      <w:pPr>
        <w:pStyle w:val="TOC2"/>
        <w:rPr>
          <w:rFonts w:eastAsiaTheme="minorEastAsia" w:cstheme="minorBidi"/>
          <w:color w:val="auto"/>
          <w:kern w:val="2"/>
          <w:sz w:val="24"/>
          <w:szCs w:val="24"/>
          <w14:ligatures w14:val="standardContextual"/>
        </w:rPr>
      </w:pPr>
      <w:hyperlink w:history="1" w:anchor="_Toc224892096">
        <w:r w:rsidRPr="00AF3918" w:rsidR="0028322E">
          <w:rPr>
            <w:rStyle w:val="Hyperlink"/>
          </w:rPr>
          <w:t>9.4</w:t>
        </w:r>
        <w:r w:rsidR="0028322E">
          <w:rPr>
            <w:rFonts w:eastAsiaTheme="minorEastAsia" w:cstheme="minorBidi"/>
            <w:color w:val="auto"/>
            <w:kern w:val="2"/>
            <w:sz w:val="24"/>
            <w:szCs w:val="24"/>
            <w14:ligatures w14:val="standardContextual"/>
          </w:rPr>
          <w:tab/>
        </w:r>
        <w:r w:rsidRPr="00AF3918" w:rsidR="0028322E">
          <w:rPr>
            <w:rStyle w:val="Hyperlink"/>
          </w:rPr>
          <w:t>Kennisgeving NRD en zienswijzen</w:t>
        </w:r>
        <w:r w:rsidR="0028322E">
          <w:rPr>
            <w:webHidden/>
          </w:rPr>
          <w:tab/>
        </w:r>
        <w:r w:rsidR="0028322E">
          <w:rPr>
            <w:webHidden/>
          </w:rPr>
          <w:fldChar w:fldCharType="begin"/>
        </w:r>
        <w:r w:rsidR="0028322E">
          <w:rPr>
            <w:webHidden/>
          </w:rPr>
          <w:instrText xml:space="preserve"> PAGEREF _Toc224892096 \h </w:instrText>
        </w:r>
        <w:r w:rsidR="0028322E">
          <w:rPr>
            <w:webHidden/>
          </w:rPr>
        </w:r>
        <w:r w:rsidR="0028322E">
          <w:rPr>
            <w:webHidden/>
          </w:rPr>
          <w:fldChar w:fldCharType="separate"/>
        </w:r>
        <w:r w:rsidR="0028322E">
          <w:rPr>
            <w:webHidden/>
          </w:rPr>
          <w:t>50</w:t>
        </w:r>
        <w:r w:rsidR="0028322E">
          <w:rPr>
            <w:webHidden/>
          </w:rPr>
          <w:fldChar w:fldCharType="end"/>
        </w:r>
      </w:hyperlink>
    </w:p>
    <w:p w:rsidR="0028322E" w:rsidRDefault="002455CC" w14:paraId="7DAD1A2C" w14:textId="28E74343">
      <w:pPr>
        <w:pStyle w:val="TOC2"/>
        <w:rPr>
          <w:rFonts w:eastAsiaTheme="minorEastAsia" w:cstheme="minorBidi"/>
          <w:color w:val="auto"/>
          <w:kern w:val="2"/>
          <w:sz w:val="24"/>
          <w:szCs w:val="24"/>
          <w14:ligatures w14:val="standardContextual"/>
        </w:rPr>
      </w:pPr>
      <w:hyperlink w:history="1" w:anchor="_Toc224892097">
        <w:r w:rsidRPr="00AF3918" w:rsidR="0028322E">
          <w:rPr>
            <w:rStyle w:val="Hyperlink"/>
          </w:rPr>
          <w:t>9.5</w:t>
        </w:r>
        <w:r w:rsidR="0028322E">
          <w:rPr>
            <w:rFonts w:eastAsiaTheme="minorEastAsia" w:cstheme="minorBidi"/>
            <w:color w:val="auto"/>
            <w:kern w:val="2"/>
            <w:sz w:val="24"/>
            <w:szCs w:val="24"/>
            <w14:ligatures w14:val="standardContextual"/>
          </w:rPr>
          <w:tab/>
        </w:r>
        <w:r w:rsidRPr="00AF3918" w:rsidR="0028322E">
          <w:rPr>
            <w:rStyle w:val="Hyperlink"/>
          </w:rPr>
          <w:t>Participatie</w:t>
        </w:r>
        <w:r w:rsidR="0028322E">
          <w:rPr>
            <w:webHidden/>
          </w:rPr>
          <w:tab/>
        </w:r>
        <w:r w:rsidR="0028322E">
          <w:rPr>
            <w:webHidden/>
          </w:rPr>
          <w:fldChar w:fldCharType="begin"/>
        </w:r>
        <w:r w:rsidR="0028322E">
          <w:rPr>
            <w:webHidden/>
          </w:rPr>
          <w:instrText xml:space="preserve"> PAGEREF _Toc224892097 \h </w:instrText>
        </w:r>
        <w:r w:rsidR="0028322E">
          <w:rPr>
            <w:webHidden/>
          </w:rPr>
        </w:r>
        <w:r w:rsidR="0028322E">
          <w:rPr>
            <w:webHidden/>
          </w:rPr>
          <w:fldChar w:fldCharType="separate"/>
        </w:r>
        <w:r w:rsidR="0028322E">
          <w:rPr>
            <w:webHidden/>
          </w:rPr>
          <w:t>50</w:t>
        </w:r>
        <w:r w:rsidR="0028322E">
          <w:rPr>
            <w:webHidden/>
          </w:rPr>
          <w:fldChar w:fldCharType="end"/>
        </w:r>
      </w:hyperlink>
    </w:p>
    <w:p w:rsidR="0028322E" w:rsidRDefault="002455CC" w14:paraId="74D207F0" w14:textId="2E38F18A">
      <w:pPr>
        <w:pStyle w:val="TOC2"/>
        <w:rPr>
          <w:rFonts w:eastAsiaTheme="minorEastAsia" w:cstheme="minorBidi"/>
          <w:color w:val="auto"/>
          <w:kern w:val="2"/>
          <w:sz w:val="24"/>
          <w:szCs w:val="24"/>
          <w14:ligatures w14:val="standardContextual"/>
        </w:rPr>
      </w:pPr>
      <w:hyperlink w:history="1" w:anchor="_Toc224892098">
        <w:r w:rsidRPr="00AF3918" w:rsidR="0028322E">
          <w:rPr>
            <w:rStyle w:val="Hyperlink"/>
          </w:rPr>
          <w:t>9.6</w:t>
        </w:r>
        <w:r w:rsidR="0028322E">
          <w:rPr>
            <w:rFonts w:eastAsiaTheme="minorEastAsia" w:cstheme="minorBidi"/>
            <w:color w:val="auto"/>
            <w:kern w:val="2"/>
            <w:sz w:val="24"/>
            <w:szCs w:val="24"/>
            <w14:ligatures w14:val="standardContextual"/>
          </w:rPr>
          <w:tab/>
        </w:r>
        <w:r w:rsidRPr="00AF3918" w:rsidR="0028322E">
          <w:rPr>
            <w:rStyle w:val="Hyperlink"/>
          </w:rPr>
          <w:t>Raadpleging en advies op de NRD</w:t>
        </w:r>
        <w:r w:rsidR="0028322E">
          <w:rPr>
            <w:webHidden/>
          </w:rPr>
          <w:tab/>
        </w:r>
        <w:r w:rsidR="0028322E">
          <w:rPr>
            <w:webHidden/>
          </w:rPr>
          <w:fldChar w:fldCharType="begin"/>
        </w:r>
        <w:r w:rsidR="0028322E">
          <w:rPr>
            <w:webHidden/>
          </w:rPr>
          <w:instrText xml:space="preserve"> PAGEREF _Toc224892098 \h </w:instrText>
        </w:r>
        <w:r w:rsidR="0028322E">
          <w:rPr>
            <w:webHidden/>
          </w:rPr>
        </w:r>
        <w:r w:rsidR="0028322E">
          <w:rPr>
            <w:webHidden/>
          </w:rPr>
          <w:fldChar w:fldCharType="separate"/>
        </w:r>
        <w:r w:rsidR="0028322E">
          <w:rPr>
            <w:webHidden/>
          </w:rPr>
          <w:t>51</w:t>
        </w:r>
        <w:r w:rsidR="0028322E">
          <w:rPr>
            <w:webHidden/>
          </w:rPr>
          <w:fldChar w:fldCharType="end"/>
        </w:r>
      </w:hyperlink>
    </w:p>
    <w:p w:rsidR="0028322E" w:rsidRDefault="002455CC" w14:paraId="38877FFE" w14:textId="148AE071">
      <w:pPr>
        <w:pStyle w:val="TOC2"/>
        <w:rPr>
          <w:rFonts w:eastAsiaTheme="minorEastAsia" w:cstheme="minorBidi"/>
          <w:color w:val="auto"/>
          <w:kern w:val="2"/>
          <w:sz w:val="24"/>
          <w:szCs w:val="24"/>
          <w14:ligatures w14:val="standardContextual"/>
        </w:rPr>
      </w:pPr>
      <w:hyperlink w:history="1" w:anchor="_Toc224892099">
        <w:r w:rsidRPr="00AF3918" w:rsidR="0028322E">
          <w:rPr>
            <w:rStyle w:val="Hyperlink"/>
          </w:rPr>
          <w:t>9.7</w:t>
        </w:r>
        <w:r w:rsidR="0028322E">
          <w:rPr>
            <w:rFonts w:eastAsiaTheme="minorEastAsia" w:cstheme="minorBidi"/>
            <w:color w:val="auto"/>
            <w:kern w:val="2"/>
            <w:sz w:val="24"/>
            <w:szCs w:val="24"/>
            <w14:ligatures w14:val="standardContextual"/>
          </w:rPr>
          <w:tab/>
        </w:r>
        <w:r w:rsidRPr="00AF3918" w:rsidR="0028322E">
          <w:rPr>
            <w:rStyle w:val="Hyperlink"/>
          </w:rPr>
          <w:t>Vervolgproces voorbereidingsprocedure ontwerp-PNZ en planMER/PB</w:t>
        </w:r>
        <w:r w:rsidR="0028322E">
          <w:rPr>
            <w:webHidden/>
          </w:rPr>
          <w:tab/>
        </w:r>
        <w:r w:rsidR="0028322E">
          <w:rPr>
            <w:webHidden/>
          </w:rPr>
          <w:fldChar w:fldCharType="begin"/>
        </w:r>
        <w:r w:rsidR="0028322E">
          <w:rPr>
            <w:webHidden/>
          </w:rPr>
          <w:instrText xml:space="preserve"> PAGEREF _Toc224892099 \h </w:instrText>
        </w:r>
        <w:r w:rsidR="0028322E">
          <w:rPr>
            <w:webHidden/>
          </w:rPr>
        </w:r>
        <w:r w:rsidR="0028322E">
          <w:rPr>
            <w:webHidden/>
          </w:rPr>
          <w:fldChar w:fldCharType="separate"/>
        </w:r>
        <w:r w:rsidR="0028322E">
          <w:rPr>
            <w:webHidden/>
          </w:rPr>
          <w:t>51</w:t>
        </w:r>
        <w:r w:rsidR="0028322E">
          <w:rPr>
            <w:webHidden/>
          </w:rPr>
          <w:fldChar w:fldCharType="end"/>
        </w:r>
      </w:hyperlink>
    </w:p>
    <w:p w:rsidR="0028322E" w:rsidRDefault="002455CC" w14:paraId="41460C37" w14:textId="24DBF563">
      <w:pPr>
        <w:pStyle w:val="TOC1"/>
        <w:rPr>
          <w:rFonts w:asciiTheme="minorHAnsi" w:hAnsiTheme="minorHAnsi" w:eastAsiaTheme="minorEastAsia" w:cstheme="minorBidi"/>
          <w:b w:val="0"/>
          <w:bCs w:val="0"/>
          <w:caps w:val="0"/>
          <w:color w:val="auto"/>
          <w:kern w:val="2"/>
          <w:sz w:val="24"/>
          <w14:ligatures w14:val="standardContextual"/>
        </w:rPr>
      </w:pPr>
      <w:hyperlink w:history="1" w:anchor="_Toc224892100">
        <w:r w:rsidRPr="00AF3918" w:rsidR="0028322E">
          <w:rPr>
            <w:rStyle w:val="Hyperlink"/>
          </w:rPr>
          <w:t>Bijlage 1: Beschrijving onderwerpen in eigenstandige trajecten</w:t>
        </w:r>
        <w:r w:rsidR="0028322E">
          <w:rPr>
            <w:webHidden/>
          </w:rPr>
          <w:tab/>
        </w:r>
        <w:r w:rsidR="0028322E">
          <w:rPr>
            <w:webHidden/>
          </w:rPr>
          <w:fldChar w:fldCharType="begin"/>
        </w:r>
        <w:r w:rsidR="0028322E">
          <w:rPr>
            <w:webHidden/>
          </w:rPr>
          <w:instrText xml:space="preserve"> PAGEREF _Toc224892100 \h </w:instrText>
        </w:r>
        <w:r w:rsidR="0028322E">
          <w:rPr>
            <w:webHidden/>
          </w:rPr>
        </w:r>
        <w:r w:rsidR="0028322E">
          <w:rPr>
            <w:webHidden/>
          </w:rPr>
          <w:fldChar w:fldCharType="separate"/>
        </w:r>
        <w:r w:rsidR="0028322E">
          <w:rPr>
            <w:webHidden/>
          </w:rPr>
          <w:t>52</w:t>
        </w:r>
        <w:r w:rsidR="0028322E">
          <w:rPr>
            <w:webHidden/>
          </w:rPr>
          <w:fldChar w:fldCharType="end"/>
        </w:r>
      </w:hyperlink>
    </w:p>
    <w:p w:rsidR="0028322E" w:rsidRDefault="002455CC" w14:paraId="374F64C2" w14:textId="2D72BB69">
      <w:pPr>
        <w:pStyle w:val="TOC1"/>
        <w:rPr>
          <w:rFonts w:asciiTheme="minorHAnsi" w:hAnsiTheme="minorHAnsi" w:eastAsiaTheme="minorEastAsia" w:cstheme="minorBidi"/>
          <w:b w:val="0"/>
          <w:bCs w:val="0"/>
          <w:caps w:val="0"/>
          <w:color w:val="auto"/>
          <w:kern w:val="2"/>
          <w:sz w:val="24"/>
          <w14:ligatures w14:val="standardContextual"/>
        </w:rPr>
      </w:pPr>
      <w:hyperlink w:history="1" w:anchor="_Toc224892101">
        <w:r w:rsidRPr="00AF3918" w:rsidR="0028322E">
          <w:rPr>
            <w:rStyle w:val="Hyperlink"/>
          </w:rPr>
          <w:t>Bijlage 2: Gehanteerde afkortingen</w:t>
        </w:r>
        <w:r w:rsidR="0028322E">
          <w:rPr>
            <w:webHidden/>
          </w:rPr>
          <w:tab/>
        </w:r>
        <w:r w:rsidR="0028322E">
          <w:rPr>
            <w:webHidden/>
          </w:rPr>
          <w:fldChar w:fldCharType="begin"/>
        </w:r>
        <w:r w:rsidR="0028322E">
          <w:rPr>
            <w:webHidden/>
          </w:rPr>
          <w:instrText xml:space="preserve"> PAGEREF _Toc224892101 \h </w:instrText>
        </w:r>
        <w:r w:rsidR="0028322E">
          <w:rPr>
            <w:webHidden/>
          </w:rPr>
        </w:r>
        <w:r w:rsidR="0028322E">
          <w:rPr>
            <w:webHidden/>
          </w:rPr>
          <w:fldChar w:fldCharType="separate"/>
        </w:r>
        <w:r w:rsidR="0028322E">
          <w:rPr>
            <w:webHidden/>
          </w:rPr>
          <w:t>56</w:t>
        </w:r>
        <w:r w:rsidR="0028322E">
          <w:rPr>
            <w:webHidden/>
          </w:rPr>
          <w:fldChar w:fldCharType="end"/>
        </w:r>
      </w:hyperlink>
    </w:p>
    <w:p w:rsidR="006A50BC" w:rsidP="00587340" w:rsidRDefault="002C4980" w14:paraId="3A3EB285" w14:textId="41CC6915">
      <w:pPr>
        <w:rPr>
          <w:b/>
        </w:rPr>
      </w:pPr>
      <w:r>
        <w:fldChar w:fldCharType="end"/>
      </w:r>
      <w:r w:rsidR="006A50BC">
        <w:rPr>
          <w:b/>
        </w:rPr>
        <w:br w:type="page"/>
      </w:r>
    </w:p>
    <w:p w:rsidRPr="009B6B0D" w:rsidR="0053700B" w:rsidP="00EE1717" w:rsidRDefault="0053700B" w14:paraId="2A80C0B2" w14:textId="77777777">
      <w:pPr>
        <w:pStyle w:val="Heading1"/>
        <w:numPr>
          <w:ilvl w:val="0"/>
          <w:numId w:val="12"/>
        </w:numPr>
      </w:pPr>
      <w:bookmarkStart w:name="_Toc224892054" w:id="4"/>
      <w:r w:rsidRPr="009B6B0D">
        <w:t>Inleiding</w:t>
      </w:r>
      <w:bookmarkEnd w:id="4"/>
    </w:p>
    <w:p w:rsidR="0053700B" w:rsidP="0053700B" w:rsidRDefault="0053700B" w14:paraId="286D38CB" w14:textId="77777777"/>
    <w:p w:rsidR="0053700B" w:rsidP="00EE1717" w:rsidRDefault="00FE3FE3" w14:paraId="01288C35" w14:textId="5E6BCEA9">
      <w:pPr>
        <w:pStyle w:val="Heading2"/>
        <w:numPr>
          <w:ilvl w:val="1"/>
          <w:numId w:val="11"/>
        </w:numPr>
      </w:pPr>
      <w:bookmarkStart w:name="_Toc224892055" w:id="5"/>
      <w:r>
        <w:t>Programma Noordzee 2028-2033</w:t>
      </w:r>
      <w:bookmarkEnd w:id="5"/>
    </w:p>
    <w:p w:rsidRPr="00F800FD" w:rsidR="00F800FD" w:rsidP="00F800FD" w:rsidRDefault="00F800FD" w14:paraId="522F875B" w14:textId="77777777"/>
    <w:p w:rsidR="00FE3FE3" w:rsidP="00FE3FE3" w:rsidRDefault="00FE3FE3" w14:paraId="523C137E" w14:textId="3E2FBBA5">
      <w:r>
        <w:t>De Noordzee is een van de drukst gebruikte zeeën ter wereld. Op het Nederlands Continentaal Plat (NCP) vragen verschillende belangen ruimte: van visserij en aquacultuur, energieproductie en CO</w:t>
      </w:r>
      <w:r>
        <w:rPr>
          <w:vertAlign w:val="subscript"/>
        </w:rPr>
        <w:t>2-</w:t>
      </w:r>
      <w:r>
        <w:t>opslag en natuur tot internationale scheepvaart, zandwinning en kustsuppletie en defensietaken. Voor het waarborgen van een duurzame, veilige en doelmatige benutting van de beperkte ruimte</w:t>
      </w:r>
      <w:r w:rsidR="00334232">
        <w:t>, binnen de draagkracht van het ecosysteem</w:t>
      </w:r>
      <w:r w:rsidR="00EC77AC">
        <w:t>,</w:t>
      </w:r>
      <w:r>
        <w:t xml:space="preserve"> is integraal beleid noodzakelijk. Het Programma Noordzee is hierbij het sturingsinstrument van het Rijk voor het Nederlandse deel van de Noordzee.</w:t>
      </w:r>
    </w:p>
    <w:p w:rsidR="00FE3FE3" w:rsidP="00FE3FE3" w:rsidRDefault="00FE3FE3" w14:paraId="54FEA3F6" w14:textId="77777777"/>
    <w:p w:rsidR="00FE3FE3" w:rsidP="00FE3FE3" w:rsidRDefault="00FE3FE3" w14:paraId="65C4AC20" w14:textId="37D08123">
      <w:r>
        <w:t xml:space="preserve">Het nieuwe Programma Noordzee 2028–2033 (PNZ 28-33) </w:t>
      </w:r>
      <w:r w:rsidR="00B648D5">
        <w:t xml:space="preserve">zal na </w:t>
      </w:r>
      <w:r w:rsidRPr="00B648D5" w:rsidR="00B648D5">
        <w:t xml:space="preserve">vaststelling door het kabinet van kracht </w:t>
      </w:r>
      <w:r w:rsidR="00B648D5">
        <w:t>zijn</w:t>
      </w:r>
      <w:r w:rsidRPr="00B648D5" w:rsidR="00B648D5">
        <w:t xml:space="preserve"> voor de periode 2028 </w:t>
      </w:r>
      <w:r w:rsidR="00B648D5">
        <w:t>tot en met</w:t>
      </w:r>
      <w:r w:rsidRPr="00B648D5" w:rsidR="00B648D5">
        <w:t xml:space="preserve"> 2033 en voor die periode het beleidskader </w:t>
      </w:r>
      <w:r w:rsidR="00B648D5">
        <w:t>vormen</w:t>
      </w:r>
      <w:r w:rsidRPr="00B648D5" w:rsidR="00B648D5">
        <w:t xml:space="preserve">. </w:t>
      </w:r>
      <w:r w:rsidR="00B648D5">
        <w:t xml:space="preserve">Tegelijkertijd zullen </w:t>
      </w:r>
      <w:r w:rsidRPr="00B648D5" w:rsidR="00B648D5">
        <w:t xml:space="preserve">besluiten die het kabinet op basis van dit beleidskader neemt </w:t>
      </w:r>
      <w:r w:rsidR="00B648D5">
        <w:t xml:space="preserve">ook </w:t>
      </w:r>
      <w:r w:rsidRPr="00B648D5" w:rsidR="00B648D5">
        <w:t>verder in de tijd kunnen doorwerken.</w:t>
      </w:r>
      <w:r w:rsidR="00B648D5">
        <w:t xml:space="preserve"> Het programma</w:t>
      </w:r>
      <w:r>
        <w:t xml:space="preserve"> zal richting geven aan de ontwikkeling van het Nederlandse deel van de Noordzee in het licht van de energietransitie, de natuurtransitie en de voedseltransitie, elk met eigen doelstellingen. Een balans tussen deze drie transities staat centraal in combinatie met voorwaarden op het gebied van scheepvaartveiligheid, territoriale veiligheid en waterveiligheid. </w:t>
      </w:r>
      <w:r w:rsidRPr="00CA2656" w:rsidR="00CA2656">
        <w:t>Dit is geen eenvoudige opgave, want de ruimte op de Noordzee is schaars en de mariene natuur staat onder druk. De goede milieutoestand is nog niet bereikt</w:t>
      </w:r>
      <w:r w:rsidR="00CB7260">
        <w:rPr>
          <w:rStyle w:val="FootnoteReference"/>
        </w:rPr>
        <w:footnoteReference w:id="2"/>
      </w:r>
      <w:r w:rsidRPr="00CA2656" w:rsidR="00CA2656">
        <w:t xml:space="preserve"> en</w:t>
      </w:r>
      <w:r w:rsidR="00CA2656">
        <w:t xml:space="preserve"> a</w:t>
      </w:r>
      <w:r>
        <w:t xml:space="preserve">lle gebruik moet bovendien passen binnen de ecologische draagkracht van het Noordzee-ecosysteem. Niet alles kan overal en daarom is een integrale ruimtelijke afweging nodig. Daarnaast biedt het Programma Noordzee een overzicht van al het op de Noordzee geldend beleid. </w:t>
      </w:r>
    </w:p>
    <w:p w:rsidR="001F2875" w:rsidP="00FE3FE3" w:rsidRDefault="001F2875" w14:paraId="2D7C40BC" w14:textId="77777777"/>
    <w:p w:rsidRPr="0051060E" w:rsidR="00FE3FE3" w:rsidP="00FE3FE3" w:rsidRDefault="00FE3FE3" w14:paraId="340C1F01" w14:textId="77777777"/>
    <w:p w:rsidR="0053700B" w:rsidP="00EE1717" w:rsidRDefault="0053700B" w14:paraId="1F832919" w14:textId="131D04D0">
      <w:pPr>
        <w:pStyle w:val="Heading2"/>
        <w:numPr>
          <w:ilvl w:val="1"/>
          <w:numId w:val="11"/>
        </w:numPr>
      </w:pPr>
      <w:bookmarkStart w:name="_Toc224892056" w:id="6"/>
      <w:r>
        <w:t>Doel Not</w:t>
      </w:r>
      <w:r w:rsidR="00A33536">
        <w:t>itie</w:t>
      </w:r>
      <w:r>
        <w:t xml:space="preserve"> Reikwijdte en Detailniveau</w:t>
      </w:r>
      <w:bookmarkEnd w:id="6"/>
    </w:p>
    <w:p w:rsidRPr="00F800FD" w:rsidR="00F800FD" w:rsidP="00F800FD" w:rsidRDefault="00F800FD" w14:paraId="44756A88" w14:textId="77777777"/>
    <w:p w:rsidR="0053700B" w:rsidP="0053700B" w:rsidRDefault="0053700B" w14:paraId="05CC564A" w14:textId="404E8E41">
      <w:pPr>
        <w:tabs>
          <w:tab w:val="left" w:pos="3945"/>
        </w:tabs>
      </w:pPr>
      <w:r>
        <w:t xml:space="preserve">Dit is de Notitie Reikwijdte en Detailniveau (NRD) voor de plan-milieueffectrapportage-procedure (plan-mer) die in het kader van </w:t>
      </w:r>
      <w:r w:rsidR="00A631A4">
        <w:t>het PNZ 28-33</w:t>
      </w:r>
      <w:r>
        <w:t xml:space="preserve"> wordt doorlopen. De NRD vormt een basis voor de aanpak om tot het plan-milieueffectrapport (het </w:t>
      </w:r>
      <w:r w:rsidR="00FE56CA">
        <w:t>planMER</w:t>
      </w:r>
      <w:r>
        <w:t xml:space="preserve">) te komen. Met de NRD geeft het Rijk inzicht in de wijze waarop de milieueffecten van beleidswijzingen in </w:t>
      </w:r>
      <w:r w:rsidR="00A631A4">
        <w:t>het PNZ 28-33</w:t>
      </w:r>
      <w:r>
        <w:t xml:space="preserve"> worden onderzocht en beoordeeld. </w:t>
      </w:r>
    </w:p>
    <w:p w:rsidR="0053700B" w:rsidP="0053700B" w:rsidRDefault="0053700B" w14:paraId="0B16FCD3" w14:textId="77777777">
      <w:pPr>
        <w:tabs>
          <w:tab w:val="left" w:pos="3945"/>
        </w:tabs>
      </w:pPr>
    </w:p>
    <w:p w:rsidRPr="004558D9" w:rsidR="0053700B" w:rsidP="1BD0A945" w:rsidRDefault="0053700B" w14:paraId="0BEDD703" w14:textId="3A40B853">
      <w:pPr>
        <w:tabs>
          <w:tab w:val="left" w:pos="3945"/>
        </w:tabs>
        <w:rPr>
          <w:bCs/>
        </w:rPr>
      </w:pPr>
      <w:r>
        <w:t xml:space="preserve">In de NRD wordt ingegaan op het voornemen dat wordt onderzocht, en de reikwijdte en het detailniveau van het </w:t>
      </w:r>
      <w:r w:rsidR="00FE56CA">
        <w:t>planMER</w:t>
      </w:r>
      <w:r>
        <w:t xml:space="preserve">. </w:t>
      </w:r>
    </w:p>
    <w:p w:rsidRPr="00BC7E0B" w:rsidR="0053700B" w:rsidP="0053700B" w:rsidRDefault="0053700B" w14:paraId="3E5E55F2" w14:textId="3F92D4D8">
      <w:pPr>
        <w:pStyle w:val="ListParagraph"/>
        <w:numPr>
          <w:ilvl w:val="0"/>
          <w:numId w:val="4"/>
        </w:numPr>
      </w:pPr>
      <w:r w:rsidRPr="00BC7E0B">
        <w:t xml:space="preserve">Voornemen: </w:t>
      </w:r>
      <w:r w:rsidRPr="00BC7E0B" w:rsidR="00BD4218">
        <w:t xml:space="preserve">het totaal aan wijzigingen (deelvoornemens) dat wordt voorzien </w:t>
      </w:r>
      <w:r w:rsidRPr="00BC7E0B">
        <w:t xml:space="preserve">in </w:t>
      </w:r>
      <w:r w:rsidRPr="00BC7E0B" w:rsidR="00BD4218">
        <w:t xml:space="preserve">de programmatekst van </w:t>
      </w:r>
      <w:r w:rsidRPr="00BC7E0B" w:rsidR="00A631A4">
        <w:t xml:space="preserve">het </w:t>
      </w:r>
      <w:r w:rsidRPr="00BC7E0B" w:rsidR="00BD4218">
        <w:t xml:space="preserve">Programma Noordzee en middels besluit over het </w:t>
      </w:r>
      <w:r w:rsidRPr="00BC7E0B" w:rsidR="00A631A4">
        <w:t>PNZ 28-33</w:t>
      </w:r>
      <w:r w:rsidRPr="00BC7E0B">
        <w:t xml:space="preserve"> </w:t>
      </w:r>
      <w:r w:rsidRPr="00BC7E0B" w:rsidR="00BD4218">
        <w:t>wordt vastgelegd</w:t>
      </w:r>
      <w:r w:rsidRPr="00BC7E0B" w:rsidR="003B5A35">
        <w:t xml:space="preserve">, inclusief indicatie </w:t>
      </w:r>
      <w:r w:rsidR="00AE73DF">
        <w:t xml:space="preserve">per deelvoornemen </w:t>
      </w:r>
      <w:r w:rsidRPr="00BC7E0B" w:rsidR="003B5A35">
        <w:t xml:space="preserve">over </w:t>
      </w:r>
      <w:r w:rsidR="00AE73DF">
        <w:t xml:space="preserve">of er </w:t>
      </w:r>
      <w:r w:rsidRPr="00BC7E0B" w:rsidR="003B5A35">
        <w:t xml:space="preserve">te verwachten milieueffecten </w:t>
      </w:r>
      <w:r w:rsidR="00AE73DF">
        <w:t xml:space="preserve">zijn </w:t>
      </w:r>
      <w:r w:rsidR="001F2875">
        <w:t xml:space="preserve">die worden </w:t>
      </w:r>
      <w:r w:rsidRPr="00BC7E0B" w:rsidR="003B5A35">
        <w:t>onderzo</w:t>
      </w:r>
      <w:r w:rsidR="001F2875">
        <w:t>cht</w:t>
      </w:r>
      <w:r w:rsidRPr="00BC7E0B" w:rsidR="003B5A35">
        <w:t xml:space="preserve"> in het kader van het planMER</w:t>
      </w:r>
      <w:r w:rsidRPr="00BC7E0B" w:rsidR="00A631A4">
        <w:t>.</w:t>
      </w:r>
      <w:r w:rsidRPr="00BC7E0B">
        <w:t xml:space="preserve"> </w:t>
      </w:r>
    </w:p>
    <w:p w:rsidRPr="00BC7E0B" w:rsidR="009C4662" w:rsidP="003B0E8F" w:rsidRDefault="009C4662" w14:paraId="24E83258" w14:textId="77777777">
      <w:pPr>
        <w:pStyle w:val="ListParagraph"/>
        <w:numPr>
          <w:ilvl w:val="0"/>
          <w:numId w:val="0"/>
        </w:numPr>
        <w:ind w:left="720"/>
      </w:pPr>
    </w:p>
    <w:p w:rsidRPr="00BC7E0B" w:rsidR="003B5A35" w:rsidP="003B5A35" w:rsidRDefault="003B5A35" w14:paraId="2B23BACB" w14:textId="29781E4C">
      <w:r w:rsidRPr="00BC7E0B">
        <w:t>Voor deelvoornemens die onderdeel zijn van een besluit over het PNZ 28-33 die in het planMER dienen te worden onderzocht, wordt beschreven:</w:t>
      </w:r>
    </w:p>
    <w:p w:rsidRPr="00BC7E0B" w:rsidR="0053700B" w:rsidP="0053700B" w:rsidRDefault="0053700B" w14:paraId="4414062C" w14:textId="70CB40C6">
      <w:pPr>
        <w:pStyle w:val="ListParagraph"/>
        <w:numPr>
          <w:ilvl w:val="0"/>
          <w:numId w:val="4"/>
        </w:numPr>
      </w:pPr>
      <w:r w:rsidRPr="00BC7E0B">
        <w:t>Reikwijdte: op welke gebieden en activiteiten de focus</w:t>
      </w:r>
      <w:r w:rsidRPr="00BC7E0B" w:rsidR="003B5A35">
        <w:t xml:space="preserve"> ligt</w:t>
      </w:r>
      <w:r w:rsidRPr="00BC7E0B">
        <w:t xml:space="preserve">, welke alternatieven of uitersten </w:t>
      </w:r>
      <w:r w:rsidRPr="00BC7E0B" w:rsidR="003B5A35">
        <w:t xml:space="preserve">er </w:t>
      </w:r>
      <w:r w:rsidRPr="00BC7E0B">
        <w:t xml:space="preserve">worden onderzocht, </w:t>
      </w:r>
      <w:r w:rsidRPr="00BC7E0B" w:rsidR="003B5A35">
        <w:t xml:space="preserve">en </w:t>
      </w:r>
      <w:r w:rsidRPr="00BC7E0B">
        <w:t>wat de tijdshorizon</w:t>
      </w:r>
      <w:r w:rsidRPr="00BC7E0B" w:rsidR="003B5A35">
        <w:t xml:space="preserve"> is.</w:t>
      </w:r>
      <w:r w:rsidRPr="00BC7E0B">
        <w:t xml:space="preserve"> </w:t>
      </w:r>
    </w:p>
    <w:p w:rsidR="0053700B" w:rsidP="0053700B" w:rsidRDefault="0053700B" w14:paraId="4F3D96FB" w14:textId="0D7F57B7">
      <w:pPr>
        <w:pStyle w:val="ListParagraph"/>
        <w:numPr>
          <w:ilvl w:val="0"/>
          <w:numId w:val="4"/>
        </w:numPr>
      </w:pPr>
      <w:r w:rsidRPr="00BC7E0B">
        <w:t xml:space="preserve">Detailniveau: welke milieuaspecten relevant </w:t>
      </w:r>
      <w:r w:rsidRPr="00BC7E0B" w:rsidR="003B5A35">
        <w:t xml:space="preserve">zijn </w:t>
      </w:r>
      <w:r w:rsidRPr="00BC7E0B">
        <w:t xml:space="preserve">voor het onderzoek, hoe de effecten in beeld gebracht </w:t>
      </w:r>
      <w:r w:rsidRPr="00BC7E0B" w:rsidR="003B5A35">
        <w:t xml:space="preserve">worden met waar mogelijk duiding van het detailniveau </w:t>
      </w:r>
      <w:r w:rsidRPr="00BC7E0B">
        <w:t xml:space="preserve">en </w:t>
      </w:r>
      <w:r w:rsidRPr="00BC7E0B" w:rsidR="003B5A35">
        <w:t xml:space="preserve">eventueel </w:t>
      </w:r>
      <w:r w:rsidRPr="00BC7E0B">
        <w:t>welke method</w:t>
      </w:r>
      <w:r w:rsidRPr="00BC7E0B" w:rsidR="003B5A35">
        <w:t>ische keuzes relevant zijn.</w:t>
      </w:r>
    </w:p>
    <w:p w:rsidR="00291F45" w:rsidP="00291F45" w:rsidRDefault="00291F45" w14:paraId="362B0A1D" w14:textId="77777777"/>
    <w:p w:rsidRPr="00773382" w:rsidR="003B0E8F" w:rsidP="00773382" w:rsidRDefault="003B0E8F" w14:paraId="3EBFB3C3" w14:textId="5271D2A3">
      <w:r w:rsidRPr="00773382">
        <w:t xml:space="preserve">Naast een inschatting van de mogelijke milieueffecten per deelvoornemen zal in het planMER ook een hoofdstuk ‘cumulatie van effecten’ worden opgenomen, waarin de deelvoornemens en hun beoogde effecten in samenhang met elkaar worden beschouwd. </w:t>
      </w:r>
    </w:p>
    <w:p w:rsidR="0053700B" w:rsidP="003B0E8F" w:rsidRDefault="00773382" w14:paraId="08D60297" w14:textId="20D27EC9">
      <w:pPr>
        <w:tabs>
          <w:tab w:val="left" w:pos="3945"/>
        </w:tabs>
        <w:rPr>
          <w:bCs/>
        </w:rPr>
      </w:pPr>
      <w:r w:rsidRPr="0032650D">
        <w:t>Indien op voorhand niet kan worden uitgesloten dat een plan of programma significante negatieve gevolgen heeft voor (instandhoudingsdoelstellingen van) Natura 2000</w:t>
      </w:r>
      <w:r w:rsidR="00935EBC">
        <w:t>-</w:t>
      </w:r>
      <w:r w:rsidRPr="0032650D">
        <w:t>gebieden, dan dient er een Passende Beoordeling (PB) te worden opgesteld. Daarom wordt p</w:t>
      </w:r>
      <w:r w:rsidRPr="0032650D" w:rsidR="003B0E8F">
        <w:t>arallel aan de plan</w:t>
      </w:r>
      <w:r w:rsidR="00DB0C40">
        <w:t>-mer</w:t>
      </w:r>
      <w:r w:rsidRPr="0032650D" w:rsidR="003B0E8F">
        <w:t xml:space="preserve">-procedure voor het PNZ 28-33 ook een </w:t>
      </w:r>
      <w:r w:rsidRPr="0032650D">
        <w:t>PB opgesteld</w:t>
      </w:r>
      <w:r w:rsidRPr="0032650D" w:rsidR="003B0E8F">
        <w:t xml:space="preserve"> in het kader van de Omgevingswet. Met de </w:t>
      </w:r>
      <w:r w:rsidRPr="0032650D">
        <w:t>PB</w:t>
      </w:r>
      <w:r w:rsidRPr="0032650D" w:rsidR="003B0E8F">
        <w:t xml:space="preserve"> wordt </w:t>
      </w:r>
      <w:r w:rsidRPr="0032650D">
        <w:t>in kaart gebracht welke mogelijke</w:t>
      </w:r>
      <w:r w:rsidRPr="0032650D" w:rsidR="003B0E8F">
        <w:t xml:space="preserve"> significante negatieve effecten voor de instandhoudingsdoelen voor Natura 2000-gebieden worden verwacht als gevolg van de (nieuwe) beleidskeuzes in het PNZ. De </w:t>
      </w:r>
      <w:r w:rsidRPr="0032650D">
        <w:t>PB</w:t>
      </w:r>
      <w:r w:rsidRPr="0032650D" w:rsidR="003B0E8F">
        <w:t xml:space="preserve"> heeft geen vast format</w:t>
      </w:r>
      <w:r w:rsidRPr="0032650D">
        <w:t>, maar zal op hetzelfde abstractieniveau zijn als het planMER en zal</w:t>
      </w:r>
      <w:r w:rsidRPr="0032650D" w:rsidR="003B0E8F">
        <w:t xml:space="preserve"> worden opgenomen </w:t>
      </w:r>
      <w:r w:rsidRPr="0032650D">
        <w:t xml:space="preserve">als </w:t>
      </w:r>
      <w:r w:rsidRPr="0032650D" w:rsidR="003B0E8F">
        <w:t xml:space="preserve">bijlage in het planMER. Bij het opstellen van de </w:t>
      </w:r>
      <w:r w:rsidRPr="0032650D">
        <w:t>PB</w:t>
      </w:r>
      <w:r w:rsidRPr="0032650D" w:rsidR="003B0E8F">
        <w:t xml:space="preserve"> wordt gebruik gemaakt van milieu-informatie (mogelijke ecologische effecten) zoals deze zijn ingeschat in het planMER. </w:t>
      </w:r>
    </w:p>
    <w:p w:rsidR="003B0E8F" w:rsidP="003B0E8F" w:rsidRDefault="003B0E8F" w14:paraId="4CDFB6EA" w14:textId="77777777">
      <w:pPr>
        <w:tabs>
          <w:tab w:val="left" w:pos="3945"/>
        </w:tabs>
        <w:rPr>
          <w:bCs/>
        </w:rPr>
      </w:pPr>
    </w:p>
    <w:p w:rsidR="0053700B" w:rsidP="00EE1717" w:rsidRDefault="0053700B" w14:paraId="152E0172" w14:textId="77777777">
      <w:pPr>
        <w:pStyle w:val="Heading2"/>
        <w:numPr>
          <w:ilvl w:val="1"/>
          <w:numId w:val="11"/>
        </w:numPr>
      </w:pPr>
      <w:bookmarkStart w:name="_Toc224892057" w:id="7"/>
      <w:r w:rsidRPr="00814E92">
        <w:t xml:space="preserve">Beleidsmatige en juridische </w:t>
      </w:r>
      <w:r>
        <w:t>achtergrond Programma Noordzee</w:t>
      </w:r>
      <w:bookmarkEnd w:id="7"/>
    </w:p>
    <w:p w:rsidR="0053700B" w:rsidP="0053700B" w:rsidRDefault="0053700B" w14:paraId="20FA3ACC" w14:textId="77777777">
      <w:pPr>
        <w:rPr>
          <w:b/>
          <w:highlight w:val="yellow"/>
        </w:rPr>
      </w:pPr>
    </w:p>
    <w:p w:rsidR="00A96D44" w:rsidP="0053700B" w:rsidRDefault="0074163D" w14:paraId="27816F44" w14:textId="214EAAFD">
      <w:pPr>
        <w:tabs>
          <w:tab w:val="left" w:pos="3945"/>
        </w:tabs>
        <w:rPr>
          <w:color w:val="auto"/>
        </w:rPr>
      </w:pPr>
      <w:r w:rsidRPr="0074163D">
        <w:rPr>
          <w:color w:val="auto"/>
        </w:rPr>
        <w:t>Het Programma Noordzee is een zelfstandig programma onder de Omgevingswet en geeft invulling aan meerdere verplichte programma’s als bedoeld in artikel 3.9 Ow</w:t>
      </w:r>
      <w:r w:rsidRPr="008955D7" w:rsidR="008970A6">
        <w:rPr>
          <w:color w:val="auto"/>
        </w:rPr>
        <w:t xml:space="preserve">. </w:t>
      </w:r>
      <w:r w:rsidRPr="0074163D">
        <w:rPr>
          <w:color w:val="auto"/>
        </w:rPr>
        <w:t>Het bevat onder meer het maritiem ruimtelijk plan als bedoeld in artikel 4 van de Richtlijn maritieme ruimtelijke planning</w:t>
      </w:r>
      <w:r w:rsidR="002C7562">
        <w:rPr>
          <w:rStyle w:val="FootnoteReference"/>
          <w:color w:val="auto"/>
        </w:rPr>
        <w:footnoteReference w:id="3"/>
      </w:r>
      <w:r>
        <w:rPr>
          <w:color w:val="auto"/>
        </w:rPr>
        <w:t xml:space="preserve"> </w:t>
      </w:r>
      <w:r w:rsidRPr="0074163D">
        <w:rPr>
          <w:color w:val="auto"/>
        </w:rPr>
        <w:t xml:space="preserve">en het programma van maatregelen </w:t>
      </w:r>
      <w:r w:rsidR="009A1194">
        <w:rPr>
          <w:color w:val="auto"/>
        </w:rPr>
        <w:t>(MS3)</w:t>
      </w:r>
      <w:r w:rsidRPr="009029C3" w:rsidR="009029C3">
        <w:rPr>
          <w:color w:val="auto"/>
          <w:vertAlign w:val="superscript"/>
        </w:rPr>
        <w:footnoteReference w:id="4"/>
      </w:r>
      <w:r w:rsidR="009A1194">
        <w:rPr>
          <w:color w:val="auto"/>
        </w:rPr>
        <w:t xml:space="preserve"> </w:t>
      </w:r>
      <w:r w:rsidRPr="0074163D">
        <w:rPr>
          <w:color w:val="auto"/>
        </w:rPr>
        <w:t xml:space="preserve">van de mariene strategie als bedoeld in artikel </w:t>
      </w:r>
      <w:r w:rsidR="006B2BB0">
        <w:rPr>
          <w:color w:val="auto"/>
        </w:rPr>
        <w:t>13</w:t>
      </w:r>
      <w:r w:rsidRPr="0074163D">
        <w:rPr>
          <w:color w:val="auto"/>
        </w:rPr>
        <w:t xml:space="preserve"> van de Kaderrichtlijn Mariene Strategie</w:t>
      </w:r>
      <w:r w:rsidR="00AE1F57">
        <w:rPr>
          <w:color w:val="auto"/>
        </w:rPr>
        <w:t xml:space="preserve"> (KRM)</w:t>
      </w:r>
      <w:r w:rsidRPr="009A1194" w:rsidR="009A1194">
        <w:rPr>
          <w:color w:val="auto"/>
        </w:rPr>
        <w:t>, dat als bijlage bij het Programma Noordzee wordt vastgesteld.</w:t>
      </w:r>
      <w:r w:rsidR="00F23010">
        <w:rPr>
          <w:color w:val="auto"/>
        </w:rPr>
        <w:t xml:space="preserve"> </w:t>
      </w:r>
      <w:r w:rsidR="00122364">
        <w:rPr>
          <w:color w:val="auto"/>
        </w:rPr>
        <w:t>Her</w:t>
      </w:r>
      <w:r w:rsidRPr="008955D7" w:rsidR="00EC266C">
        <w:rPr>
          <w:color w:val="auto"/>
        </w:rPr>
        <w:t>ijking van het Noordzeebeleid</w:t>
      </w:r>
      <w:r w:rsidR="00122364">
        <w:rPr>
          <w:color w:val="auto"/>
        </w:rPr>
        <w:t xml:space="preserve"> </w:t>
      </w:r>
      <w:r w:rsidRPr="001C08B6" w:rsidR="001C08B6">
        <w:rPr>
          <w:color w:val="auto"/>
        </w:rPr>
        <w:t>vindt zes</w:t>
      </w:r>
      <w:r w:rsidR="00644F78">
        <w:rPr>
          <w:color w:val="auto"/>
        </w:rPr>
        <w:t>-</w:t>
      </w:r>
      <w:r w:rsidRPr="001C08B6" w:rsidR="001C08B6">
        <w:rPr>
          <w:color w:val="auto"/>
        </w:rPr>
        <w:t>jaarlijks plaats door</w:t>
      </w:r>
      <w:r w:rsidR="00122364">
        <w:rPr>
          <w:color w:val="auto"/>
        </w:rPr>
        <w:t xml:space="preserve"> vaststelling van het Programma Noordzee als bijlage </w:t>
      </w:r>
      <w:r w:rsidRPr="001C08B6" w:rsidR="001C08B6">
        <w:rPr>
          <w:color w:val="auto"/>
        </w:rPr>
        <w:t>bij</w:t>
      </w:r>
      <w:r w:rsidR="00122364">
        <w:rPr>
          <w:color w:val="auto"/>
        </w:rPr>
        <w:t xml:space="preserve"> het Nationaal </w:t>
      </w:r>
      <w:r w:rsidRPr="001C08B6" w:rsidR="001C08B6">
        <w:rPr>
          <w:color w:val="auto"/>
        </w:rPr>
        <w:t>Waterprogramma.</w:t>
      </w:r>
      <w:r w:rsidR="001C08B6">
        <w:rPr>
          <w:color w:val="auto"/>
        </w:rPr>
        <w:t xml:space="preserve"> </w:t>
      </w:r>
      <w:r w:rsidRPr="001C08B6" w:rsidR="001C08B6">
        <w:rPr>
          <w:color w:val="auto"/>
        </w:rPr>
        <w:t>Voor</w:t>
      </w:r>
      <w:r w:rsidR="0053700B">
        <w:rPr>
          <w:color w:val="auto"/>
        </w:rPr>
        <w:t xml:space="preserve"> het Nederlandse deel van de Noordzee </w:t>
      </w:r>
      <w:r w:rsidRPr="001C08B6" w:rsidR="001C08B6">
        <w:rPr>
          <w:color w:val="auto"/>
        </w:rPr>
        <w:t xml:space="preserve">geeft het Programma </w:t>
      </w:r>
      <w:r w:rsidR="0053700B">
        <w:rPr>
          <w:color w:val="auto"/>
        </w:rPr>
        <w:t xml:space="preserve">invulling aan </w:t>
      </w:r>
      <w:r w:rsidRPr="008955D7" w:rsidR="0053700B">
        <w:rPr>
          <w:color w:val="auto"/>
        </w:rPr>
        <w:t xml:space="preserve">internationale </w:t>
      </w:r>
      <w:r w:rsidRPr="001C08B6" w:rsidR="001C08B6">
        <w:rPr>
          <w:color w:val="auto"/>
        </w:rPr>
        <w:t xml:space="preserve">en Europese </w:t>
      </w:r>
      <w:r w:rsidRPr="008955D7" w:rsidR="0053700B">
        <w:rPr>
          <w:color w:val="auto"/>
        </w:rPr>
        <w:t xml:space="preserve">kaders voor </w:t>
      </w:r>
      <w:r w:rsidRPr="001C08B6" w:rsidR="001C08B6">
        <w:rPr>
          <w:color w:val="auto"/>
        </w:rPr>
        <w:t>klimaat (o.a. Klimaatakkoord van Parijs, EU-klimaatdoelen).</w:t>
      </w:r>
      <w:r w:rsidR="0053700B">
        <w:rPr>
          <w:color w:val="auto"/>
        </w:rPr>
        <w:t xml:space="preserve"> </w:t>
      </w:r>
    </w:p>
    <w:p w:rsidR="006B2BB0" w:rsidP="0053700B" w:rsidRDefault="006B2BB0" w14:paraId="5DA686AB" w14:textId="77777777">
      <w:pPr>
        <w:tabs>
          <w:tab w:val="left" w:pos="3945"/>
        </w:tabs>
        <w:rPr>
          <w:color w:val="auto"/>
        </w:rPr>
      </w:pPr>
    </w:p>
    <w:p w:rsidRPr="006B2BB0" w:rsidR="004D4D97" w:rsidP="006B2BB0" w:rsidRDefault="004D4D97" w14:paraId="10028406" w14:textId="36D865A1">
      <w:pPr>
        <w:tabs>
          <w:tab w:val="left" w:pos="3945"/>
        </w:tabs>
        <w:rPr>
          <w:color w:val="auto"/>
        </w:rPr>
      </w:pPr>
      <w:r w:rsidRPr="004D4D97">
        <w:rPr>
          <w:color w:val="auto"/>
        </w:rPr>
        <w:t>Nederland geeft met zijn beleid voor een gezonde zee met een duurzaam gebruik invulling aan de Kaderrichtlijn Mariene Strategie (KRM). Deze richtlijn verplicht iedere Europese lidstaat met mariene wateren tot het maken van een overkoepelende strategie om in 2020 de goede milieutoestand (GMT) te bereiken en te behouden. De Nederlandse Mariene Strategie voor het eigen deel van de Noordzee is complementair aan bestaande internationale beleidskaders voor de bescherming en het beheer van soorten en habitats. Die kaders zijn de Vogelrichtlijn (VR) en Habitatrichtlijn (HR), de Kaderrichtlijn Water</w:t>
      </w:r>
      <w:r w:rsidR="00AE1F57">
        <w:rPr>
          <w:color w:val="auto"/>
        </w:rPr>
        <w:t xml:space="preserve"> (KRW)</w:t>
      </w:r>
      <w:bookmarkStart w:name="_Toc144977184" w:id="8"/>
      <w:r w:rsidRPr="004D4D97">
        <w:rPr>
          <w:color w:val="auto"/>
        </w:rPr>
        <w:t xml:space="preserve">, OSPAR, het Biodiversiteitsverdrag (CBD), en het beleid ten aanzien van duurzame visserij in het kader van het Gemeenschappelijk Visserijbeleid (GVB). Deze kaders zijn primair van kracht, de Mariene Strategie integreert ze en vult aan waar dat nodig is. </w:t>
      </w:r>
    </w:p>
    <w:p w:rsidRPr="006B2BB0" w:rsidR="006B2BB0" w:rsidP="006B2BB0" w:rsidRDefault="006B2BB0" w14:paraId="0BFFCB14" w14:textId="77777777">
      <w:pPr>
        <w:tabs>
          <w:tab w:val="left" w:pos="3945"/>
        </w:tabs>
        <w:rPr>
          <w:color w:val="auto"/>
        </w:rPr>
      </w:pPr>
    </w:p>
    <w:p w:rsidR="005E115B" w:rsidP="0053700B" w:rsidRDefault="00A96D44" w14:paraId="39EF22B8" w14:textId="63E51F09">
      <w:pPr>
        <w:tabs>
          <w:tab w:val="left" w:pos="3945"/>
        </w:tabs>
        <w:rPr>
          <w:color w:val="auto"/>
        </w:rPr>
      </w:pPr>
      <w:r w:rsidRPr="00A96D44">
        <w:rPr>
          <w:color w:val="auto"/>
        </w:rPr>
        <w:t xml:space="preserve">De Mariene Strategie </w:t>
      </w:r>
      <w:r w:rsidR="00122364">
        <w:rPr>
          <w:color w:val="auto"/>
        </w:rPr>
        <w:t>D</w:t>
      </w:r>
      <w:r w:rsidRPr="00A96D44">
        <w:rPr>
          <w:color w:val="auto"/>
        </w:rPr>
        <w:t xml:space="preserve">eel </w:t>
      </w:r>
      <w:r w:rsidR="00122364">
        <w:rPr>
          <w:color w:val="auto"/>
        </w:rPr>
        <w:t>I (MS1)</w:t>
      </w:r>
      <w:r w:rsidR="00122364">
        <w:rPr>
          <w:rStyle w:val="FootnoteReference"/>
          <w:color w:val="auto"/>
        </w:rPr>
        <w:footnoteReference w:id="5"/>
      </w:r>
      <w:r w:rsidRPr="00A96D44">
        <w:rPr>
          <w:color w:val="auto"/>
        </w:rPr>
        <w:t xml:space="preserve"> </w:t>
      </w:r>
      <w:r w:rsidRPr="009A1194" w:rsidR="009A1194">
        <w:rPr>
          <w:color w:val="auto"/>
        </w:rPr>
        <w:t>beschrijft</w:t>
      </w:r>
      <w:r w:rsidRPr="00A96D44">
        <w:rPr>
          <w:color w:val="auto"/>
        </w:rPr>
        <w:t xml:space="preserve"> de huidige </w:t>
      </w:r>
      <w:r w:rsidRPr="009A1194" w:rsidR="009A1194">
        <w:rPr>
          <w:color w:val="auto"/>
        </w:rPr>
        <w:t>en de beoogde</w:t>
      </w:r>
      <w:r w:rsidRPr="00A96D44">
        <w:rPr>
          <w:color w:val="auto"/>
        </w:rPr>
        <w:t xml:space="preserve"> goede milieutoestand en de operationele milieudoelen die </w:t>
      </w:r>
      <w:r w:rsidRPr="009A1194" w:rsidR="009A1194">
        <w:rPr>
          <w:color w:val="auto"/>
        </w:rPr>
        <w:t xml:space="preserve">daarvoor </w:t>
      </w:r>
      <w:r w:rsidRPr="00A96D44">
        <w:rPr>
          <w:color w:val="auto"/>
        </w:rPr>
        <w:t xml:space="preserve">zijn </w:t>
      </w:r>
      <w:r w:rsidRPr="009A1194" w:rsidR="009A1194">
        <w:rPr>
          <w:color w:val="auto"/>
        </w:rPr>
        <w:t>vastgesteld</w:t>
      </w:r>
      <w:r w:rsidRPr="006B2BB0" w:rsidR="006B2BB0">
        <w:t xml:space="preserve"> </w:t>
      </w:r>
      <w:r w:rsidRPr="006B2BB0" w:rsidR="006B2BB0">
        <w:rPr>
          <w:color w:val="auto"/>
        </w:rPr>
        <w:t>om waar nodig de goede milieutoestand te bereiken</w:t>
      </w:r>
      <w:r w:rsidRPr="009A1194" w:rsidR="009A1194">
        <w:rPr>
          <w:color w:val="auto"/>
        </w:rPr>
        <w:t>.</w:t>
      </w:r>
      <w:r w:rsidRPr="00A96D44">
        <w:rPr>
          <w:color w:val="auto"/>
        </w:rPr>
        <w:t xml:space="preserve"> </w:t>
      </w:r>
      <w:r w:rsidR="006B2BB0">
        <w:rPr>
          <w:color w:val="auto"/>
        </w:rPr>
        <w:t xml:space="preserve">De </w:t>
      </w:r>
      <w:r w:rsidR="00122364">
        <w:rPr>
          <w:color w:val="auto"/>
        </w:rPr>
        <w:t>MS</w:t>
      </w:r>
      <w:r w:rsidRPr="00A96D44">
        <w:rPr>
          <w:color w:val="auto"/>
        </w:rPr>
        <w:t xml:space="preserve">1 </w:t>
      </w:r>
      <w:r w:rsidRPr="009A1194" w:rsidR="009A1194">
        <w:rPr>
          <w:color w:val="auto"/>
        </w:rPr>
        <w:t xml:space="preserve">bepaalt daarmee </w:t>
      </w:r>
      <w:r w:rsidRPr="00A96D44">
        <w:rPr>
          <w:color w:val="auto"/>
        </w:rPr>
        <w:t xml:space="preserve">de ecologische randvoorwaarden voor de ruimtelijke </w:t>
      </w:r>
      <w:r w:rsidRPr="009A1194" w:rsidR="009A1194">
        <w:rPr>
          <w:color w:val="auto"/>
        </w:rPr>
        <w:t>inpassing</w:t>
      </w:r>
      <w:r w:rsidRPr="00A96D44">
        <w:rPr>
          <w:color w:val="auto"/>
        </w:rPr>
        <w:t xml:space="preserve"> van activiteiten op de Noordzee en vormt het ecologische kader voor het </w:t>
      </w:r>
      <w:r w:rsidR="00AB4301">
        <w:rPr>
          <w:color w:val="auto"/>
        </w:rPr>
        <w:t>PNZ</w:t>
      </w:r>
      <w:r w:rsidRPr="009A1194" w:rsidR="009A1194">
        <w:rPr>
          <w:color w:val="auto"/>
        </w:rPr>
        <w:t xml:space="preserve"> 28–</w:t>
      </w:r>
      <w:r w:rsidR="00AB4301">
        <w:rPr>
          <w:color w:val="auto"/>
        </w:rPr>
        <w:t>33</w:t>
      </w:r>
      <w:r w:rsidRPr="009A1194" w:rsidR="009A1194">
        <w:rPr>
          <w:color w:val="auto"/>
        </w:rPr>
        <w:t xml:space="preserve"> en het </w:t>
      </w:r>
      <w:r w:rsidRPr="009A1194" w:rsidR="00644F78">
        <w:rPr>
          <w:color w:val="auto"/>
        </w:rPr>
        <w:t>daarbij horende</w:t>
      </w:r>
      <w:r w:rsidRPr="009A1194" w:rsidR="009A1194">
        <w:rPr>
          <w:color w:val="auto"/>
        </w:rPr>
        <w:t xml:space="preserve"> planMER</w:t>
      </w:r>
      <w:r w:rsidRPr="00A96D44">
        <w:rPr>
          <w:color w:val="auto"/>
        </w:rPr>
        <w:t>.</w:t>
      </w:r>
      <w:r w:rsidR="00EE5B91">
        <w:rPr>
          <w:color w:val="auto"/>
        </w:rPr>
        <w:t xml:space="preserve"> </w:t>
      </w:r>
    </w:p>
    <w:p w:rsidR="005E115B" w:rsidP="0053700B" w:rsidRDefault="005E115B" w14:paraId="25CE78B7" w14:textId="77777777">
      <w:pPr>
        <w:tabs>
          <w:tab w:val="left" w:pos="3945"/>
        </w:tabs>
        <w:rPr>
          <w:color w:val="auto"/>
        </w:rPr>
      </w:pPr>
    </w:p>
    <w:p w:rsidR="00A96D44" w:rsidP="0053700B" w:rsidRDefault="005E115B" w14:paraId="3AA0DA46" w14:textId="0D4AFCA0">
      <w:pPr>
        <w:tabs>
          <w:tab w:val="left" w:pos="3945"/>
        </w:tabs>
        <w:rPr>
          <w:color w:val="auto"/>
        </w:rPr>
      </w:pPr>
      <w:r w:rsidRPr="005E115B">
        <w:rPr>
          <w:color w:val="auto"/>
        </w:rPr>
        <w:t xml:space="preserve">De Noordzee grenst aan </w:t>
      </w:r>
      <w:r w:rsidR="00683C5F">
        <w:rPr>
          <w:color w:val="auto"/>
        </w:rPr>
        <w:t xml:space="preserve">Unesco Werelderfgoed de </w:t>
      </w:r>
      <w:r w:rsidRPr="005E115B">
        <w:rPr>
          <w:color w:val="auto"/>
        </w:rPr>
        <w:t xml:space="preserve">Waddenzee en activiteiten op of onder de Noordzee kunnen een effect hebben </w:t>
      </w:r>
      <w:r>
        <w:rPr>
          <w:color w:val="auto"/>
        </w:rPr>
        <w:t>op de Waddenzee</w:t>
      </w:r>
      <w:r w:rsidRPr="005E115B">
        <w:rPr>
          <w:color w:val="auto"/>
        </w:rPr>
        <w:t xml:space="preserve">, </w:t>
      </w:r>
      <w:r>
        <w:rPr>
          <w:color w:val="auto"/>
        </w:rPr>
        <w:t xml:space="preserve">bijvoorbeeld via </w:t>
      </w:r>
      <w:r w:rsidRPr="005E115B">
        <w:rPr>
          <w:color w:val="auto"/>
        </w:rPr>
        <w:t>sedimentstromen, verontreiniging, aanleg van kabels</w:t>
      </w:r>
      <w:r w:rsidR="00683C5F">
        <w:rPr>
          <w:color w:val="auto"/>
        </w:rPr>
        <w:t>,</w:t>
      </w:r>
      <w:r w:rsidRPr="005E115B">
        <w:rPr>
          <w:color w:val="auto"/>
        </w:rPr>
        <w:t xml:space="preserve"> effect</w:t>
      </w:r>
      <w:r>
        <w:rPr>
          <w:color w:val="auto"/>
        </w:rPr>
        <w:t>en</w:t>
      </w:r>
      <w:r w:rsidRPr="005E115B">
        <w:rPr>
          <w:color w:val="auto"/>
        </w:rPr>
        <w:t xml:space="preserve"> van visserij en de zandbehoefte van de Waddenzee.</w:t>
      </w:r>
      <w:r>
        <w:rPr>
          <w:color w:val="auto"/>
        </w:rPr>
        <w:t xml:space="preserve"> </w:t>
      </w:r>
      <w:r w:rsidRPr="00683C5F" w:rsidR="00683C5F">
        <w:rPr>
          <w:color w:val="auto"/>
        </w:rPr>
        <w:t>Uit onder andere het Werelderfgoedverdrag en het Besluit Activiteiten Leefomgeving (artikel 14.7) volgt dat dat initiatiefnemers verplicht zijn alle maatregelen te nemen om beschadiging van de uitzonderlijke universele waarde (OUV) te voorkomen. Daarom zal de Heritage Impact Assessment methodologie</w:t>
      </w:r>
      <w:r w:rsidR="00683C5F">
        <w:rPr>
          <w:rStyle w:val="FootnoteReference"/>
          <w:color w:val="auto"/>
        </w:rPr>
        <w:footnoteReference w:id="6"/>
      </w:r>
      <w:r w:rsidRPr="00683C5F" w:rsidR="00683C5F">
        <w:rPr>
          <w:color w:val="auto"/>
        </w:rPr>
        <w:t xml:space="preserve"> gebruikt worden</w:t>
      </w:r>
      <w:r w:rsidR="00EE5B91">
        <w:rPr>
          <w:color w:val="auto"/>
        </w:rPr>
        <w:t xml:space="preserve"> </w:t>
      </w:r>
      <w:r w:rsidR="00275812">
        <w:rPr>
          <w:color w:val="auto"/>
        </w:rPr>
        <w:t>in</w:t>
      </w:r>
      <w:r w:rsidR="00EE5B91">
        <w:rPr>
          <w:color w:val="auto"/>
        </w:rPr>
        <w:t xml:space="preserve"> het planMER.</w:t>
      </w:r>
      <w:r>
        <w:rPr>
          <w:color w:val="auto"/>
        </w:rPr>
        <w:t xml:space="preserve"> </w:t>
      </w:r>
    </w:p>
    <w:p w:rsidR="00A96D44" w:rsidP="0053700B" w:rsidRDefault="00A96D44" w14:paraId="6EA22FE1" w14:textId="77777777">
      <w:pPr>
        <w:tabs>
          <w:tab w:val="left" w:pos="3945"/>
        </w:tabs>
        <w:rPr>
          <w:color w:val="auto"/>
        </w:rPr>
      </w:pPr>
    </w:p>
    <w:bookmarkEnd w:id="8"/>
    <w:p w:rsidR="00AB4301" w:rsidP="00AB4301" w:rsidRDefault="00AB4301" w14:paraId="3112642C" w14:textId="7DD7398F">
      <w:pPr>
        <w:tabs>
          <w:tab w:val="left" w:pos="3945"/>
        </w:tabs>
      </w:pPr>
      <w:r w:rsidRPr="001C08B6">
        <w:t xml:space="preserve">Daarnaast wordt in de planperiode rekening gehouden met de Europese Natuurherstelverordening (NHV). Deze verordening stelt bindende hersteldoelen voor 2030, 2040 en 2050 en verplicht lidstaten tot het opstellen van een Nationaal </w:t>
      </w:r>
      <w:r w:rsidR="009574A4">
        <w:t>Natuurh</w:t>
      </w:r>
      <w:r w:rsidRPr="001C08B6" w:rsidR="009574A4">
        <w:t>erstelplan</w:t>
      </w:r>
      <w:r w:rsidRPr="001C08B6">
        <w:t xml:space="preserve">, met daarin onder meer </w:t>
      </w:r>
      <w:r w:rsidR="009574A4">
        <w:t xml:space="preserve">maatregelen voor </w:t>
      </w:r>
      <w:r w:rsidRPr="001C08B6">
        <w:t>herstel</w:t>
      </w:r>
      <w:r w:rsidR="009574A4">
        <w:t xml:space="preserve"> en uitbreiding van habitats</w:t>
      </w:r>
      <w:r w:rsidRPr="001C08B6">
        <w:t xml:space="preserve">, </w:t>
      </w:r>
      <w:r w:rsidR="009574A4">
        <w:t xml:space="preserve">verbetergebod </w:t>
      </w:r>
      <w:r w:rsidRPr="001C08B6">
        <w:t>en een verslechteringsverbod voor betrokken habitats en soorten. Het Nederlandse Nationaal Herstelplan zal naar verwachting vóór de start van de planperiode (2028</w:t>
      </w:r>
      <w:r>
        <w:t>-2033</w:t>
      </w:r>
      <w:r w:rsidRPr="001C08B6">
        <w:t>) zijn vastgesteld</w:t>
      </w:r>
      <w:r w:rsidR="00C00C85">
        <w:t xml:space="preserve"> </w:t>
      </w:r>
      <w:r w:rsidRPr="001C08B6">
        <w:t xml:space="preserve">en </w:t>
      </w:r>
      <w:r w:rsidR="00C00C85">
        <w:t>beschrijft daarmee een</w:t>
      </w:r>
      <w:r w:rsidRPr="001C08B6">
        <w:t xml:space="preserve"> </w:t>
      </w:r>
      <w:r w:rsidR="00C00C85">
        <w:t xml:space="preserve">mogelijk </w:t>
      </w:r>
      <w:r w:rsidRPr="001C08B6">
        <w:t>aanvullende randvoorwaarde</w:t>
      </w:r>
      <w:r w:rsidR="00C00C85">
        <w:t xml:space="preserve"> aan de MS1.</w:t>
      </w:r>
      <w:r w:rsidRPr="00C00C85" w:rsidR="00C00C85">
        <w:t xml:space="preserve"> </w:t>
      </w:r>
      <w:r w:rsidR="00C00C85">
        <w:t xml:space="preserve">Effecten op soorten en habitats, beschreven onder de NHV, worden daarom beschouwd in </w:t>
      </w:r>
      <w:r w:rsidR="00DB0C40">
        <w:t>het</w:t>
      </w:r>
      <w:r w:rsidR="00C00C85">
        <w:t xml:space="preserve"> planMER</w:t>
      </w:r>
      <w:r w:rsidRPr="001C08B6">
        <w:t xml:space="preserve">. </w:t>
      </w:r>
    </w:p>
    <w:p w:rsidR="00A42A8F" w:rsidP="00AB4301" w:rsidRDefault="00A42A8F" w14:paraId="33FA000F" w14:textId="77777777">
      <w:pPr>
        <w:tabs>
          <w:tab w:val="left" w:pos="3945"/>
        </w:tabs>
      </w:pPr>
    </w:p>
    <w:p w:rsidRPr="001C08B6" w:rsidR="00A42A8F" w:rsidP="00AB4301" w:rsidRDefault="00A42A8F" w14:paraId="1D3A40E8" w14:textId="44C81A16">
      <w:pPr>
        <w:tabs>
          <w:tab w:val="left" w:pos="3945"/>
        </w:tabs>
      </w:pPr>
      <w:r>
        <w:t>In de context van een recent uitgevoerde beleidsevaluatie van het Programma Noordzee 2022-2027</w:t>
      </w:r>
      <w:r>
        <w:rPr>
          <w:rStyle w:val="FootnoteReference"/>
        </w:rPr>
        <w:footnoteReference w:id="7"/>
      </w:r>
      <w:r>
        <w:t xml:space="preserve"> adviseerden onderzoekers </w:t>
      </w:r>
      <w:r w:rsidRPr="00A42A8F">
        <w:t>om</w:t>
      </w:r>
      <w:r>
        <w:t>,</w:t>
      </w:r>
      <w:r w:rsidRPr="00A42A8F">
        <w:t xml:space="preserve"> op basis van voortschrijdend inzicht, voor een effectieve implementatie van het programma de bijdrage van de beleidsopgaven en de onderlinge samenhang scherper te formuleren door de centrale opgave verder te concretiseren. Een belangrijk onderdeel hiervan is volgens de onderzoekers het gezamenlijk en eenduidig beschrijven van wat onder maatschappelijke balans en ecologische draagkracht wordt verstaan.</w:t>
      </w:r>
      <w:r>
        <w:t xml:space="preserve"> </w:t>
      </w:r>
      <w:r w:rsidRPr="00A42A8F">
        <w:t>Zo wordt op initiatief van het Noordzeeoverleg door de Wetenschappelijke Klankbord Commissie onderzoek gedaan naar het concept ecologische draagkracht vanuit een wetenschappelijke, beleidsmatige en juridische invalshoek.</w:t>
      </w:r>
      <w:r w:rsidR="00275812">
        <w:t xml:space="preserve"> Indien de </w:t>
      </w:r>
      <w:r w:rsidRPr="00275812" w:rsidR="00275812">
        <w:t xml:space="preserve">resultaten </w:t>
      </w:r>
      <w:r w:rsidR="00275812">
        <w:t xml:space="preserve">van dit onderzoek tijdig beschikbaar zijn, </w:t>
      </w:r>
      <w:r w:rsidRPr="00275812" w:rsidR="00275812">
        <w:t xml:space="preserve">zal </w:t>
      </w:r>
      <w:r w:rsidR="00275812">
        <w:t xml:space="preserve">worden </w:t>
      </w:r>
      <w:r w:rsidRPr="00275812" w:rsidR="00275812">
        <w:t xml:space="preserve">bezien </w:t>
      </w:r>
      <w:r w:rsidR="00275812">
        <w:t xml:space="preserve">of deze met het oog op </w:t>
      </w:r>
      <w:r w:rsidRPr="00275812" w:rsidR="00275812">
        <w:t>toets</w:t>
      </w:r>
      <w:r w:rsidR="00275812">
        <w:t>en op</w:t>
      </w:r>
      <w:r w:rsidRPr="00275812" w:rsidR="00275812">
        <w:t xml:space="preserve"> doelmatigheid </w:t>
      </w:r>
      <w:r w:rsidR="00275812">
        <w:t xml:space="preserve">van het programma kunnen worden betrokken in </w:t>
      </w:r>
      <w:r w:rsidR="00DB0C40">
        <w:t>het</w:t>
      </w:r>
      <w:r w:rsidR="00275812">
        <w:t xml:space="preserve"> planMER</w:t>
      </w:r>
      <w:r w:rsidRPr="00275812" w:rsidR="00275812">
        <w:t>.</w:t>
      </w:r>
    </w:p>
    <w:p w:rsidRPr="001C08B6" w:rsidR="001C08B6" w:rsidP="008955D7" w:rsidRDefault="001C08B6" w14:paraId="21ECB5E4" w14:textId="77777777">
      <w:pPr>
        <w:tabs>
          <w:tab w:val="left" w:pos="3945"/>
        </w:tabs>
        <w:rPr>
          <w:color w:val="auto"/>
        </w:rPr>
      </w:pPr>
    </w:p>
    <w:p w:rsidRPr="007A2184" w:rsidR="000364D1" w:rsidP="00EE1717" w:rsidRDefault="000364D1" w14:paraId="1AEF8591" w14:textId="55CEEC1D">
      <w:pPr>
        <w:pStyle w:val="Heading2"/>
        <w:numPr>
          <w:ilvl w:val="1"/>
          <w:numId w:val="11"/>
        </w:numPr>
        <w:rPr>
          <w:b w:val="0"/>
          <w:bCs w:val="0"/>
        </w:rPr>
      </w:pPr>
      <w:bookmarkStart w:name="_Toc147737628" w:id="9"/>
      <w:bookmarkStart w:name="_Toc224892058" w:id="10"/>
      <w:r>
        <w:t>Waarom een plan-milieueffectrapportage</w:t>
      </w:r>
      <w:bookmarkEnd w:id="9"/>
      <w:bookmarkEnd w:id="10"/>
    </w:p>
    <w:p w:rsidR="000364D1" w:rsidP="007F180A" w:rsidRDefault="000364D1" w14:paraId="77AA8325" w14:textId="77777777">
      <w:pPr>
        <w:rPr>
          <w:highlight w:val="yellow"/>
        </w:rPr>
      </w:pPr>
    </w:p>
    <w:p w:rsidR="006C55CB" w:rsidP="000364D1" w:rsidRDefault="000364D1" w14:paraId="6CA86760" w14:textId="28B1B6D7">
      <w:pPr>
        <w:rPr>
          <w:color w:val="auto"/>
        </w:rPr>
      </w:pPr>
      <w:r w:rsidRPr="00DD6027">
        <w:rPr>
          <w:color w:val="auto"/>
        </w:rPr>
        <w:t xml:space="preserve">Het Programma Noordzee is een mer-plichtig programma, omdat het een </w:t>
      </w:r>
      <w:r w:rsidRPr="00A14BA7">
        <w:rPr>
          <w:color w:val="auto"/>
        </w:rPr>
        <w:t xml:space="preserve">programma betreft (artikel 16.34 Ow) dat kaderstellend is voor mer (beoordelings)plichtige </w:t>
      </w:r>
      <w:r w:rsidR="006C55CB">
        <w:rPr>
          <w:color w:val="auto"/>
        </w:rPr>
        <w:t>projecten</w:t>
      </w:r>
      <w:r w:rsidRPr="00A14BA7">
        <w:rPr>
          <w:color w:val="auto"/>
        </w:rPr>
        <w:t xml:space="preserve"> (artikel 16.36 Ow). Deze projecten zijn opgenomen in bijlage V bij het Omgevingsbesluit. Daarnaast wordt bij een plan of programma een milieueffectrapport opgesteld als bij de voorbereiding van dat plan of programma op grond van artikel 16.53c Omgevingswet een passende beoordeling voor natuur </w:t>
      </w:r>
      <w:r w:rsidR="002B6233">
        <w:rPr>
          <w:color w:val="auto"/>
        </w:rPr>
        <w:t>(N</w:t>
      </w:r>
      <w:r w:rsidR="00D230D3">
        <w:rPr>
          <w:color w:val="auto"/>
        </w:rPr>
        <w:t>atura</w:t>
      </w:r>
      <w:r w:rsidR="00935EBC">
        <w:rPr>
          <w:color w:val="auto"/>
        </w:rPr>
        <w:t xml:space="preserve"> </w:t>
      </w:r>
      <w:r w:rsidR="002B6233">
        <w:rPr>
          <w:color w:val="auto"/>
        </w:rPr>
        <w:t xml:space="preserve">2000) </w:t>
      </w:r>
      <w:r w:rsidRPr="00A14BA7">
        <w:rPr>
          <w:color w:val="auto"/>
        </w:rPr>
        <w:t>moet worden gemaakt (artikel 16.36, tweede lid, Ow).</w:t>
      </w:r>
      <w:r w:rsidR="00800AD5">
        <w:rPr>
          <w:color w:val="auto"/>
        </w:rPr>
        <w:t xml:space="preserve"> </w:t>
      </w:r>
    </w:p>
    <w:p w:rsidR="006C55CB" w:rsidP="000364D1" w:rsidRDefault="006C55CB" w14:paraId="66975704" w14:textId="77777777">
      <w:pPr>
        <w:rPr>
          <w:color w:val="auto"/>
        </w:rPr>
      </w:pPr>
    </w:p>
    <w:p w:rsidRPr="00A14BA7" w:rsidR="000364D1" w:rsidP="000364D1" w:rsidRDefault="000364D1" w14:paraId="215F672D" w14:textId="7BEDA31C">
      <w:pPr>
        <w:rPr>
          <w:color w:val="auto"/>
        </w:rPr>
      </w:pPr>
      <w:r w:rsidRPr="00A14BA7">
        <w:rPr>
          <w:color w:val="auto"/>
        </w:rPr>
        <w:t xml:space="preserve">Het instrument mer is bedoeld om het belang van de leefomgeving, mens en natuur, vroegtijdig en volwaardig mee te kunnen wegen bij belangrijke en strategische besluiten. Een mer is een procedure, waarbij een onderzoek naar de </w:t>
      </w:r>
      <w:r w:rsidR="002F4F5F">
        <w:rPr>
          <w:color w:val="auto"/>
        </w:rPr>
        <w:t xml:space="preserve">mogelijke </w:t>
      </w:r>
      <w:r w:rsidRPr="00A14BA7">
        <w:rPr>
          <w:color w:val="auto"/>
        </w:rPr>
        <w:t>milieueffecten wordt uitgevoerd. De resultaten van het onderzoek worden beschreven in een rapport; het plan-milieueffectrapport (</w:t>
      </w:r>
      <w:r w:rsidR="00FE56CA">
        <w:t>planMER</w:t>
      </w:r>
      <w:r w:rsidRPr="00A14BA7">
        <w:rPr>
          <w:color w:val="auto"/>
        </w:rPr>
        <w:t xml:space="preserve">). Het </w:t>
      </w:r>
      <w:r w:rsidR="00FE56CA">
        <w:t>planMER</w:t>
      </w:r>
      <w:r w:rsidRPr="00A14BA7" w:rsidR="00A17D21">
        <w:rPr>
          <w:color w:val="auto"/>
        </w:rPr>
        <w:t xml:space="preserve"> </w:t>
      </w:r>
      <w:r w:rsidRPr="00A14BA7">
        <w:rPr>
          <w:color w:val="auto"/>
        </w:rPr>
        <w:t>geeft inzicht in de eff</w:t>
      </w:r>
      <w:r w:rsidR="002F4F5F">
        <w:rPr>
          <w:color w:val="auto"/>
        </w:rPr>
        <w:t>ecten van de mogelijke maatregelen</w:t>
      </w:r>
      <w:r w:rsidRPr="00A14BA7">
        <w:rPr>
          <w:color w:val="auto"/>
        </w:rPr>
        <w:t xml:space="preserve"> om de doelen van het beleid te halen. Op deze wijze kan het </w:t>
      </w:r>
      <w:r w:rsidR="00FE56CA">
        <w:t>planMER</w:t>
      </w:r>
      <w:r w:rsidRPr="00A14BA7" w:rsidR="00A17D21">
        <w:rPr>
          <w:color w:val="auto"/>
        </w:rPr>
        <w:t xml:space="preserve"> </w:t>
      </w:r>
      <w:r w:rsidRPr="00A14BA7">
        <w:rPr>
          <w:color w:val="auto"/>
        </w:rPr>
        <w:t xml:space="preserve">bijdragen aan de </w:t>
      </w:r>
      <w:r w:rsidR="002F4F5F">
        <w:rPr>
          <w:color w:val="auto"/>
        </w:rPr>
        <w:t xml:space="preserve">kwaliteit van de </w:t>
      </w:r>
      <w:r w:rsidRPr="00A14BA7">
        <w:rPr>
          <w:color w:val="auto"/>
        </w:rPr>
        <w:t>leefomgeving in de plan- en besluitvorming.</w:t>
      </w:r>
      <w:r w:rsidR="002B6233">
        <w:rPr>
          <w:color w:val="auto"/>
        </w:rPr>
        <w:t xml:space="preserve"> Bij het opstellen van het beleidsprogramma moeten de resultaten van het (plan)MER betrokken worden.</w:t>
      </w:r>
    </w:p>
    <w:p w:rsidR="00904D65" w:rsidP="00526430" w:rsidRDefault="00904D65" w14:paraId="287D7CD5" w14:textId="2C2FC691">
      <w:pPr>
        <w:tabs>
          <w:tab w:val="left" w:pos="3945"/>
        </w:tabs>
        <w:rPr>
          <w:b/>
          <w:bCs/>
        </w:rPr>
      </w:pPr>
    </w:p>
    <w:p w:rsidRPr="003F18DE" w:rsidR="00A71022" w:rsidP="00EE1717" w:rsidRDefault="00DE5C9A" w14:paraId="18FA119D" w14:textId="72DDFF7B">
      <w:pPr>
        <w:pStyle w:val="Heading2"/>
        <w:numPr>
          <w:ilvl w:val="1"/>
          <w:numId w:val="11"/>
        </w:numPr>
      </w:pPr>
      <w:bookmarkStart w:name="_Toc144977195" w:id="11"/>
      <w:bookmarkStart w:name="_Toc147737629" w:id="12"/>
      <w:bookmarkStart w:name="_Toc224892059" w:id="13"/>
      <w:r w:rsidRPr="003F18DE">
        <w:t>L</w:t>
      </w:r>
      <w:r w:rsidRPr="003F18DE" w:rsidR="00A71022">
        <w:t>eeswijzer</w:t>
      </w:r>
      <w:bookmarkEnd w:id="11"/>
      <w:bookmarkEnd w:id="12"/>
      <w:bookmarkEnd w:id="13"/>
    </w:p>
    <w:p w:rsidR="00715527" w:rsidP="00EB2E31" w:rsidRDefault="00715527" w14:paraId="12FF7BC1" w14:textId="6EFBA7B9">
      <w:pPr>
        <w:pStyle w:val="ListParagraph"/>
        <w:numPr>
          <w:ilvl w:val="0"/>
          <w:numId w:val="0"/>
        </w:numPr>
        <w:tabs>
          <w:tab w:val="left" w:pos="3945"/>
        </w:tabs>
        <w:ind w:left="390"/>
        <w:rPr>
          <w:b/>
          <w:bCs/>
          <w:i/>
        </w:rPr>
      </w:pPr>
    </w:p>
    <w:p w:rsidR="005357DF" w:rsidP="00796AB2" w:rsidRDefault="00715527" w14:paraId="0E72A6C9" w14:textId="4CB1730D">
      <w:pPr>
        <w:tabs>
          <w:tab w:val="left" w:pos="3945"/>
        </w:tabs>
        <w:rPr>
          <w:bCs/>
        </w:rPr>
      </w:pPr>
      <w:r w:rsidRPr="00A659A8">
        <w:t xml:space="preserve">In hoofdstuk 2 wordt het voornemen toegelicht, en worden alle </w:t>
      </w:r>
      <w:r w:rsidR="00944D70">
        <w:t>deelvoornemens</w:t>
      </w:r>
      <w:r w:rsidRPr="00A659A8" w:rsidR="00D230D3">
        <w:t xml:space="preserve"> </w:t>
      </w:r>
      <w:r w:rsidRPr="00A659A8" w:rsidR="00216051">
        <w:t>b</w:t>
      </w:r>
      <w:r w:rsidRPr="00A659A8" w:rsidR="005357DF">
        <w:t xml:space="preserve">esproken waar in het kader van </w:t>
      </w:r>
      <w:r w:rsidR="00796AB2">
        <w:t>het PNZ 28-33</w:t>
      </w:r>
      <w:r w:rsidRPr="00A659A8" w:rsidR="005357DF">
        <w:t xml:space="preserve"> aanpassingen worden overwogen.</w:t>
      </w:r>
      <w:r w:rsidR="00796AB2">
        <w:t xml:space="preserve"> </w:t>
      </w:r>
      <w:r w:rsidRPr="00A659A8" w:rsidR="005357DF">
        <w:t xml:space="preserve">Daarbij wordt aangegeven of deze onderwerpen in het </w:t>
      </w:r>
      <w:r w:rsidR="00FE56CA">
        <w:t>planMER</w:t>
      </w:r>
      <w:r w:rsidRPr="00A659A8" w:rsidR="00A17D21">
        <w:t xml:space="preserve"> </w:t>
      </w:r>
      <w:r w:rsidRPr="00A659A8" w:rsidR="005357DF">
        <w:t>aan de orde gaan</w:t>
      </w:r>
      <w:r w:rsidR="00796AB2">
        <w:t xml:space="preserve"> </w:t>
      </w:r>
      <w:r w:rsidRPr="00A659A8" w:rsidR="005357DF">
        <w:t xml:space="preserve">komen. </w:t>
      </w:r>
      <w:r w:rsidRPr="00A659A8" w:rsidR="004F2EDB">
        <w:t xml:space="preserve">In hoofdstuk </w:t>
      </w:r>
      <w:r w:rsidR="00796AB2">
        <w:t>2</w:t>
      </w:r>
      <w:r w:rsidRPr="00A659A8" w:rsidR="004F2EDB">
        <w:t xml:space="preserve"> zal blijken dat dit</w:t>
      </w:r>
      <w:r w:rsidRPr="00A659A8" w:rsidR="005357DF">
        <w:t xml:space="preserve"> het geval </w:t>
      </w:r>
      <w:r w:rsidRPr="00A659A8" w:rsidR="004F2EDB">
        <w:t xml:space="preserve">is </w:t>
      </w:r>
      <w:r w:rsidRPr="00A659A8" w:rsidR="005357DF">
        <w:t xml:space="preserve">voor </w:t>
      </w:r>
      <w:r w:rsidR="00A7369A">
        <w:t>zes</w:t>
      </w:r>
      <w:r w:rsidRPr="00A659A8" w:rsidR="005357DF">
        <w:t xml:space="preserve"> onderwerpen: </w:t>
      </w:r>
    </w:p>
    <w:p w:rsidRPr="005357DF" w:rsidR="007800E3" w:rsidP="005357DF" w:rsidRDefault="007800E3" w14:paraId="593554EC" w14:textId="77777777">
      <w:pPr>
        <w:tabs>
          <w:tab w:val="left" w:pos="3945"/>
        </w:tabs>
        <w:ind w:left="227" w:hanging="227"/>
        <w:rPr>
          <w:bCs/>
        </w:rPr>
      </w:pPr>
    </w:p>
    <w:p w:rsidRPr="00B10F1F" w:rsidR="003768AC" w:rsidP="00EE1717" w:rsidRDefault="003768AC" w14:paraId="7A7EAD40" w14:textId="77777777">
      <w:pPr>
        <w:pStyle w:val="ListParagraph"/>
        <w:numPr>
          <w:ilvl w:val="0"/>
          <w:numId w:val="14"/>
        </w:numPr>
        <w:tabs>
          <w:tab w:val="left" w:pos="3945"/>
        </w:tabs>
      </w:pPr>
      <w:bookmarkStart w:name="_Hlk216342010" w:id="14"/>
      <w:r w:rsidRPr="00B10F1F">
        <w:t>Aanwijzen van windenergiegebieden</w:t>
      </w:r>
    </w:p>
    <w:p w:rsidR="00B03832" w:rsidP="00EE1717" w:rsidRDefault="00944D70" w14:paraId="279F7004" w14:textId="77777777">
      <w:pPr>
        <w:pStyle w:val="ListParagraph"/>
        <w:numPr>
          <w:ilvl w:val="0"/>
          <w:numId w:val="14"/>
        </w:numPr>
        <w:tabs>
          <w:tab w:val="left" w:pos="3945"/>
        </w:tabs>
      </w:pPr>
      <w:r>
        <w:t xml:space="preserve">Aanpassen </w:t>
      </w:r>
      <w:r w:rsidR="00B03832">
        <w:t xml:space="preserve">strategie </w:t>
      </w:r>
      <w:r w:rsidRPr="00A659A8">
        <w:t>zandwinning</w:t>
      </w:r>
      <w:r w:rsidR="003768AC">
        <w:t xml:space="preserve"> </w:t>
      </w:r>
    </w:p>
    <w:p w:rsidRPr="00B10F1F" w:rsidR="006F271A" w:rsidP="00EE1717" w:rsidRDefault="00B03832" w14:paraId="7A5896C2" w14:textId="548B2D07">
      <w:pPr>
        <w:pStyle w:val="ListParagraph"/>
        <w:numPr>
          <w:ilvl w:val="0"/>
          <w:numId w:val="14"/>
        </w:numPr>
        <w:tabs>
          <w:tab w:val="left" w:pos="3945"/>
        </w:tabs>
      </w:pPr>
      <w:r>
        <w:t>Aanpassen afwegingskader ander gebruik in reserveringszone zandwinning</w:t>
      </w:r>
    </w:p>
    <w:p w:rsidRPr="00D47596" w:rsidR="0039691C" w:rsidP="0039691C" w:rsidRDefault="0039691C" w14:paraId="2CECABE8" w14:textId="77777777">
      <w:pPr>
        <w:pStyle w:val="ListParagraph"/>
        <w:numPr>
          <w:ilvl w:val="0"/>
          <w:numId w:val="14"/>
        </w:numPr>
      </w:pPr>
      <w:r w:rsidRPr="00D47596">
        <w:t xml:space="preserve">Aanpassen beleid medegebruik </w:t>
      </w:r>
    </w:p>
    <w:p w:rsidR="00944D70" w:rsidP="00EE1717" w:rsidRDefault="00944D70" w14:paraId="2D507E5F" w14:textId="70BBAC22">
      <w:pPr>
        <w:pStyle w:val="ListParagraph"/>
        <w:numPr>
          <w:ilvl w:val="0"/>
          <w:numId w:val="14"/>
        </w:numPr>
        <w:tabs>
          <w:tab w:val="left" w:pos="3945"/>
        </w:tabs>
      </w:pPr>
      <w:r>
        <w:t xml:space="preserve">Afspraken vastleggen over </w:t>
      </w:r>
      <w:r w:rsidR="003B6A83">
        <w:t>m</w:t>
      </w:r>
      <w:r w:rsidRPr="003B6A83" w:rsidR="003B6A83">
        <w:t xml:space="preserve">ultifunctioneel ruimtegebruik door uitbreiding van defensieactiviteiten </w:t>
      </w:r>
      <w:r w:rsidR="00634ECF">
        <w:t xml:space="preserve">in de zone tussen gebieden EHD 41 en EHD 42 </w:t>
      </w:r>
      <w:r w:rsidR="0039691C">
        <w:t>(NPRD)</w:t>
      </w:r>
    </w:p>
    <w:p w:rsidR="00A92FD5" w:rsidP="00EE1717" w:rsidRDefault="00A92FD5" w14:paraId="172E28B1" w14:textId="588E8345">
      <w:pPr>
        <w:pStyle w:val="ListParagraph"/>
        <w:numPr>
          <w:ilvl w:val="0"/>
          <w:numId w:val="14"/>
        </w:numPr>
        <w:tabs>
          <w:tab w:val="left" w:pos="3945"/>
        </w:tabs>
      </w:pPr>
      <w:r w:rsidRPr="00A92FD5">
        <w:t>Aanpass</w:t>
      </w:r>
      <w:r w:rsidR="00944D70">
        <w:t>en</w:t>
      </w:r>
      <w:r w:rsidRPr="00A92FD5">
        <w:t xml:space="preserve"> Programma van Maatregelen KRM</w:t>
      </w:r>
    </w:p>
    <w:bookmarkEnd w:id="14"/>
    <w:p w:rsidR="005357DF" w:rsidP="005357DF" w:rsidRDefault="005357DF" w14:paraId="6761AC25" w14:textId="2329AEFB">
      <w:pPr>
        <w:tabs>
          <w:tab w:val="left" w:pos="3945"/>
        </w:tabs>
        <w:rPr>
          <w:bCs/>
        </w:rPr>
      </w:pPr>
    </w:p>
    <w:p w:rsidR="00934BAE" w:rsidP="001216C7" w:rsidRDefault="00231575" w14:paraId="7F4F4B2C" w14:textId="0198F0A2">
      <w:pPr>
        <w:tabs>
          <w:tab w:val="left" w:pos="3945"/>
        </w:tabs>
      </w:pPr>
      <w:r>
        <w:t xml:space="preserve">Alle </w:t>
      </w:r>
      <w:r w:rsidR="00485E12">
        <w:t>zes</w:t>
      </w:r>
      <w:r w:rsidRPr="00A659A8" w:rsidR="007800E3">
        <w:t xml:space="preserve"> onderwerpen worden onderzocht in één </w:t>
      </w:r>
      <w:r w:rsidR="00FE56CA">
        <w:t>planMER</w:t>
      </w:r>
      <w:r w:rsidRPr="00A659A8" w:rsidR="007800E3">
        <w:t xml:space="preserve">. </w:t>
      </w:r>
      <w:r w:rsidRPr="00A659A8" w:rsidR="005357DF">
        <w:t>Hoofdstuk</w:t>
      </w:r>
      <w:r>
        <w:t>ken</w:t>
      </w:r>
      <w:r w:rsidRPr="00A659A8" w:rsidR="005357DF">
        <w:t xml:space="preserve"> 3 </w:t>
      </w:r>
      <w:r>
        <w:t>t/m</w:t>
      </w:r>
      <w:r w:rsidRPr="00A659A8" w:rsidR="005357DF">
        <w:t xml:space="preserve"> </w:t>
      </w:r>
      <w:r w:rsidR="009D1463">
        <w:t>8</w:t>
      </w:r>
      <w:r w:rsidRPr="00A659A8" w:rsidR="005357DF">
        <w:t xml:space="preserve"> beschrijven de reikwijdte en het detailniveau </w:t>
      </w:r>
      <w:r w:rsidRPr="00A659A8" w:rsidR="007800E3">
        <w:t xml:space="preserve">van </w:t>
      </w:r>
      <w:r>
        <w:t>bovenstaande zes onderwerpen</w:t>
      </w:r>
      <w:r w:rsidRPr="00A659A8" w:rsidR="005357DF">
        <w:t xml:space="preserve">. </w:t>
      </w:r>
      <w:r w:rsidRPr="00A659A8" w:rsidR="007800E3">
        <w:t xml:space="preserve">Daarbij komen te onderzoeken opgaven, gebieden en tijdshorizon aan de orde, en het detailniveau van het onderzoek in het </w:t>
      </w:r>
      <w:r w:rsidR="00FE56CA">
        <w:t>planMER</w:t>
      </w:r>
      <w:r w:rsidRPr="00A659A8" w:rsidR="007800E3">
        <w:t>. H</w:t>
      </w:r>
      <w:r w:rsidRPr="00A659A8" w:rsidR="005357DF">
        <w:t xml:space="preserve">oofdstuk </w:t>
      </w:r>
      <w:r w:rsidR="009D1463">
        <w:t>9</w:t>
      </w:r>
      <w:r w:rsidRPr="00A659A8" w:rsidR="005357DF">
        <w:t xml:space="preserve"> </w:t>
      </w:r>
      <w:r w:rsidRPr="00A659A8" w:rsidR="007800E3">
        <w:t xml:space="preserve">gaat in op de procedurestappen die bij het opstellen van het </w:t>
      </w:r>
      <w:r w:rsidR="00FE56CA">
        <w:t>planMER</w:t>
      </w:r>
      <w:r w:rsidRPr="00A659A8" w:rsidR="00A17D21">
        <w:t xml:space="preserve"> </w:t>
      </w:r>
      <w:r w:rsidRPr="00A659A8" w:rsidR="007800E3">
        <w:t>worden doorlopen.</w:t>
      </w:r>
    </w:p>
    <w:p w:rsidR="00934BAE" w:rsidP="001216C7" w:rsidRDefault="00934BAE" w14:paraId="4B8BDEFA" w14:textId="77777777">
      <w:pPr>
        <w:tabs>
          <w:tab w:val="left" w:pos="3945"/>
        </w:tabs>
      </w:pPr>
    </w:p>
    <w:p w:rsidR="00D74A84" w:rsidP="001216C7" w:rsidRDefault="00D74A84" w14:paraId="7D474079" w14:textId="2003C43B">
      <w:pPr>
        <w:tabs>
          <w:tab w:val="left" w:pos="3945"/>
        </w:tabs>
        <w:rPr>
          <w:bCs/>
          <w:i/>
          <w:highlight w:val="magenta"/>
        </w:rPr>
      </w:pPr>
      <w:r>
        <w:rPr>
          <w:bCs/>
          <w:i/>
          <w:highlight w:val="magenta"/>
        </w:rPr>
        <w:br w:type="page"/>
      </w:r>
    </w:p>
    <w:p w:rsidRPr="009B6B0D" w:rsidR="00D8615E" w:rsidP="00EE1717" w:rsidRDefault="00D8615E" w14:paraId="6C88F193" w14:textId="457BECF0">
      <w:pPr>
        <w:pStyle w:val="Heading1"/>
        <w:numPr>
          <w:ilvl w:val="0"/>
          <w:numId w:val="11"/>
        </w:numPr>
      </w:pPr>
      <w:bookmarkStart w:name="_Toc147737630" w:id="15"/>
      <w:bookmarkStart w:name="_Toc224892060" w:id="16"/>
      <w:r w:rsidRPr="009B6B0D">
        <w:t>V</w:t>
      </w:r>
      <w:r w:rsidRPr="009B6B0D" w:rsidR="000C208A">
        <w:t>oornemen</w:t>
      </w:r>
      <w:bookmarkEnd w:id="15"/>
      <w:bookmarkEnd w:id="16"/>
    </w:p>
    <w:p w:rsidR="009C38CE" w:rsidP="009C38CE" w:rsidRDefault="009C38CE" w14:paraId="3F96B646" w14:textId="77777777"/>
    <w:p w:rsidR="009C38CE" w:rsidP="00EE1717" w:rsidRDefault="00FD1319" w14:paraId="4E353B27" w14:textId="25E3338B">
      <w:pPr>
        <w:pStyle w:val="Heading2"/>
        <w:numPr>
          <w:ilvl w:val="1"/>
          <w:numId w:val="11"/>
        </w:numPr>
      </w:pPr>
      <w:bookmarkStart w:name="_Toc224892061" w:id="17"/>
      <w:r>
        <w:t xml:space="preserve">Deelvoornemens </w:t>
      </w:r>
      <w:r w:rsidR="009C38CE">
        <w:t xml:space="preserve">en </w:t>
      </w:r>
      <w:r>
        <w:t xml:space="preserve">ontwikkelingen in </w:t>
      </w:r>
      <w:r w:rsidR="009C38CE">
        <w:t>andere eigenstandige trajecten</w:t>
      </w:r>
      <w:bookmarkEnd w:id="17"/>
      <w:r w:rsidR="009C38CE">
        <w:t xml:space="preserve"> </w:t>
      </w:r>
    </w:p>
    <w:p w:rsidR="0053575D" w:rsidP="009C38CE" w:rsidRDefault="009C38CE" w14:paraId="2AC70B1C" w14:textId="77777777">
      <w:r>
        <w:br/>
      </w:r>
      <w:r w:rsidRPr="009C38CE">
        <w:t>Binnen het Rijk zijn afspraken gemaakt over de onderwerpen die in het PNZ 28-33 aan de orde moeten komen.</w:t>
      </w:r>
      <w:r>
        <w:rPr>
          <w:b/>
          <w:bCs/>
        </w:rPr>
        <w:t xml:space="preserve"> </w:t>
      </w:r>
      <w:r>
        <w:t>Met de deelvoornemens die beschreven worden in dit hoofdstuk, waarover een besluit dient te worden genomen in het kader van vaststelling van het PNZ 28-33, zal het programma richting geven aan de ontwikkeling van het Nederlandse deel van de Noordzee in het licht van de energietransitie, de natuurtransitie en de voedseltransitie, elk met eigen doelstellingen.</w:t>
      </w:r>
    </w:p>
    <w:p w:rsidR="009C38CE" w:rsidP="009C38CE" w:rsidRDefault="009C38CE" w14:paraId="163A5852" w14:textId="16BB4EB4">
      <w:r>
        <w:t xml:space="preserve"> </w:t>
      </w:r>
    </w:p>
    <w:p w:rsidRPr="009C38CE" w:rsidR="009C38CE" w:rsidP="0053575D" w:rsidRDefault="009C38CE" w14:paraId="757EA9FB" w14:textId="4B9D90A3">
      <w:bookmarkStart w:name="_Hlk223559884" w:id="18"/>
      <w:r>
        <w:t xml:space="preserve">Daarnaast biedt het Programma Noordzee een overzicht van al het op de Noordzee geldend beleid. Zo wordt ook alle beleid dat tot stand </w:t>
      </w:r>
      <w:r w:rsidR="005A6556">
        <w:t xml:space="preserve">komt </w:t>
      </w:r>
      <w:r>
        <w:t>via eigenstandige, wettelijke kaders, zoals beperkingen voor de visserijsector die worden vastgesteld onder het Gemeenschappelijk Visserij Beleid (GVB) of aangewezen Natura 2000-gebieden onder de Habitat- of Vogelrichtlijn</w:t>
      </w:r>
      <w:r w:rsidR="005A6556">
        <w:t>, in het Programma Noordzee opgenomen</w:t>
      </w:r>
      <w:r>
        <w:t xml:space="preserve">. Met de vaststelling van het PNZ 28-33 zal ook een volledige actualisatie gedaan worden van alle ontwikkelingen in deze eigenstandige trajecten. </w:t>
      </w:r>
      <w:r w:rsidR="007C582E">
        <w:t xml:space="preserve">Deze worden benoemd en kort omschreven in respectievelijk paragraaf 2.3 en </w:t>
      </w:r>
      <w:r w:rsidR="001B3B37">
        <w:t>bijlage 1</w:t>
      </w:r>
      <w:r>
        <w:t xml:space="preserve">. </w:t>
      </w:r>
      <w:bookmarkEnd w:id="18"/>
      <w:r>
        <w:t xml:space="preserve">Voor een volledig integraal beeld en een gebalanceerde afweging dienen die ontwikkelingen uiteraard wel mee te wegen in de besluitvorming. </w:t>
      </w:r>
    </w:p>
    <w:p w:rsidR="00D8615E" w:rsidP="00D8615E" w:rsidRDefault="00D8615E" w14:paraId="324F1268" w14:textId="77777777"/>
    <w:p w:rsidR="00537975" w:rsidP="00EE1717" w:rsidRDefault="009C38CE" w14:paraId="0F73F324" w14:textId="3578F790">
      <w:pPr>
        <w:pStyle w:val="Heading2"/>
        <w:numPr>
          <w:ilvl w:val="1"/>
          <w:numId w:val="11"/>
        </w:numPr>
      </w:pPr>
      <w:bookmarkStart w:name="_Toc147737631" w:id="19"/>
      <w:bookmarkStart w:name="_Toc224892062" w:id="20"/>
      <w:r>
        <w:t>Deelvoornemens</w:t>
      </w:r>
      <w:r w:rsidR="00726873">
        <w:t xml:space="preserve"> </w:t>
      </w:r>
      <w:r w:rsidRPr="00CB7DE4" w:rsidR="00DA6ECF">
        <w:t xml:space="preserve">voor </w:t>
      </w:r>
      <w:r w:rsidR="00F63E29">
        <w:t>het PNZ 28-33</w:t>
      </w:r>
      <w:bookmarkEnd w:id="19"/>
      <w:bookmarkEnd w:id="20"/>
    </w:p>
    <w:p w:rsidR="00537975" w:rsidP="004558D9" w:rsidRDefault="00537975" w14:paraId="1AFD589D" w14:textId="77777777">
      <w:pPr>
        <w:tabs>
          <w:tab w:val="left" w:pos="3945"/>
        </w:tabs>
        <w:ind w:left="227" w:hanging="227"/>
      </w:pPr>
    </w:p>
    <w:p w:rsidR="00343530" w:rsidP="00796255" w:rsidRDefault="00B86F4D" w14:paraId="553F2691" w14:textId="2375A45C">
      <w:pPr>
        <w:tabs>
          <w:tab w:val="left" w:pos="3945"/>
        </w:tabs>
      </w:pPr>
      <w:r>
        <w:t>Hieronder worden d</w:t>
      </w:r>
      <w:r w:rsidRPr="00343530" w:rsidR="00343530">
        <w:t xml:space="preserve">e ruimtelijke en niet-ruimtelijke opgaven </w:t>
      </w:r>
      <w:r>
        <w:t>gepresenteerd</w:t>
      </w:r>
      <w:r w:rsidR="007E7C85">
        <w:t xml:space="preserve"> en</w:t>
      </w:r>
      <w:r>
        <w:t xml:space="preserve"> </w:t>
      </w:r>
      <w:r w:rsidRPr="00343530" w:rsidR="00343530">
        <w:t>ingedeeld naar de plek waar de opgave zijn zwaartepunt heeft</w:t>
      </w:r>
      <w:r w:rsidR="00343530">
        <w:t xml:space="preserve">. Zo wordt de </w:t>
      </w:r>
      <w:r w:rsidR="00796255">
        <w:t xml:space="preserve">eventuele </w:t>
      </w:r>
      <w:r w:rsidR="00343530">
        <w:t xml:space="preserve">samenhang </w:t>
      </w:r>
      <w:r w:rsidR="00796255">
        <w:t xml:space="preserve">en interactie </w:t>
      </w:r>
      <w:r w:rsidR="00343530">
        <w:t xml:space="preserve">tussen verschillende </w:t>
      </w:r>
      <w:r w:rsidR="00CA1D8C">
        <w:t>deelvoornemens</w:t>
      </w:r>
      <w:r>
        <w:t xml:space="preserve"> </w:t>
      </w:r>
      <w:r w:rsidR="00796255">
        <w:t>zo goed mogelijk</w:t>
      </w:r>
      <w:r w:rsidR="00343530">
        <w:t xml:space="preserve"> inzichtelijk gemaakt. Deze indeling heeft geen juridische of beleidsmatige betekenis. </w:t>
      </w:r>
    </w:p>
    <w:p w:rsidR="00343530" w:rsidP="00343530" w:rsidRDefault="00343530" w14:paraId="5E6592D0" w14:textId="77777777">
      <w:pPr>
        <w:autoSpaceDN/>
        <w:spacing w:line="240" w:lineRule="auto"/>
        <w:textAlignment w:val="auto"/>
      </w:pPr>
    </w:p>
    <w:p w:rsidR="00343530" w:rsidP="00726873" w:rsidRDefault="00B86F4D" w14:paraId="26B0C0AE" w14:textId="527D3D88">
      <w:pPr>
        <w:tabs>
          <w:tab w:val="left" w:pos="3945"/>
        </w:tabs>
        <w:ind w:left="227" w:hanging="227"/>
      </w:pPr>
      <w:r>
        <w:t>B</w:t>
      </w:r>
      <w:r w:rsidR="00343530">
        <w:t xml:space="preserve">innen de </w:t>
      </w:r>
      <w:r w:rsidR="00F93A43">
        <w:t xml:space="preserve">12+2 NM (tot aan buitengrens </w:t>
      </w:r>
      <w:r w:rsidR="00343530">
        <w:t>reserveringszone voor zandwinning</w:t>
      </w:r>
      <w:r w:rsidR="00F93A43">
        <w:t>)</w:t>
      </w:r>
      <w:r w:rsidR="00343530">
        <w:t>:</w:t>
      </w:r>
    </w:p>
    <w:p w:rsidR="00343530" w:rsidP="00726873" w:rsidRDefault="00343530" w14:paraId="5FEE2A2C" w14:textId="04DCD3AA">
      <w:pPr>
        <w:tabs>
          <w:tab w:val="left" w:pos="3945"/>
        </w:tabs>
        <w:ind w:left="227" w:hanging="227"/>
      </w:pPr>
      <w:r>
        <w:t xml:space="preserve"> </w:t>
      </w:r>
    </w:p>
    <w:p w:rsidR="009D1BA9" w:rsidP="00EE1717" w:rsidRDefault="009D1BA9" w14:paraId="378BD670" w14:textId="281D2524">
      <w:pPr>
        <w:pStyle w:val="ListParagraph"/>
        <w:numPr>
          <w:ilvl w:val="0"/>
          <w:numId w:val="13"/>
        </w:numPr>
        <w:tabs>
          <w:tab w:val="left" w:pos="3945"/>
        </w:tabs>
      </w:pPr>
      <w:r>
        <w:t>Aanpass</w:t>
      </w:r>
      <w:r w:rsidR="00796255">
        <w:t>en</w:t>
      </w:r>
      <w:r>
        <w:t xml:space="preserve"> strategie </w:t>
      </w:r>
      <w:r w:rsidRPr="00A659A8">
        <w:t>zandwinning</w:t>
      </w:r>
    </w:p>
    <w:p w:rsidR="009D1BA9" w:rsidP="00EE1717" w:rsidRDefault="00F25744" w14:paraId="4CD64DD3" w14:textId="46EC5CEB">
      <w:pPr>
        <w:pStyle w:val="ListParagraph"/>
        <w:numPr>
          <w:ilvl w:val="0"/>
          <w:numId w:val="13"/>
        </w:numPr>
        <w:tabs>
          <w:tab w:val="left" w:pos="3945"/>
        </w:tabs>
      </w:pPr>
      <w:r w:rsidRPr="00F25744">
        <w:t>Aanpassen afwegingskader gebruik reserveringszone zandwinning</w:t>
      </w:r>
    </w:p>
    <w:p w:rsidRPr="00A7369A" w:rsidR="006331DE" w:rsidP="00EE1717" w:rsidRDefault="00A7369A" w14:paraId="2CFBD700" w14:textId="549DE305">
      <w:pPr>
        <w:pStyle w:val="ListParagraph"/>
        <w:numPr>
          <w:ilvl w:val="0"/>
          <w:numId w:val="13"/>
        </w:numPr>
        <w:tabs>
          <w:tab w:val="left" w:pos="3945"/>
        </w:tabs>
      </w:pPr>
      <w:r w:rsidRPr="00A7369A">
        <w:t>V</w:t>
      </w:r>
      <w:r w:rsidRPr="00A7369A" w:rsidR="006331DE">
        <w:t xml:space="preserve">erduidelijken </w:t>
      </w:r>
      <w:r w:rsidRPr="00A7369A">
        <w:t>mogelijkheden</w:t>
      </w:r>
      <w:r w:rsidRPr="00A7369A" w:rsidR="00A93D91">
        <w:t xml:space="preserve"> </w:t>
      </w:r>
      <w:r w:rsidRPr="0032650D" w:rsidR="00F13770">
        <w:rPr>
          <w:i/>
        </w:rPr>
        <w:t xml:space="preserve">nearshore </w:t>
      </w:r>
      <w:r w:rsidRPr="00A7369A" w:rsidR="006331DE">
        <w:t>schelpdierkweek</w:t>
      </w:r>
    </w:p>
    <w:p w:rsidR="00B86F4D" w:rsidP="00B86F4D" w:rsidRDefault="00B86F4D" w14:paraId="0E36E9D7" w14:textId="77777777">
      <w:pPr>
        <w:tabs>
          <w:tab w:val="left" w:pos="3945"/>
        </w:tabs>
      </w:pPr>
    </w:p>
    <w:p w:rsidR="00B86F4D" w:rsidP="00B86F4D" w:rsidRDefault="00B86F4D" w14:paraId="63FD0701" w14:textId="651EF6B7">
      <w:pPr>
        <w:tabs>
          <w:tab w:val="left" w:pos="3945"/>
        </w:tabs>
      </w:pPr>
      <w:r>
        <w:t xml:space="preserve">Buiten </w:t>
      </w:r>
      <w:r w:rsidRPr="00F93A43" w:rsidR="00F93A43">
        <w:t>de 12+2 NM (</w:t>
      </w:r>
      <w:r w:rsidR="00F93A43">
        <w:t>vanaf</w:t>
      </w:r>
      <w:r w:rsidRPr="00F93A43" w:rsidR="00F93A43">
        <w:t xml:space="preserve"> buitengrens </w:t>
      </w:r>
      <w:r>
        <w:t>reserveringszone voor zandwinning</w:t>
      </w:r>
      <w:r w:rsidR="00F93A43">
        <w:t>)</w:t>
      </w:r>
      <w:r>
        <w:t>:</w:t>
      </w:r>
    </w:p>
    <w:p w:rsidRPr="00B86F4D" w:rsidR="00B86F4D" w:rsidP="00B86F4D" w:rsidRDefault="00B86F4D" w14:paraId="05CA51E9" w14:textId="77777777">
      <w:pPr>
        <w:tabs>
          <w:tab w:val="left" w:pos="3945"/>
        </w:tabs>
      </w:pPr>
    </w:p>
    <w:p w:rsidR="00343530" w:rsidP="00EE1717" w:rsidRDefault="00343530" w14:paraId="72D01E25" w14:textId="77777777">
      <w:pPr>
        <w:pStyle w:val="ListParagraph"/>
        <w:numPr>
          <w:ilvl w:val="0"/>
          <w:numId w:val="13"/>
        </w:numPr>
        <w:tabs>
          <w:tab w:val="left" w:pos="3945"/>
        </w:tabs>
      </w:pPr>
      <w:r w:rsidRPr="00A659A8">
        <w:t>Aanwijzen van windenergiegebieden</w:t>
      </w:r>
    </w:p>
    <w:p w:rsidR="00B86F4D" w:rsidP="00EE1717" w:rsidRDefault="00537F8C" w14:paraId="52D6D610" w14:textId="4BCFBD0F">
      <w:pPr>
        <w:pStyle w:val="ListParagraph"/>
        <w:numPr>
          <w:ilvl w:val="0"/>
          <w:numId w:val="13"/>
        </w:numPr>
        <w:tabs>
          <w:tab w:val="left" w:pos="3945"/>
        </w:tabs>
      </w:pPr>
      <w:r w:rsidRPr="00537F8C">
        <w:t xml:space="preserve">Maken van afspraken over multifunctioneel ruimtegebruik in nieuwe </w:t>
      </w:r>
      <w:r w:rsidR="006B642C">
        <w:t xml:space="preserve">zone </w:t>
      </w:r>
      <w:r w:rsidR="00634ECF">
        <w:t xml:space="preserve">tussen de gebieden EHD 41 en EHD 42 </w:t>
      </w:r>
      <w:r w:rsidR="006B642C">
        <w:t>met de uitbreiding van defensieactiviteiten</w:t>
      </w:r>
      <w:r w:rsidRPr="00537F8C">
        <w:t xml:space="preserve"> ten behoeve van militaire gereedstelling (NPRD)</w:t>
      </w:r>
    </w:p>
    <w:p w:rsidR="00140E6F" w:rsidP="00140E6F" w:rsidRDefault="00140E6F" w14:paraId="435C8630" w14:textId="77777777">
      <w:pPr>
        <w:tabs>
          <w:tab w:val="left" w:pos="3945"/>
        </w:tabs>
      </w:pPr>
    </w:p>
    <w:p w:rsidR="00140E6F" w:rsidP="00140E6F" w:rsidRDefault="00140E6F" w14:paraId="26D54046" w14:textId="5463D3E7">
      <w:pPr>
        <w:tabs>
          <w:tab w:val="left" w:pos="3945"/>
        </w:tabs>
      </w:pPr>
      <w:r>
        <w:t>Binnen windparken:</w:t>
      </w:r>
    </w:p>
    <w:p w:rsidRPr="005357DF" w:rsidR="00140E6F" w:rsidP="00140E6F" w:rsidRDefault="00140E6F" w14:paraId="171CA463" w14:textId="77777777">
      <w:pPr>
        <w:tabs>
          <w:tab w:val="left" w:pos="3945"/>
        </w:tabs>
      </w:pPr>
    </w:p>
    <w:p w:rsidR="00F25744" w:rsidP="00EE1717" w:rsidRDefault="00F25744" w14:paraId="233E785C" w14:textId="77777777">
      <w:pPr>
        <w:pStyle w:val="ListParagraph"/>
        <w:numPr>
          <w:ilvl w:val="0"/>
          <w:numId w:val="13"/>
        </w:numPr>
        <w:tabs>
          <w:tab w:val="left" w:pos="3945"/>
        </w:tabs>
      </w:pPr>
      <w:r>
        <w:t>Instrument gebiedsverkenning verbreden naar Noordzee-brede gebiedsverkenning voor medegebruik</w:t>
      </w:r>
    </w:p>
    <w:p w:rsidR="00F25744" w:rsidP="00EE1717" w:rsidRDefault="00F25744" w14:paraId="2E9C1486" w14:textId="77777777">
      <w:pPr>
        <w:pStyle w:val="ListParagraph"/>
        <w:numPr>
          <w:ilvl w:val="0"/>
          <w:numId w:val="13"/>
        </w:numPr>
        <w:tabs>
          <w:tab w:val="left" w:pos="3945"/>
        </w:tabs>
      </w:pPr>
      <w:r>
        <w:t>Verduidelijken en eventueel aanpassen beleid medegebruik</w:t>
      </w:r>
    </w:p>
    <w:p w:rsidRPr="00343530" w:rsidR="004769F0" w:rsidP="00EE1717" w:rsidRDefault="00F25744" w14:paraId="37911F68" w14:textId="34CC2DE0">
      <w:pPr>
        <w:pStyle w:val="ListParagraph"/>
        <w:numPr>
          <w:ilvl w:val="0"/>
          <w:numId w:val="13"/>
        </w:numPr>
        <w:tabs>
          <w:tab w:val="left" w:pos="3945"/>
        </w:tabs>
      </w:pPr>
      <w:r>
        <w:t>Evaluatie en mogelijk aanpassen doorvaartbeleid</w:t>
      </w:r>
    </w:p>
    <w:p w:rsidR="00A55C30" w:rsidP="00A55C30" w:rsidRDefault="00A55C30" w14:paraId="5F635E77" w14:textId="77777777">
      <w:pPr>
        <w:autoSpaceDN/>
        <w:spacing w:line="240" w:lineRule="auto"/>
        <w:textAlignment w:val="auto"/>
      </w:pPr>
    </w:p>
    <w:p w:rsidR="00326596" w:rsidP="00A55C30" w:rsidRDefault="00326596" w14:paraId="58BC1929" w14:textId="1F6733C7">
      <w:pPr>
        <w:autoSpaceDN/>
        <w:spacing w:line="240" w:lineRule="auto"/>
        <w:textAlignment w:val="auto"/>
      </w:pPr>
      <w:r w:rsidRPr="00326596">
        <w:t>Gebiedsoverstijgende en generieke opgaven</w:t>
      </w:r>
      <w:r>
        <w:t>:</w:t>
      </w:r>
    </w:p>
    <w:p w:rsidRPr="00513A5A" w:rsidR="00326596" w:rsidP="00A55C30" w:rsidRDefault="00326596" w14:paraId="0749CB69" w14:textId="77777777">
      <w:pPr>
        <w:autoSpaceDN/>
        <w:spacing w:line="240" w:lineRule="auto"/>
        <w:textAlignment w:val="auto"/>
      </w:pPr>
    </w:p>
    <w:p w:rsidR="00061C67" w:rsidP="00EE1717" w:rsidRDefault="00061C67" w14:paraId="6805F0B2" w14:textId="0709B7B1">
      <w:pPr>
        <w:pStyle w:val="ListParagraph"/>
        <w:numPr>
          <w:ilvl w:val="0"/>
          <w:numId w:val="13"/>
        </w:numPr>
        <w:tabs>
          <w:tab w:val="left" w:pos="3945"/>
        </w:tabs>
      </w:pPr>
      <w:r w:rsidRPr="00A92FD5">
        <w:t>Aanpass</w:t>
      </w:r>
      <w:r w:rsidR="00604820">
        <w:t>en</w:t>
      </w:r>
      <w:r w:rsidRPr="00A92FD5">
        <w:t xml:space="preserve"> Programma van Maatregelen </w:t>
      </w:r>
      <w:r w:rsidRPr="00596EAC" w:rsidR="00596EAC">
        <w:t xml:space="preserve">Kaderrichtlijn Mariene Strategie (KRM) </w:t>
      </w:r>
    </w:p>
    <w:p w:rsidR="007835A0" w:rsidP="00EE1717" w:rsidRDefault="00A32854" w14:paraId="1BCFD7D3" w14:textId="143FB0D5">
      <w:pPr>
        <w:pStyle w:val="ListParagraph"/>
        <w:numPr>
          <w:ilvl w:val="0"/>
          <w:numId w:val="13"/>
        </w:numPr>
        <w:tabs>
          <w:tab w:val="left" w:pos="3945"/>
        </w:tabs>
      </w:pPr>
      <w:r>
        <w:t>Aanpassen beleid kabels en leidingen</w:t>
      </w:r>
    </w:p>
    <w:p w:rsidR="008B4273" w:rsidP="00EE1717" w:rsidRDefault="008B4273" w14:paraId="4704CE5F" w14:textId="0DDA832D">
      <w:pPr>
        <w:pStyle w:val="ListParagraph"/>
        <w:numPr>
          <w:ilvl w:val="0"/>
          <w:numId w:val="13"/>
        </w:numPr>
        <w:tabs>
          <w:tab w:val="left" w:pos="3945"/>
        </w:tabs>
      </w:pPr>
      <w:r>
        <w:t>Aanpassen scheepvaartveiligheidsbeleid</w:t>
      </w:r>
    </w:p>
    <w:p w:rsidR="004769F0" w:rsidP="00EE1717" w:rsidRDefault="008B4273" w14:paraId="5AC443C7" w14:textId="46893E75">
      <w:pPr>
        <w:pStyle w:val="ListParagraph"/>
        <w:numPr>
          <w:ilvl w:val="0"/>
          <w:numId w:val="13"/>
        </w:numPr>
        <w:tabs>
          <w:tab w:val="left" w:pos="3945"/>
        </w:tabs>
      </w:pPr>
      <w:r w:rsidRPr="008B4273">
        <w:t>Doorontwikkelen methodiek effectinschatting bij ruimtelijke beperkingen voor visserij</w:t>
      </w:r>
      <w:r w:rsidR="004769F0">
        <w:t xml:space="preserve"> </w:t>
      </w:r>
    </w:p>
    <w:p w:rsidR="004769F0" w:rsidP="00EE1717" w:rsidRDefault="00DA25F9" w14:paraId="366919D6" w14:textId="5D045E7C">
      <w:pPr>
        <w:pStyle w:val="ListParagraph"/>
        <w:numPr>
          <w:ilvl w:val="0"/>
          <w:numId w:val="13"/>
        </w:numPr>
        <w:tabs>
          <w:tab w:val="left" w:pos="3945"/>
        </w:tabs>
      </w:pPr>
      <w:r>
        <w:t>Ontwikkelen beleid voor z</w:t>
      </w:r>
      <w:r w:rsidR="004769F0">
        <w:t>eewie</w:t>
      </w:r>
      <w:r w:rsidR="008B4273">
        <w:t>rkweek</w:t>
      </w:r>
    </w:p>
    <w:p w:rsidR="004769F0" w:rsidP="00EE1717" w:rsidRDefault="004769F0" w14:paraId="7590DD5D" w14:textId="77777777">
      <w:pPr>
        <w:pStyle w:val="ListParagraph"/>
        <w:numPr>
          <w:ilvl w:val="0"/>
          <w:numId w:val="13"/>
        </w:numPr>
        <w:tabs>
          <w:tab w:val="left" w:pos="3945"/>
        </w:tabs>
      </w:pPr>
      <w:r>
        <w:t>Aanpassen ontwerpproces samenhang mijnbouw en windenergie op zee</w:t>
      </w:r>
    </w:p>
    <w:p w:rsidRPr="007835A0" w:rsidR="004769F0" w:rsidP="00EE1717" w:rsidRDefault="008B4273" w14:paraId="504C0BF3" w14:textId="70632DE2">
      <w:pPr>
        <w:pStyle w:val="ListParagraph"/>
        <w:numPr>
          <w:ilvl w:val="0"/>
          <w:numId w:val="13"/>
        </w:numPr>
        <w:tabs>
          <w:tab w:val="left" w:pos="3945"/>
        </w:tabs>
      </w:pPr>
      <w:r>
        <w:t>A</w:t>
      </w:r>
      <w:r w:rsidR="004769F0">
        <w:t>anpass</w:t>
      </w:r>
      <w:r>
        <w:t>en</w:t>
      </w:r>
      <w:r w:rsidR="004769F0">
        <w:t xml:space="preserve"> beleid b</w:t>
      </w:r>
      <w:r w:rsidRPr="007835A0" w:rsidR="004769F0">
        <w:t>escherming vitale infrastructuur</w:t>
      </w:r>
    </w:p>
    <w:p w:rsidR="004769F0" w:rsidP="004769F0" w:rsidRDefault="004769F0" w14:paraId="6F5550BE" w14:textId="77777777">
      <w:pPr>
        <w:tabs>
          <w:tab w:val="left" w:pos="3945"/>
        </w:tabs>
      </w:pPr>
    </w:p>
    <w:p w:rsidR="00726873" w:rsidP="00065A58" w:rsidRDefault="003B0E8F" w14:paraId="50E3896D" w14:textId="4A2C2EE6">
      <w:pPr>
        <w:tabs>
          <w:tab w:val="left" w:pos="3945"/>
        </w:tabs>
      </w:pPr>
      <w:r>
        <w:t xml:space="preserve">Bovenstaande deelvoornemens </w:t>
      </w:r>
      <w:r w:rsidR="007B0A6F">
        <w:t>worden toegelicht</w:t>
      </w:r>
      <w:r w:rsidR="00CA1D8C">
        <w:t xml:space="preserve"> in paragraaf 2.4 – 2.7</w:t>
      </w:r>
      <w:r w:rsidR="007B0A6F">
        <w:t>.</w:t>
      </w:r>
      <w:r>
        <w:t xml:space="preserve"> Daarbij wordt ook geduid of er hierbij milieueffecten te verwachten zijn en of dit deelvoornemen dus onderzocht wordt in het planMER.</w:t>
      </w:r>
      <w:r w:rsidR="006F53E1">
        <w:t xml:space="preserve"> </w:t>
      </w:r>
    </w:p>
    <w:p w:rsidR="00573FD4" w:rsidP="00065A58" w:rsidRDefault="00573FD4" w14:paraId="22C3B23E" w14:textId="77777777">
      <w:pPr>
        <w:tabs>
          <w:tab w:val="left" w:pos="3945"/>
        </w:tabs>
      </w:pPr>
    </w:p>
    <w:p w:rsidR="009C38CE" w:rsidP="00EE1717" w:rsidRDefault="00FD1319" w14:paraId="6CFD0996" w14:textId="5A94230F">
      <w:pPr>
        <w:pStyle w:val="Heading2"/>
        <w:numPr>
          <w:ilvl w:val="1"/>
          <w:numId w:val="11"/>
        </w:numPr>
      </w:pPr>
      <w:bookmarkStart w:name="_Toc224892063" w:id="21"/>
      <w:bookmarkStart w:name="_Toc147737627" w:id="22"/>
      <w:bookmarkStart w:name="_Hlk219129641" w:id="23"/>
      <w:r>
        <w:t xml:space="preserve">Ontwikkelingen </w:t>
      </w:r>
      <w:r w:rsidR="009C38CE">
        <w:t>in eigenstandige trajecten en samenhang</w:t>
      </w:r>
      <w:bookmarkEnd w:id="21"/>
    </w:p>
    <w:bookmarkEnd w:id="22"/>
    <w:p w:rsidRPr="009C38CE" w:rsidR="009C38CE" w:rsidP="007C582E" w:rsidRDefault="009C38CE" w14:paraId="78953217" w14:textId="77777777"/>
    <w:p w:rsidRPr="00FD1319" w:rsidR="00573FD4" w:rsidP="00881972" w:rsidRDefault="00573FD4" w14:paraId="44424AF0" w14:textId="7E132D0C">
      <w:bookmarkStart w:name="_Hlk223446409" w:id="24"/>
      <w:r w:rsidRPr="009C38CE">
        <w:t>Het Programma Noordzee hangt samen met een aantal andere plannen en programma’s die allemaal gaan over de Noordzee en de activiteiten die op de Noordzee plaatsvinden</w:t>
      </w:r>
      <w:r w:rsidRPr="00FD1319">
        <w:t>.</w:t>
      </w:r>
      <w:r w:rsidRPr="00FD1319" w:rsidR="0053575D">
        <w:t xml:space="preserve"> </w:t>
      </w:r>
      <w:r w:rsidRPr="00FD1319" w:rsidR="00EC0FB0">
        <w:t>H</w:t>
      </w:r>
      <w:r w:rsidRPr="00FD1319" w:rsidR="0053575D">
        <w:t xml:space="preserve">et PNZ 28-33 zal volledig worden geactualiseerd </w:t>
      </w:r>
      <w:r w:rsidRPr="00FD1319" w:rsidR="00EC0FB0">
        <w:t>ten aanzien van</w:t>
      </w:r>
      <w:r w:rsidRPr="00FD1319" w:rsidR="0053575D">
        <w:t xml:space="preserve"> </w:t>
      </w:r>
      <w:r w:rsidR="00A61AB6">
        <w:t>de uitkomsten van</w:t>
      </w:r>
      <w:r w:rsidRPr="00FD1319" w:rsidR="0053575D">
        <w:t xml:space="preserve"> zulke eigenstandige trajecten</w:t>
      </w:r>
      <w:r w:rsidR="00A61AB6">
        <w:t xml:space="preserve">, voor zo ver deze tijdig zijn afgerond. </w:t>
      </w:r>
    </w:p>
    <w:bookmarkEnd w:id="24"/>
    <w:p w:rsidR="0053575D" w:rsidP="0053575D" w:rsidRDefault="0053575D" w14:paraId="5A591AD5" w14:textId="77777777"/>
    <w:p w:rsidRPr="007A6DB0" w:rsidR="007A6DB0" w:rsidP="00EE1717" w:rsidRDefault="007A6DB0" w14:paraId="09EEDD6E" w14:textId="282A4F18">
      <w:pPr>
        <w:numPr>
          <w:ilvl w:val="0"/>
          <w:numId w:val="24"/>
        </w:numPr>
      </w:pPr>
      <w:r w:rsidRPr="007A6DB0">
        <w:t>Toekomstvisie voor de garnalenvisserij</w:t>
      </w:r>
    </w:p>
    <w:p w:rsidRPr="007A6DB0" w:rsidR="007A6DB0" w:rsidP="00EE1717" w:rsidRDefault="007A6DB0" w14:paraId="2008A848" w14:textId="0BA9B1D0">
      <w:pPr>
        <w:numPr>
          <w:ilvl w:val="0"/>
          <w:numId w:val="24"/>
        </w:numPr>
      </w:pPr>
      <w:r w:rsidRPr="007A6DB0">
        <w:t>Aanwijzing Natura</w:t>
      </w:r>
      <w:r w:rsidR="00935EBC">
        <w:t xml:space="preserve"> </w:t>
      </w:r>
      <w:r w:rsidRPr="007A6DB0">
        <w:t>2000</w:t>
      </w:r>
      <w:r w:rsidR="00935EBC">
        <w:t>-</w:t>
      </w:r>
      <w:r w:rsidRPr="007A6DB0">
        <w:t>gebied Hollandse Kust</w:t>
      </w:r>
    </w:p>
    <w:p w:rsidRPr="007E0509" w:rsidR="00434D0E" w:rsidP="00434D0E" w:rsidRDefault="00434D0E" w14:paraId="499679B0" w14:textId="50DA4E48">
      <w:pPr>
        <w:pStyle w:val="ListParagraph"/>
        <w:numPr>
          <w:ilvl w:val="0"/>
          <w:numId w:val="24"/>
        </w:numPr>
        <w:rPr>
          <w:rFonts w:ascii="Aptos" w:hAnsi="Aptos" w:cs="Aptos" w:eastAsiaTheme="minorEastAsia"/>
          <w:color w:val="auto"/>
          <w:lang w:eastAsia="en-US"/>
        </w:rPr>
      </w:pPr>
      <w:r w:rsidRPr="007E0509">
        <w:rPr>
          <w:lang w:eastAsia="en-US"/>
        </w:rPr>
        <w:t xml:space="preserve">Onderzoek naar het aanwijzen van nieuw vogelrichtlijngebied </w:t>
      </w:r>
      <w:r w:rsidR="00077719">
        <w:rPr>
          <w:lang w:eastAsia="en-US"/>
        </w:rPr>
        <w:t xml:space="preserve">in het noordelijk deel van het NCP </w:t>
      </w:r>
      <w:r w:rsidRPr="007E0509">
        <w:rPr>
          <w:lang w:eastAsia="en-US"/>
        </w:rPr>
        <w:t>en de mogelijke gevolgen daarvan voor ander gebruik op zee, waaronder windenergie</w:t>
      </w:r>
    </w:p>
    <w:p w:rsidRPr="007A6DB0" w:rsidR="007A6DB0" w:rsidP="00EE1717" w:rsidRDefault="007A6DB0" w14:paraId="538DB852" w14:textId="77777777">
      <w:pPr>
        <w:numPr>
          <w:ilvl w:val="0"/>
          <w:numId w:val="24"/>
        </w:numPr>
      </w:pPr>
      <w:r w:rsidRPr="007A6DB0">
        <w:t>Opheffing van beperkende visserijmaatregelen in het Nederlands deel van de Scholbox</w:t>
      </w:r>
    </w:p>
    <w:p w:rsidRPr="007A6DB0" w:rsidR="007A6DB0" w:rsidP="00EE1717" w:rsidRDefault="007A6DB0" w14:paraId="63E30A44" w14:textId="37497B47">
      <w:pPr>
        <w:numPr>
          <w:ilvl w:val="0"/>
          <w:numId w:val="24"/>
        </w:numPr>
      </w:pPr>
      <w:r w:rsidRPr="007A6DB0">
        <w:t>Nieuw IMO-beleid voor terugdringen schadelijke emissies scheepvaart</w:t>
      </w:r>
    </w:p>
    <w:p w:rsidRPr="007A6DB0" w:rsidR="007A6DB0" w:rsidP="00EE1717" w:rsidRDefault="007A6DB0" w14:paraId="6390A4CD" w14:textId="5E4302EF">
      <w:pPr>
        <w:numPr>
          <w:ilvl w:val="0"/>
          <w:numId w:val="24"/>
        </w:numPr>
      </w:pPr>
      <w:r w:rsidRPr="007A6DB0">
        <w:t>Voorgenomen nieuwe gebieden waarmee 15% bodembescherming wordt gerealiseerd</w:t>
      </w:r>
    </w:p>
    <w:p w:rsidRPr="007A6DB0" w:rsidR="007A6DB0" w:rsidP="00EE1717" w:rsidRDefault="007A6DB0" w14:paraId="3F0F2FC1" w14:textId="6A6BD446">
      <w:pPr>
        <w:numPr>
          <w:ilvl w:val="0"/>
          <w:numId w:val="24"/>
        </w:numPr>
      </w:pPr>
      <w:r w:rsidRPr="007A6DB0">
        <w:t>Natuurherstelverordening (NHV) en implicaties voor Noordzeebeleid</w:t>
      </w:r>
    </w:p>
    <w:p w:rsidRPr="007A6DB0" w:rsidR="007A6DB0" w:rsidP="00EE1717" w:rsidRDefault="007A6DB0" w14:paraId="46F64669" w14:textId="77777777">
      <w:pPr>
        <w:numPr>
          <w:ilvl w:val="0"/>
          <w:numId w:val="24"/>
        </w:numPr>
      </w:pPr>
      <w:r w:rsidRPr="007A6DB0">
        <w:t xml:space="preserve">Ontwikkeling van Soortenbeschermingsplannen </w:t>
      </w:r>
    </w:p>
    <w:p w:rsidRPr="007A6DB0" w:rsidR="007A6DB0" w:rsidP="00EE1717" w:rsidRDefault="007A6DB0" w14:paraId="70F7F37F" w14:textId="77777777">
      <w:pPr>
        <w:numPr>
          <w:ilvl w:val="0"/>
          <w:numId w:val="24"/>
        </w:numPr>
      </w:pPr>
      <w:r w:rsidRPr="007A6DB0">
        <w:t>Helikopterroutes (luchtvaartregeling)</w:t>
      </w:r>
    </w:p>
    <w:p w:rsidRPr="007A6DB0" w:rsidR="007A6DB0" w:rsidP="00EE1717" w:rsidRDefault="007A6DB0" w14:paraId="734548AB" w14:textId="77777777">
      <w:pPr>
        <w:numPr>
          <w:ilvl w:val="0"/>
          <w:numId w:val="24"/>
        </w:numPr>
      </w:pPr>
      <w:r w:rsidRPr="007A6DB0">
        <w:t>Afspraken over beschermen van cultureel erfgoed en landschappelijke kwaliteit</w:t>
      </w:r>
    </w:p>
    <w:p w:rsidRPr="007A6DB0" w:rsidR="007A6DB0" w:rsidP="00EE1717" w:rsidRDefault="006B642C" w14:paraId="4401B9F0" w14:textId="7359F570">
      <w:pPr>
        <w:numPr>
          <w:ilvl w:val="0"/>
          <w:numId w:val="24"/>
        </w:numPr>
      </w:pPr>
      <w:bookmarkStart w:name="_Hlk223446704" w:id="25"/>
      <w:r>
        <w:t>Uitbreiding defensieactiviteiten op de Noordzee, NPRD</w:t>
      </w:r>
    </w:p>
    <w:p w:rsidRPr="007A6DB0" w:rsidR="007A6DB0" w:rsidP="00EE1717" w:rsidRDefault="007A6DB0" w14:paraId="114702BC" w14:textId="08D66742">
      <w:pPr>
        <w:numPr>
          <w:ilvl w:val="0"/>
          <w:numId w:val="24"/>
        </w:numPr>
      </w:pPr>
      <w:bookmarkStart w:name="_Hlk223446810" w:id="26"/>
      <w:bookmarkEnd w:id="25"/>
      <w:r w:rsidRPr="00F80A9E">
        <w:t xml:space="preserve">PVAWOZ </w:t>
      </w:r>
      <w:r w:rsidRPr="00F80A9E" w:rsidR="00F80A9E">
        <w:t xml:space="preserve">en </w:t>
      </w:r>
      <w:r w:rsidRPr="00F80A9E">
        <w:t>PAWOZ</w:t>
      </w:r>
      <w:r w:rsidRPr="00F80A9E" w:rsidR="00F80A9E">
        <w:t>-Eemshaven, en mogel</w:t>
      </w:r>
      <w:r w:rsidR="00F80A9E">
        <w:t>ijke aanvulling hierop</w:t>
      </w:r>
    </w:p>
    <w:bookmarkEnd w:id="26"/>
    <w:p w:rsidR="0054517A" w:rsidP="007A6DB0" w:rsidRDefault="0054517A" w14:paraId="303D5041" w14:textId="77777777">
      <w:pPr>
        <w:ind w:left="360"/>
      </w:pPr>
    </w:p>
    <w:p w:rsidR="000169B9" w:rsidP="00573FD4" w:rsidRDefault="00A61AB6" w14:paraId="2D87B3DD" w14:textId="46427AA0">
      <w:r>
        <w:t>De</w:t>
      </w:r>
      <w:r w:rsidR="0054517A">
        <w:t>ze</w:t>
      </w:r>
      <w:r>
        <w:t xml:space="preserve"> samenhangende trajecten worden</w:t>
      </w:r>
      <w:r w:rsidR="00EC0FB0">
        <w:t xml:space="preserve"> nader toegelicht in bijlage </w:t>
      </w:r>
      <w:r w:rsidR="009D1463">
        <w:t>1</w:t>
      </w:r>
      <w:r w:rsidR="00EC0FB0">
        <w:t>.</w:t>
      </w:r>
    </w:p>
    <w:bookmarkEnd w:id="23"/>
    <w:p w:rsidRPr="007B0A6F" w:rsidR="00573FD4" w:rsidP="00065A58" w:rsidRDefault="00573FD4" w14:paraId="4BFC8095" w14:textId="77777777">
      <w:pPr>
        <w:tabs>
          <w:tab w:val="left" w:pos="3945"/>
        </w:tabs>
      </w:pPr>
    </w:p>
    <w:p w:rsidR="00827EF1" w:rsidP="00AD4892" w:rsidRDefault="00827EF1" w14:paraId="06566019" w14:textId="12348382">
      <w:pPr>
        <w:rPr>
          <w:b/>
        </w:rPr>
      </w:pPr>
    </w:p>
    <w:p w:rsidR="00302ABC" w:rsidRDefault="00302ABC" w14:paraId="4157B2C1" w14:textId="77777777">
      <w:pPr>
        <w:autoSpaceDN/>
        <w:spacing w:line="240" w:lineRule="auto"/>
        <w:textAlignment w:val="auto"/>
      </w:pPr>
      <w:r>
        <w:br w:type="page"/>
      </w:r>
    </w:p>
    <w:p w:rsidR="0091341D" w:rsidP="00EE1717" w:rsidRDefault="002C4980" w14:paraId="66635962" w14:textId="62F8D7A8">
      <w:pPr>
        <w:pStyle w:val="Heading2"/>
        <w:numPr>
          <w:ilvl w:val="1"/>
          <w:numId w:val="21"/>
        </w:numPr>
      </w:pPr>
      <w:bookmarkStart w:name="_Toc224892064" w:id="27"/>
      <w:r>
        <w:t>Deelv</w:t>
      </w:r>
      <w:r w:rsidR="0091341D">
        <w:t>oornemen</w:t>
      </w:r>
      <w:r>
        <w:t>s</w:t>
      </w:r>
      <w:r w:rsidR="0091341D">
        <w:t xml:space="preserve"> b</w:t>
      </w:r>
      <w:r w:rsidRPr="0091341D" w:rsidR="0091341D">
        <w:t xml:space="preserve">innen de </w:t>
      </w:r>
      <w:r w:rsidR="00606BA9">
        <w:t>12+2 NM</w:t>
      </w:r>
      <w:bookmarkEnd w:id="27"/>
    </w:p>
    <w:p w:rsidR="0091341D" w:rsidP="0091341D" w:rsidRDefault="0091341D" w14:paraId="09DD95E6" w14:textId="77777777"/>
    <w:p w:rsidRPr="0091341D" w:rsidR="00831BC8" w:rsidP="0091341D" w:rsidRDefault="00831BC8" w14:paraId="5C2E122C" w14:textId="3CA75FAF"/>
    <w:p w:rsidR="009D1BA9" w:rsidP="00EE1717" w:rsidRDefault="009D1BA9" w14:paraId="66A6B73B" w14:textId="3C4969FD">
      <w:pPr>
        <w:pStyle w:val="Heading3"/>
        <w:numPr>
          <w:ilvl w:val="0"/>
          <w:numId w:val="15"/>
        </w:numPr>
      </w:pPr>
      <w:r w:rsidRPr="00236012">
        <w:t>Aanpass</w:t>
      </w:r>
      <w:r w:rsidR="00F93A43">
        <w:t>en</w:t>
      </w:r>
      <w:r w:rsidRPr="00236012">
        <w:t xml:space="preserve"> strategie zandwinning</w:t>
      </w:r>
    </w:p>
    <w:p w:rsidR="009D1BA9" w:rsidP="009D1BA9" w:rsidRDefault="009D1BA9" w14:paraId="24D031F8" w14:textId="77777777"/>
    <w:p w:rsidR="00AD5542" w:rsidP="00B17707" w:rsidRDefault="009D1BA9" w14:paraId="71430D8B" w14:textId="55861DA6">
      <w:pPr>
        <w:rPr>
          <w:color w:val="auto"/>
        </w:rPr>
      </w:pPr>
      <w:bookmarkStart w:name="_Hlk147996204" w:id="28"/>
      <w:r w:rsidRPr="00236F28">
        <w:rPr>
          <w:color w:val="auto"/>
        </w:rPr>
        <w:t xml:space="preserve">Zandwinning dient meerdere doelen, namelijk </w:t>
      </w:r>
      <w:r w:rsidR="002121F1">
        <w:rPr>
          <w:color w:val="auto"/>
        </w:rPr>
        <w:t xml:space="preserve">ten eerste </w:t>
      </w:r>
      <w:r w:rsidRPr="00236F28">
        <w:rPr>
          <w:color w:val="auto"/>
        </w:rPr>
        <w:t>bijdragen aan de kustbescherming en het behoud van de kust</w:t>
      </w:r>
      <w:r w:rsidR="002121F1">
        <w:rPr>
          <w:color w:val="auto"/>
        </w:rPr>
        <w:t xml:space="preserve"> door middel van kustsuppleties</w:t>
      </w:r>
      <w:r w:rsidRPr="00236F28">
        <w:rPr>
          <w:color w:val="auto"/>
        </w:rPr>
        <w:t xml:space="preserve">, en </w:t>
      </w:r>
      <w:r w:rsidR="002121F1">
        <w:rPr>
          <w:color w:val="auto"/>
        </w:rPr>
        <w:t>ten tweede</w:t>
      </w:r>
      <w:r w:rsidRPr="00236F28">
        <w:rPr>
          <w:color w:val="auto"/>
        </w:rPr>
        <w:t xml:space="preserve"> levering van grondstoffen voor bouwwerken en infrastructuur. </w:t>
      </w:r>
      <w:r w:rsidR="002121F1">
        <w:rPr>
          <w:color w:val="auto"/>
        </w:rPr>
        <w:t xml:space="preserve">In de Beleidsnota Noordzee 2016-2021 is voor het eerst een zandwinstrategie beschreven, met een langetermijnvisie en aanpak om voldoende kwalitatief goed zand kosteneffectief te kunnen blijven winnen op de Noordzee. </w:t>
      </w:r>
    </w:p>
    <w:p w:rsidR="00AD5542" w:rsidP="00B17707" w:rsidRDefault="00AD5542" w14:paraId="7090E0A3" w14:textId="77777777">
      <w:pPr>
        <w:rPr>
          <w:color w:val="auto"/>
        </w:rPr>
      </w:pPr>
    </w:p>
    <w:p w:rsidR="009D1BA9" w:rsidP="008E4D96" w:rsidRDefault="002121F1" w14:paraId="712E9860" w14:textId="256E3E5B">
      <w:pPr>
        <w:rPr>
          <w:color w:val="auto"/>
        </w:rPr>
      </w:pPr>
      <w:r>
        <w:rPr>
          <w:color w:val="auto"/>
        </w:rPr>
        <w:t xml:space="preserve">Door zeespiegelstijging zal in de toekomst meer zand nodig zijn. Tegelijkertijd neemt de ruimtelijke druk in het voor zandwinning gereserveerde gebied toe. Daarmee is het belang de zandvoorraad te borgen en bereikbaar te houden verder toegenomen. Dit is aanleiding om in </w:t>
      </w:r>
      <w:r w:rsidR="00A32854">
        <w:rPr>
          <w:color w:val="auto"/>
        </w:rPr>
        <w:t>het PN</w:t>
      </w:r>
      <w:r w:rsidR="00D950A8">
        <w:rPr>
          <w:color w:val="auto"/>
        </w:rPr>
        <w:t xml:space="preserve"> </w:t>
      </w:r>
      <w:r w:rsidR="00A32854">
        <w:rPr>
          <w:color w:val="auto"/>
        </w:rPr>
        <w:t xml:space="preserve">Z28-33 de huidige zandwinstrategie </w:t>
      </w:r>
      <w:r>
        <w:rPr>
          <w:color w:val="auto"/>
        </w:rPr>
        <w:t xml:space="preserve">te </w:t>
      </w:r>
      <w:r w:rsidR="00A32854">
        <w:rPr>
          <w:color w:val="auto"/>
        </w:rPr>
        <w:t xml:space="preserve">herzien, </w:t>
      </w:r>
      <w:r w:rsidR="00B17707">
        <w:rPr>
          <w:color w:val="auto"/>
        </w:rPr>
        <w:t>waarbij diepere winning wordt overwogen en een aantal acties worden geformuleerd in de uitvoeringsagenda</w:t>
      </w:r>
      <w:r w:rsidR="00FD2E7A">
        <w:rPr>
          <w:color w:val="auto"/>
        </w:rPr>
        <w:t>.</w:t>
      </w:r>
      <w:r w:rsidR="00B17707">
        <w:rPr>
          <w:color w:val="auto"/>
        </w:rPr>
        <w:t xml:space="preserve"> </w:t>
      </w:r>
      <w:r w:rsidR="008E4D96">
        <w:rPr>
          <w:color w:val="auto"/>
        </w:rPr>
        <w:t xml:space="preserve">Volgens </w:t>
      </w:r>
      <w:r w:rsidR="00B17707">
        <w:rPr>
          <w:color w:val="auto"/>
        </w:rPr>
        <w:t xml:space="preserve">het huidige beleid </w:t>
      </w:r>
      <w:r w:rsidR="008E4D96">
        <w:rPr>
          <w:color w:val="auto"/>
        </w:rPr>
        <w:t xml:space="preserve">is </w:t>
      </w:r>
      <w:r w:rsidR="00B17707">
        <w:rPr>
          <w:color w:val="auto"/>
        </w:rPr>
        <w:t>dieper winnen ook al toegestaan</w:t>
      </w:r>
      <w:r w:rsidR="008E4D96">
        <w:rPr>
          <w:color w:val="auto"/>
        </w:rPr>
        <w:t xml:space="preserve">, maar het is in de huidige praktijk niet gebruikelijk. Voor de periode </w:t>
      </w:r>
      <w:r w:rsidR="00AD5542">
        <w:rPr>
          <w:color w:val="auto"/>
        </w:rPr>
        <w:t xml:space="preserve">2027-2037 </w:t>
      </w:r>
      <w:r w:rsidR="008E4D96">
        <w:rPr>
          <w:color w:val="auto"/>
        </w:rPr>
        <w:t xml:space="preserve">wordt </w:t>
      </w:r>
      <w:r w:rsidR="00B17707">
        <w:rPr>
          <w:color w:val="auto"/>
        </w:rPr>
        <w:t xml:space="preserve">diepe winning </w:t>
      </w:r>
      <w:r w:rsidR="008E4D96">
        <w:rPr>
          <w:color w:val="auto"/>
        </w:rPr>
        <w:t xml:space="preserve">wel </w:t>
      </w:r>
      <w:r w:rsidR="00B17707">
        <w:rPr>
          <w:color w:val="auto"/>
        </w:rPr>
        <w:t>overwogen</w:t>
      </w:r>
      <w:r w:rsidR="00DE3982">
        <w:rPr>
          <w:color w:val="auto"/>
        </w:rPr>
        <w:t>, tot maximaal 12 meter diep</w:t>
      </w:r>
      <w:r w:rsidR="00AD5542">
        <w:rPr>
          <w:color w:val="auto"/>
        </w:rPr>
        <w:t xml:space="preserve">, </w:t>
      </w:r>
      <w:r w:rsidR="008E4D96">
        <w:rPr>
          <w:color w:val="auto"/>
        </w:rPr>
        <w:t xml:space="preserve">en daarom wordt dit in het planMER onderzocht. </w:t>
      </w:r>
      <w:r w:rsidR="005370B7">
        <w:t>Zie h</w:t>
      </w:r>
      <w:r>
        <w:t xml:space="preserve">oofdstuk 4. </w:t>
      </w:r>
    </w:p>
    <w:bookmarkEnd w:id="28"/>
    <w:p w:rsidR="009D1BA9" w:rsidP="009D1BA9" w:rsidRDefault="009D1BA9" w14:paraId="23988DE4" w14:textId="77777777">
      <w:pPr>
        <w:rPr>
          <w:color w:val="auto"/>
        </w:rPr>
      </w:pPr>
    </w:p>
    <w:p w:rsidRPr="00425414" w:rsidR="00AC56F7" w:rsidP="00EE1717" w:rsidRDefault="007A6DB0" w14:paraId="6834EF46" w14:textId="64219955">
      <w:pPr>
        <w:pStyle w:val="Heading3"/>
        <w:numPr>
          <w:ilvl w:val="0"/>
          <w:numId w:val="15"/>
        </w:numPr>
      </w:pPr>
      <w:r w:rsidRPr="007A6DB0">
        <w:t>Aanpassen afwegingskader gebruik reserveringszone zandwinning</w:t>
      </w:r>
    </w:p>
    <w:p w:rsidRPr="00425414" w:rsidR="00AC56F7" w:rsidP="00AC56F7" w:rsidRDefault="00AC56F7" w14:paraId="51CC3642" w14:textId="77777777"/>
    <w:p w:rsidR="005370B7" w:rsidP="005370B7" w:rsidRDefault="004D76F6" w14:paraId="734104CD" w14:textId="699F1CA5">
      <w:r w:rsidRPr="004D76F6">
        <w:t xml:space="preserve">Met de Partiële Herziening van het Programma Noordzee 2022-2027 is de reserveringszone voor zandwinning uitgebreid. </w:t>
      </w:r>
      <w:r w:rsidR="00B17707">
        <w:t xml:space="preserve">In deze </w:t>
      </w:r>
      <w:r w:rsidR="008E4D96">
        <w:t>reserverings</w:t>
      </w:r>
      <w:r w:rsidR="00B17707">
        <w:t xml:space="preserve">zone heeft zandwinning </w:t>
      </w:r>
      <w:r w:rsidR="00AA55DA">
        <w:t xml:space="preserve">als nationaal belang </w:t>
      </w:r>
      <w:r w:rsidR="00B17707">
        <w:t xml:space="preserve">prioriteit, maar is ander gebruik niet uitgesloten. </w:t>
      </w:r>
      <w:r w:rsidR="00AA55DA">
        <w:t>Vergunningverlening hiervoor vindt plaats na doorlopen een afwegingskader specifiek gericht op de (on)mogelijkheden van ander gebruik in de reserveringszone</w:t>
      </w:r>
      <w:r w:rsidR="004357EA">
        <w:rPr>
          <w:rStyle w:val="FootnoteReference"/>
        </w:rPr>
        <w:footnoteReference w:id="8"/>
      </w:r>
      <w:r w:rsidR="00AA55DA">
        <w:t>. In het PNZ</w:t>
      </w:r>
      <w:r w:rsidR="00D950A8">
        <w:t xml:space="preserve"> </w:t>
      </w:r>
      <w:r w:rsidR="00AA55DA">
        <w:t xml:space="preserve">28-33 zijn een aantal aanpassingen van dit afwegingskader voorzien. </w:t>
      </w:r>
      <w:r w:rsidR="009A616A">
        <w:t xml:space="preserve">Het gaat om </w:t>
      </w:r>
      <w:r w:rsidR="00236F28">
        <w:t>beperkte aanpassingen aan</w:t>
      </w:r>
      <w:r w:rsidR="00AD5542">
        <w:t xml:space="preserve"> </w:t>
      </w:r>
      <w:r w:rsidR="009A616A">
        <w:t>enkele voorkeurscorridors voor kabels en leidingen</w:t>
      </w:r>
      <w:r w:rsidR="00A40D7C">
        <w:t>, die</w:t>
      </w:r>
      <w:r w:rsidR="009A616A">
        <w:t xml:space="preserve"> </w:t>
      </w:r>
      <w:r w:rsidR="00A40D7C">
        <w:t xml:space="preserve">aansluiten </w:t>
      </w:r>
      <w:r w:rsidRPr="00236F28" w:rsidR="009A616A">
        <w:t>bij de huidige praktijk van vergunningverlening</w:t>
      </w:r>
      <w:r w:rsidR="00236F28">
        <w:t xml:space="preserve">. </w:t>
      </w:r>
      <w:r w:rsidR="00AA55DA">
        <w:t xml:space="preserve">Ook wordt overwogen een aantal </w:t>
      </w:r>
      <w:r w:rsidR="00876C33">
        <w:t>zones</w:t>
      </w:r>
      <w:r w:rsidR="00AA55DA">
        <w:t xml:space="preserve"> aan te wijzen waar de zandvoorraad extra schaars is en/of veel zandwinning nodig gaat zijn</w:t>
      </w:r>
      <w:r w:rsidR="00876C33">
        <w:t>. Het voornemen is om in deze zones</w:t>
      </w:r>
      <w:r w:rsidR="00DE3982">
        <w:t xml:space="preserve"> alleen tijdelijk </w:t>
      </w:r>
      <w:r w:rsidR="00A40D7C">
        <w:t xml:space="preserve">ander </w:t>
      </w:r>
      <w:r w:rsidR="00DE3982">
        <w:t>gebruik toe te staan en geen permanente constructies</w:t>
      </w:r>
      <w:r w:rsidR="004E0A38">
        <w:t>, met het oog op het bereikbaar houden van de zandvoorraad</w:t>
      </w:r>
      <w:r w:rsidR="00DE3982">
        <w:t xml:space="preserve">. </w:t>
      </w:r>
      <w:r w:rsidR="00AA55DA">
        <w:t>Bovengenoemde aanpassingen</w:t>
      </w:r>
      <w:r w:rsidR="00A40D7C">
        <w:t xml:space="preserve"> hebben mogelijk</w:t>
      </w:r>
      <w:r w:rsidR="00AA55DA">
        <w:t xml:space="preserve"> ruimtelijke implicaties en worden onderzocht in het planMER</w:t>
      </w:r>
      <w:r w:rsidR="00A40D7C">
        <w:t xml:space="preserve">, zie hoofdstuk 5 voor meer informatie. </w:t>
      </w:r>
      <w:r w:rsidR="00236F28">
        <w:t>Aanvullend gaat het om verduidelijken</w:t>
      </w:r>
      <w:r w:rsidR="008E4D96">
        <w:t xml:space="preserve"> van processtappen</w:t>
      </w:r>
      <w:r w:rsidR="00236F28">
        <w:t xml:space="preserve"> en</w:t>
      </w:r>
      <w:r w:rsidDel="00A40D7C" w:rsidR="00236F28">
        <w:t xml:space="preserve"> </w:t>
      </w:r>
      <w:r w:rsidR="00236F28">
        <w:t>bestaande voorwaarden.</w:t>
      </w:r>
      <w:r w:rsidR="00AD5542">
        <w:t xml:space="preserve"> </w:t>
      </w:r>
      <w:r w:rsidR="003C76D4">
        <w:t xml:space="preserve">Dit heeft geen ruimtelijke – of milieueffecten en wordt daarom niet onderzocht in het planMER. </w:t>
      </w:r>
    </w:p>
    <w:p w:rsidR="004D76F6" w:rsidP="00AD5542" w:rsidRDefault="004D76F6" w14:paraId="31643130" w14:textId="20621E37">
      <w:pPr>
        <w:pStyle w:val="NoSpacing"/>
      </w:pPr>
    </w:p>
    <w:p w:rsidRPr="00395B62" w:rsidR="00AC56F7" w:rsidP="00EE1717" w:rsidRDefault="00395B62" w14:paraId="0EB8C2F9" w14:textId="5C2AEFE6">
      <w:pPr>
        <w:pStyle w:val="Heading3"/>
        <w:numPr>
          <w:ilvl w:val="0"/>
          <w:numId w:val="15"/>
        </w:numPr>
      </w:pPr>
      <w:bookmarkStart w:name="_Hlk219983522" w:id="29"/>
      <w:r w:rsidRPr="00395B62">
        <w:t xml:space="preserve">Verduidelijken mogelijkheden </w:t>
      </w:r>
      <w:r w:rsidR="00E552B6">
        <w:t xml:space="preserve">nearshore </w:t>
      </w:r>
      <w:r w:rsidRPr="00395B62">
        <w:t>schelpdierkweek</w:t>
      </w:r>
      <w:bookmarkEnd w:id="29"/>
    </w:p>
    <w:p w:rsidRPr="00425414" w:rsidR="00AC56F7" w:rsidP="00AC56F7" w:rsidRDefault="00AC56F7" w14:paraId="611C8A85" w14:textId="77777777"/>
    <w:p w:rsidR="00F566B2" w:rsidP="00AC56F7" w:rsidRDefault="0005673E" w14:paraId="73F9CC6A" w14:textId="61BE54CB">
      <w:pPr>
        <w:pStyle w:val="NoSpacing"/>
        <w:rPr>
          <w:highlight w:val="yellow"/>
        </w:rPr>
      </w:pPr>
      <w:r w:rsidRPr="004B044B">
        <w:t xml:space="preserve">In de </w:t>
      </w:r>
      <w:r w:rsidRPr="00E552B6" w:rsidR="00E552B6">
        <w:t>Visie Voedsel uit Zee en Grote Wateren (</w:t>
      </w:r>
      <w:r w:rsidRPr="004B044B">
        <w:t>voedseltransitie</w:t>
      </w:r>
      <w:r w:rsidR="00E552B6">
        <w:t>)</w:t>
      </w:r>
      <w:r w:rsidRPr="004B044B">
        <w:t xml:space="preserve"> staan verduurzaming van de visserijsector en het (door)ontwikkelen van een duurzame aquacultuursector centraal. </w:t>
      </w:r>
      <w:r w:rsidRPr="00F566B2" w:rsidR="00F566B2">
        <w:t xml:space="preserve">In het kader van het tweede hebben verschillende vormen van aquacultuur - veelal met een relatief lage ecologische voetafdruk - potentie om een bijdrage te leveren aan </w:t>
      </w:r>
      <w:r w:rsidR="00F566B2">
        <w:t>voedselzekerheid</w:t>
      </w:r>
      <w:r w:rsidRPr="00F566B2" w:rsidR="00F566B2">
        <w:t xml:space="preserve"> </w:t>
      </w:r>
      <w:r w:rsidR="00F566B2">
        <w:t xml:space="preserve">en </w:t>
      </w:r>
      <w:r w:rsidRPr="00F566B2" w:rsidR="00F566B2">
        <w:t xml:space="preserve">het verduurzamen en van </w:t>
      </w:r>
      <w:r w:rsidR="00F566B2">
        <w:t>de Nederlandse voedselvoorziening uit zee</w:t>
      </w:r>
      <w:r w:rsidRPr="00F566B2" w:rsidR="00F566B2">
        <w:t>.</w:t>
      </w:r>
      <w:r w:rsidR="00F566B2">
        <w:t xml:space="preserve"> </w:t>
      </w:r>
      <w:r w:rsidRPr="0005673E">
        <w:t xml:space="preserve">Het Deltagebied en de Nederlandse kustzone bieden geschikte </w:t>
      </w:r>
      <w:r w:rsidR="00E552B6">
        <w:t>omstandigheden</w:t>
      </w:r>
      <w:r w:rsidRPr="0005673E" w:rsidR="00E552B6">
        <w:t xml:space="preserve"> </w:t>
      </w:r>
      <w:r w:rsidRPr="0005673E">
        <w:t>voor aquacultuur</w:t>
      </w:r>
      <w:r>
        <w:t xml:space="preserve">. </w:t>
      </w:r>
      <w:r w:rsidRPr="0005673E">
        <w:t xml:space="preserve">De schelpdierkweeksector heeft een groeivisie en het Rijk probeert die groei waar mogelijk </w:t>
      </w:r>
      <w:r w:rsidRPr="00762750" w:rsidR="00F566B2">
        <w:t xml:space="preserve">te </w:t>
      </w:r>
      <w:r w:rsidRPr="00762750" w:rsidR="00762750">
        <w:t>faciliteren</w:t>
      </w:r>
      <w:r w:rsidRPr="00762750">
        <w:t xml:space="preserve">. </w:t>
      </w:r>
    </w:p>
    <w:p w:rsidR="00F566B2" w:rsidP="00AC56F7" w:rsidRDefault="00F566B2" w14:paraId="6B431135" w14:textId="77777777">
      <w:pPr>
        <w:pStyle w:val="NoSpacing"/>
        <w:rPr>
          <w:highlight w:val="yellow"/>
        </w:rPr>
      </w:pPr>
    </w:p>
    <w:p w:rsidR="0005673E" w:rsidP="00AC56F7" w:rsidRDefault="0005673E" w14:paraId="12C52EDC" w14:textId="1EFC9323">
      <w:pPr>
        <w:pStyle w:val="NoSpacing"/>
      </w:pPr>
      <w:r w:rsidRPr="00AF77C8">
        <w:t xml:space="preserve">Daarom doet het Rijk onderzoek naar </w:t>
      </w:r>
      <w:r w:rsidRPr="00AF77C8" w:rsidR="00762750">
        <w:t xml:space="preserve">het bieden van meer duidelijkheid over </w:t>
      </w:r>
      <w:r w:rsidRPr="00AF77C8">
        <w:t xml:space="preserve">ruimte voor </w:t>
      </w:r>
      <w:r w:rsidR="00E552B6">
        <w:rPr>
          <w:i/>
          <w:iCs/>
        </w:rPr>
        <w:t xml:space="preserve">nearshore </w:t>
      </w:r>
      <w:r w:rsidRPr="00AF77C8">
        <w:t xml:space="preserve">schelpdierkweek. </w:t>
      </w:r>
      <w:r w:rsidRPr="00762750" w:rsidR="00762750">
        <w:t xml:space="preserve">Hierbij is het van belang dat duidelijk wordt dat een vergunningaanvraag voor </w:t>
      </w:r>
      <w:r w:rsidR="00E552B6">
        <w:t xml:space="preserve">gebruik van ruimte voor </w:t>
      </w:r>
      <w:r w:rsidRPr="00762750" w:rsidR="00762750">
        <w:t xml:space="preserve">een langere periode en op grotere schaal (10-15 jaar en circa 15 km2) niet op voorhand uitgesloten is. Dit in aanvulling op de reeds benoemde mogelijkheid voor kleinschalige en kortdurende </w:t>
      </w:r>
      <w:r w:rsidR="00E552B6">
        <w:t>experimenten</w:t>
      </w:r>
      <w:r w:rsidRPr="00762750" w:rsidR="00E552B6">
        <w:t xml:space="preserve"> </w:t>
      </w:r>
      <w:r w:rsidRPr="00762750" w:rsidR="00762750">
        <w:t>(RWS hanteert daarbij de vuistregel van max. 3 jaar en max. 5 km</w:t>
      </w:r>
      <w:r w:rsidRPr="00A91095" w:rsidR="00762750">
        <w:rPr>
          <w:vertAlign w:val="superscript"/>
        </w:rPr>
        <w:t>2</w:t>
      </w:r>
      <w:r w:rsidRPr="00762750" w:rsidR="00762750">
        <w:t>).</w:t>
      </w:r>
      <w:r w:rsidR="00762750">
        <w:t xml:space="preserve"> </w:t>
      </w:r>
      <w:r w:rsidR="0080109E">
        <w:t>Omdat het</w:t>
      </w:r>
      <w:r w:rsidR="001939CA">
        <w:t xml:space="preserve"> geen verandering, maar enkel</w:t>
      </w:r>
      <w:r w:rsidR="0080109E">
        <w:t xml:space="preserve"> verduidelijking van staand beleid betreft, worden </w:t>
      </w:r>
      <w:r w:rsidRPr="0080109E" w:rsidR="0080109E">
        <w:t xml:space="preserve">geen directe ruimtelijke gevolgen of milieueffecten </w:t>
      </w:r>
      <w:r w:rsidR="0080109E">
        <w:t xml:space="preserve">verwacht </w:t>
      </w:r>
      <w:r w:rsidRPr="0080109E" w:rsidR="0080109E">
        <w:t xml:space="preserve">en wordt daarom </w:t>
      </w:r>
      <w:r w:rsidR="0080109E">
        <w:t xml:space="preserve">geen nader onderzoek gedaan </w:t>
      </w:r>
      <w:r w:rsidRPr="0080109E" w:rsidR="0080109E">
        <w:t>in het planMER</w:t>
      </w:r>
      <w:r w:rsidR="0080109E">
        <w:t>,</w:t>
      </w:r>
      <w:r w:rsidRPr="0080109E" w:rsidR="0080109E">
        <w:t xml:space="preserve"> waarvoor deze NRD is opgesteld.</w:t>
      </w:r>
    </w:p>
    <w:p w:rsidR="003D48B9" w:rsidP="0005673E" w:rsidRDefault="003D48B9" w14:paraId="5F48CDF4" w14:textId="77777777">
      <w:pPr>
        <w:pStyle w:val="NoSpacing"/>
      </w:pPr>
    </w:p>
    <w:p w:rsidR="0091341D" w:rsidP="00EE1717" w:rsidRDefault="00084440" w14:paraId="1B5A9B88" w14:textId="62CE9B81">
      <w:pPr>
        <w:pStyle w:val="Heading2"/>
        <w:numPr>
          <w:ilvl w:val="1"/>
          <w:numId w:val="21"/>
        </w:numPr>
      </w:pPr>
      <w:bookmarkStart w:name="_Toc224892065" w:id="30"/>
      <w:r>
        <w:t>Deelv</w:t>
      </w:r>
      <w:r w:rsidR="0091341D">
        <w:t>oornemen</w:t>
      </w:r>
      <w:r>
        <w:t>s</w:t>
      </w:r>
      <w:r w:rsidR="0091341D">
        <w:t xml:space="preserve"> buiten</w:t>
      </w:r>
      <w:r w:rsidRPr="0091341D" w:rsidR="0091341D">
        <w:t xml:space="preserve"> de </w:t>
      </w:r>
      <w:r w:rsidR="00606BA9">
        <w:t>12+2 NM</w:t>
      </w:r>
      <w:bookmarkEnd w:id="30"/>
    </w:p>
    <w:p w:rsidR="00CC4749" w:rsidP="009D1463" w:rsidRDefault="00CC4749" w14:paraId="1ABAC390" w14:textId="77777777"/>
    <w:p w:rsidRPr="004833B2" w:rsidR="00AC56F7" w:rsidP="00EE1717" w:rsidRDefault="00AC56F7" w14:paraId="561DBADD" w14:textId="77777777">
      <w:pPr>
        <w:pStyle w:val="Heading3"/>
        <w:numPr>
          <w:ilvl w:val="0"/>
          <w:numId w:val="15"/>
        </w:numPr>
      </w:pPr>
      <w:r w:rsidRPr="00C6396C">
        <w:t>Aanwijzen van windenergiegebieden</w:t>
      </w:r>
    </w:p>
    <w:p w:rsidR="00AC56F7" w:rsidP="00AC56F7" w:rsidRDefault="00AC56F7" w14:paraId="4D969477" w14:textId="77777777">
      <w:pPr>
        <w:rPr>
          <w:b/>
        </w:rPr>
      </w:pPr>
    </w:p>
    <w:p w:rsidR="00AC56F7" w:rsidP="00AC56F7" w:rsidRDefault="004D76F6" w14:paraId="158A2A36" w14:textId="7B3F6EF9">
      <w:r w:rsidRPr="004B044B">
        <w:t>De ontwikkeling van windenergie – ten behoeve van het realiseren van de doelen voor de energietransitie is een belangrijke pijler van onze toekomstige CO</w:t>
      </w:r>
      <w:r w:rsidRPr="004B044B">
        <w:rPr>
          <w:vertAlign w:val="subscript"/>
        </w:rPr>
        <w:t>2</w:t>
      </w:r>
      <w:r w:rsidRPr="004B044B">
        <w:t xml:space="preserve">-arme </w:t>
      </w:r>
      <w:r w:rsidR="00EB4220">
        <w:t xml:space="preserve">en zoveel mogelijke onafhankelijke </w:t>
      </w:r>
      <w:r w:rsidRPr="004B044B">
        <w:t xml:space="preserve">energievoorziening. Recent is de </w:t>
      </w:r>
      <w:r w:rsidR="0005265D">
        <w:t>ambitie</w:t>
      </w:r>
      <w:r w:rsidRPr="004B044B">
        <w:t xml:space="preserve"> voor windenergie op zee </w:t>
      </w:r>
      <w:r w:rsidRPr="00F36BB8">
        <w:t>bijgesteld 40 GW. Met</w:t>
      </w:r>
      <w:r w:rsidRPr="008269FA">
        <w:t xml:space="preserve"> de vaststelling van de Parti</w:t>
      </w:r>
      <w:r w:rsidRPr="008269FA" w:rsidR="009B62D7">
        <w:t>ë</w:t>
      </w:r>
      <w:r w:rsidRPr="008269FA">
        <w:t>le Herziening</w:t>
      </w:r>
      <w:r>
        <w:t xml:space="preserve"> van het Programma Noordzee 2022-2027 (PH)</w:t>
      </w:r>
      <w:r w:rsidRPr="004B044B">
        <w:t xml:space="preserve"> en de al eerder aangewezen </w:t>
      </w:r>
      <w:r w:rsidR="00EB4220">
        <w:t>windenergie</w:t>
      </w:r>
      <w:r w:rsidRPr="004B044B">
        <w:t>gebieden</w:t>
      </w:r>
      <w:r w:rsidR="007A6F96">
        <w:t xml:space="preserve">, waarbinnen voor een deel al windparken </w:t>
      </w:r>
      <w:r w:rsidR="00671E2C">
        <w:t xml:space="preserve">gerealiseerd </w:t>
      </w:r>
      <w:r w:rsidR="007A6F96">
        <w:t>zijn,</w:t>
      </w:r>
      <w:r w:rsidRPr="004B044B">
        <w:t xml:space="preserve"> is ruimte </w:t>
      </w:r>
      <w:r w:rsidR="0005265D">
        <w:t>aangewezen</w:t>
      </w:r>
      <w:r w:rsidRPr="004B044B">
        <w:t xml:space="preserve"> voor circa 42 GW. Tegelijkertijd is sprake van aanzienlijke onzekerheden of binnen deze </w:t>
      </w:r>
      <w:r w:rsidR="0005265D">
        <w:t>aangewezen</w:t>
      </w:r>
      <w:r w:rsidRPr="004B044B">
        <w:t xml:space="preserve"> ruimte voldoende windparken zijn te realiseren. Onzekerheden betreffen de verstoringsafstand van zeekoeten, een mogelijk nieuw VR-gebied in en om gebied 6/7 en mogelijke extra ruimte voor mijnbouw</w:t>
      </w:r>
      <w:r w:rsidR="00EB4220">
        <w:t>activiteiten</w:t>
      </w:r>
      <w:r w:rsidRPr="004B044B">
        <w:t>.</w:t>
      </w:r>
      <w:r w:rsidRPr="004B044B" w:rsidDel="007A6F96">
        <w:t xml:space="preserve"> </w:t>
      </w:r>
      <w:r w:rsidRPr="004B044B">
        <w:t xml:space="preserve">Daarbij komt dat de aangenomen </w:t>
      </w:r>
      <w:r w:rsidR="00EB4220">
        <w:t>vermogens</w:t>
      </w:r>
      <w:r w:rsidRPr="004B044B">
        <w:t>dichtheid van 10,5 MW/km</w:t>
      </w:r>
      <w:r w:rsidRPr="004B044B">
        <w:rPr>
          <w:vertAlign w:val="superscript"/>
        </w:rPr>
        <w:t>2</w:t>
      </w:r>
      <w:r w:rsidRPr="004B044B">
        <w:t xml:space="preserve"> mogelijk te hoog is voor een rendabele exploitatie van windparken. In dat geval is per GW meer ruimte nodig</w:t>
      </w:r>
      <w:r w:rsidR="0005265D">
        <w:t xml:space="preserve"> om het ambitieniveau te halen</w:t>
      </w:r>
      <w:r w:rsidRPr="004B044B">
        <w:t xml:space="preserve">. </w:t>
      </w:r>
    </w:p>
    <w:p w:rsidR="004D76F6" w:rsidP="00AC56F7" w:rsidRDefault="004D76F6" w14:paraId="1ACF00B8" w14:textId="77777777"/>
    <w:p w:rsidR="004D76F6" w:rsidP="00AC56F7" w:rsidRDefault="007A6F96" w14:paraId="52ED663A" w14:textId="4B91495B">
      <w:r>
        <w:t>Het voornemen is</w:t>
      </w:r>
      <w:r w:rsidR="00EB4220">
        <w:t xml:space="preserve"> daarom </w:t>
      </w:r>
      <w:r>
        <w:t>om aanvullende ruimte aan te wijzen voor windenergie</w:t>
      </w:r>
      <w:r w:rsidR="00671E2C">
        <w:t>. Hiermee zijn</w:t>
      </w:r>
      <w:r>
        <w:t xml:space="preserve"> de onzekerheden over de realisatie van windenergiegebied 6/7 </w:t>
      </w:r>
      <w:r w:rsidR="00671E2C">
        <w:t>op te vangen en blijft</w:t>
      </w:r>
      <w:r w:rsidR="009B62D7">
        <w:t xml:space="preserve"> het </w:t>
      </w:r>
      <w:r w:rsidR="00EB4220">
        <w:t xml:space="preserve">kunnen </w:t>
      </w:r>
      <w:r w:rsidR="00671E2C">
        <w:t>realiseren</w:t>
      </w:r>
      <w:r w:rsidR="009B62D7">
        <w:t xml:space="preserve"> van </w:t>
      </w:r>
      <w:r>
        <w:t xml:space="preserve">de </w:t>
      </w:r>
      <w:r w:rsidR="0005265D">
        <w:t xml:space="preserve">ambitie </w:t>
      </w:r>
      <w:r w:rsidR="00671E2C">
        <w:t>voor</w:t>
      </w:r>
      <w:r>
        <w:t xml:space="preserve"> 40 </w:t>
      </w:r>
      <w:r w:rsidRPr="00F36BB8">
        <w:t>GW</w:t>
      </w:r>
      <w:r w:rsidRPr="00F36BB8" w:rsidR="00EB4220">
        <w:t>, die</w:t>
      </w:r>
      <w:r w:rsidR="00EB4220">
        <w:t xml:space="preserve"> in lijn is met het coalitieakkoord,</w:t>
      </w:r>
      <w:r w:rsidR="009B62D7">
        <w:t xml:space="preserve"> in zicht</w:t>
      </w:r>
      <w:r w:rsidR="00671E2C">
        <w:t>.</w:t>
      </w:r>
      <w:r w:rsidR="009B62D7">
        <w:t xml:space="preserve"> De milieueffecten van dit voornemen worden onderzocht in het planMER. </w:t>
      </w:r>
      <w:r w:rsidR="005370B7">
        <w:t>Zie h</w:t>
      </w:r>
      <w:r w:rsidR="00381797">
        <w:t>oo</w:t>
      </w:r>
      <w:r w:rsidR="005370B7">
        <w:t>f</w:t>
      </w:r>
      <w:r w:rsidR="00381797">
        <w:t>d</w:t>
      </w:r>
      <w:r w:rsidR="005370B7">
        <w:t>st</w:t>
      </w:r>
      <w:r w:rsidR="00381797">
        <w:t>uk</w:t>
      </w:r>
      <w:r w:rsidR="005370B7">
        <w:t xml:space="preserve"> </w:t>
      </w:r>
      <w:r w:rsidR="00381797">
        <w:t>3.</w:t>
      </w:r>
    </w:p>
    <w:p w:rsidRPr="00236012" w:rsidR="004D76F6" w:rsidP="00AC56F7" w:rsidRDefault="004D76F6" w14:paraId="1AA7EF8F" w14:textId="77777777">
      <w:pPr>
        <w:rPr>
          <w:b/>
          <w:i/>
          <w:highlight w:val="yellow"/>
        </w:rPr>
      </w:pPr>
    </w:p>
    <w:p w:rsidR="003E51FB" w:rsidP="00EE1717" w:rsidRDefault="00537F8C" w14:paraId="50DF6231" w14:textId="32878187">
      <w:pPr>
        <w:pStyle w:val="Heading3"/>
        <w:numPr>
          <w:ilvl w:val="0"/>
          <w:numId w:val="15"/>
        </w:numPr>
      </w:pPr>
      <w:bookmarkStart w:name="_Hlk140046077" w:id="31"/>
      <w:r w:rsidRPr="00537F8C">
        <w:t xml:space="preserve">Maken van afspraken over multifunctioneel ruimtegebruik in nieuwe </w:t>
      </w:r>
      <w:r w:rsidR="006B642C">
        <w:t xml:space="preserve">zone </w:t>
      </w:r>
      <w:r w:rsidR="00634ECF">
        <w:t>tussen de gebieden EHD 41 en EHD 42 bij</w:t>
      </w:r>
      <w:r w:rsidR="006B642C">
        <w:t xml:space="preserve"> uitbreiding defensieactiviteiten</w:t>
      </w:r>
      <w:r w:rsidRPr="00537F8C">
        <w:t xml:space="preserve"> ten behoeve van militaire gereedstelling (NPRD)</w:t>
      </w:r>
    </w:p>
    <w:p w:rsidR="003E51FB" w:rsidP="003E51FB" w:rsidRDefault="003E51FB" w14:paraId="24C6E03F" w14:textId="77777777"/>
    <w:p w:rsidR="001F4330" w:rsidP="001F4330" w:rsidRDefault="003E51FB" w14:paraId="7486BF82" w14:textId="16A8A7D6">
      <w:r w:rsidRPr="00BA2AC0">
        <w:t xml:space="preserve">De dreiging vanuit statelijke actoren tegen de infrastructuur op de Noordzee is nog steeds actueel. </w:t>
      </w:r>
      <w:r w:rsidRPr="00BA2AC0" w:rsidR="001F4330">
        <w:t xml:space="preserve">De afgelopen jaren is de </w:t>
      </w:r>
      <w:r w:rsidRPr="00BA2AC0">
        <w:t>strategie voor bescherming van de Noordzee-infrastructuur</w:t>
      </w:r>
      <w:r w:rsidRPr="00BA2AC0" w:rsidR="001F4330">
        <w:t xml:space="preserve"> versterkt en uitgebreid, zoals aangekondigd in de Kamerbrief</w:t>
      </w:r>
      <w:r w:rsidRPr="00BA2AC0">
        <w:t xml:space="preserve"> die de minister van IenW op 8 februari 2023 naar de Tweede Kamer heeft gestuurd</w:t>
      </w:r>
      <w:r w:rsidRPr="00BA2AC0">
        <w:rPr>
          <w:rStyle w:val="FootnoteReference"/>
        </w:rPr>
        <w:footnoteReference w:id="9"/>
      </w:r>
      <w:r w:rsidRPr="00BA2AC0">
        <w:t xml:space="preserve">. </w:t>
      </w:r>
      <w:r w:rsidRPr="00BA2AC0" w:rsidR="001F4330">
        <w:t xml:space="preserve">Ruimte wordt gefaciliteerd voor Defensietaken, onder andere gericht op het </w:t>
      </w:r>
      <w:r w:rsidR="00634ECF">
        <w:t xml:space="preserve">versterken van de gereedstelling en het trainen in het </w:t>
      </w:r>
      <w:r w:rsidRPr="00BA2AC0" w:rsidR="001F4330">
        <w:t xml:space="preserve">beschermen van </w:t>
      </w:r>
      <w:r w:rsidRPr="00BA2AC0">
        <w:t>continuïteit</w:t>
      </w:r>
      <w:r w:rsidRPr="00BA2AC0" w:rsidR="001F4330">
        <w:t xml:space="preserve"> en</w:t>
      </w:r>
      <w:r w:rsidRPr="00BA2AC0">
        <w:t xml:space="preserve"> integriteit van vitale </w:t>
      </w:r>
      <w:r w:rsidRPr="00BA2AC0" w:rsidR="001F4330">
        <w:t>infrastructuur</w:t>
      </w:r>
      <w:r w:rsidRPr="00BA2AC0">
        <w:t xml:space="preserve"> ten aanzien van energiedistributie en internet- en dataverkeer.</w:t>
      </w:r>
      <w:r w:rsidRPr="00BA2AC0" w:rsidR="001F4330">
        <w:t xml:space="preserve"> Hier hoort </w:t>
      </w:r>
      <w:r w:rsidRPr="00BA2AC0" w:rsidR="00F47C45">
        <w:t xml:space="preserve">noodzakelijkerwijs </w:t>
      </w:r>
      <w:r w:rsidRPr="00BA2AC0" w:rsidR="001F4330">
        <w:t xml:space="preserve">bij </w:t>
      </w:r>
      <w:r w:rsidRPr="00BA2AC0" w:rsidR="00F47C45">
        <w:t>om</w:t>
      </w:r>
      <w:r w:rsidR="00F47C45">
        <w:t xml:space="preserve"> </w:t>
      </w:r>
      <w:r w:rsidRPr="001F4330" w:rsidR="001F4330">
        <w:t xml:space="preserve">te voorzien in uitbreiding van </w:t>
      </w:r>
      <w:r w:rsidR="006B642C">
        <w:t>defensieactiviteiten</w:t>
      </w:r>
      <w:r w:rsidRPr="001F4330" w:rsidR="001F4330">
        <w:t xml:space="preserve">. </w:t>
      </w:r>
      <w:r w:rsidR="00F47C45">
        <w:t>Ook op de Noordzee.</w:t>
      </w:r>
    </w:p>
    <w:p w:rsidR="001F4330" w:rsidP="001F4330" w:rsidRDefault="001F4330" w14:paraId="3F96AF54" w14:textId="77777777"/>
    <w:p w:rsidR="00831BC8" w:rsidP="00881972" w:rsidRDefault="001F4330" w14:paraId="124C3A1F" w14:textId="2B7F10B2">
      <w:r>
        <w:t>I</w:t>
      </w:r>
      <w:r w:rsidRPr="004B044B">
        <w:t xml:space="preserve">n het Nationaal Programma Ruimte voor Defensie (NPRD), </w:t>
      </w:r>
      <w:r w:rsidR="00634ECF">
        <w:t>d</w:t>
      </w:r>
      <w:r w:rsidR="00CB18A6">
        <w:t xml:space="preserve">at door het </w:t>
      </w:r>
      <w:r w:rsidRPr="00CB18A6" w:rsidR="00CB18A6">
        <w:t>kabinet definitief is vastgesteld op 19 december 2025</w:t>
      </w:r>
      <w:r w:rsidR="00CB18A6">
        <w:t xml:space="preserve">, </w:t>
      </w:r>
      <w:r w:rsidR="006B642C">
        <w:t>is</w:t>
      </w:r>
      <w:r>
        <w:t xml:space="preserve"> </w:t>
      </w:r>
      <w:r w:rsidR="00A71BD7">
        <w:t xml:space="preserve">onder andere </w:t>
      </w:r>
      <w:r w:rsidR="006B642C">
        <w:t xml:space="preserve">een </w:t>
      </w:r>
      <w:r>
        <w:t xml:space="preserve">nieuwe </w:t>
      </w:r>
      <w:r w:rsidR="006B642C">
        <w:t>aaneengesloten zone</w:t>
      </w:r>
      <w:r>
        <w:t xml:space="preserve"> </w:t>
      </w:r>
      <w:r w:rsidR="00634ECF">
        <w:t xml:space="preserve">tussen de gebieden EHD 41 en EHD 42 </w:t>
      </w:r>
      <w:r w:rsidR="00A71BD7">
        <w:t xml:space="preserve">op de Noordzee </w:t>
      </w:r>
      <w:r w:rsidRPr="00BA2AC0">
        <w:t>opgenomen</w:t>
      </w:r>
      <w:r w:rsidR="00555A43">
        <w:rPr>
          <w:rStyle w:val="FootnoteReference"/>
        </w:rPr>
        <w:footnoteReference w:id="10"/>
      </w:r>
      <w:r w:rsidRPr="00BA2AC0">
        <w:t xml:space="preserve">. </w:t>
      </w:r>
      <w:r w:rsidRPr="00BA2AC0" w:rsidR="00A71BD7">
        <w:t xml:space="preserve">In voorbereiding op vaststelling van het NPRD zijn in een </w:t>
      </w:r>
      <w:r w:rsidRPr="00BA2AC0" w:rsidR="00FE56CA">
        <w:t>planMER</w:t>
      </w:r>
      <w:r w:rsidRPr="00BA2AC0" w:rsidR="00A71BD7">
        <w:t xml:space="preserve"> de bij de beoogde defensieactiviteiten te verwachten milieueffecten reeds onderzocht. </w:t>
      </w:r>
      <w:r w:rsidR="00BA0B16">
        <w:t>Nu</w:t>
      </w:r>
      <w:r w:rsidRPr="00BA2AC0">
        <w:t xml:space="preserve"> het NPRD definitief</w:t>
      </w:r>
      <w:r w:rsidRPr="004B044B">
        <w:t xml:space="preserve"> is vastgesteld zal, mede op basis van de ingebrachte zienswijzen op het ontwerp, nader worden afgestemd met andere gebruikers over mogelijkheden voor multifunctioneel ruimtegebruik. </w:t>
      </w:r>
      <w:bookmarkStart w:name="_Hlk216538047" w:id="32"/>
      <w:bookmarkEnd w:id="31"/>
      <w:r w:rsidRPr="00CB18A6" w:rsidR="00CB18A6">
        <w:t xml:space="preserve">Mede op basis van de ingebrachte zienswijzen op het ontwerp </w:t>
      </w:r>
      <w:r w:rsidR="00381797">
        <w:t xml:space="preserve">wordt dit deelvoornemen onderzocht in </w:t>
      </w:r>
      <w:r w:rsidR="00FB57A6">
        <w:t xml:space="preserve">het kader van </w:t>
      </w:r>
      <w:r w:rsidR="00DB0C40">
        <w:t>het</w:t>
      </w:r>
      <w:r w:rsidR="00FB57A6">
        <w:t xml:space="preserve"> planMER waar deze NRD voor is en </w:t>
      </w:r>
      <w:r w:rsidRPr="00CB18A6" w:rsidR="00CB18A6">
        <w:t>zal nader worden afgestemd met andere gebruikers over mogelijkheden voor multifunctioneel ruimtegebruik. Defensie zal dit proces in samenhang met het PNZ vormgeven en het resultaat zal in het PNZ als onderdeel van een integrale afweging worden vastgelegd.</w:t>
      </w:r>
      <w:r w:rsidR="00BA2AC0">
        <w:t xml:space="preserve"> Zie hoofdstuk </w:t>
      </w:r>
      <w:bookmarkEnd w:id="32"/>
      <w:r w:rsidR="005370B7">
        <w:t>7</w:t>
      </w:r>
      <w:r w:rsidR="00D44C31">
        <w:t>.</w:t>
      </w:r>
    </w:p>
    <w:p w:rsidR="00831BC8" w:rsidP="003E51FB" w:rsidRDefault="00831BC8" w14:paraId="5B4159AC" w14:textId="6C972816">
      <w:pPr>
        <w:pStyle w:val="NoSpacing"/>
      </w:pPr>
    </w:p>
    <w:p w:rsidR="00084440" w:rsidP="00EE1717" w:rsidRDefault="00084440" w14:paraId="09D63279" w14:textId="0761CBFD">
      <w:pPr>
        <w:pStyle w:val="Heading2"/>
        <w:numPr>
          <w:ilvl w:val="1"/>
          <w:numId w:val="21"/>
        </w:numPr>
      </w:pPr>
      <w:bookmarkStart w:name="_Toc224892066" w:id="33"/>
      <w:r>
        <w:t>Deelvoornemens aangaande beleid binnen windparken</w:t>
      </w:r>
      <w:bookmarkEnd w:id="33"/>
    </w:p>
    <w:p w:rsidR="00084440" w:rsidP="003E51FB" w:rsidRDefault="00084440" w14:paraId="2EDD6AAB" w14:textId="77777777"/>
    <w:p w:rsidR="00831BC8" w:rsidP="00604691" w:rsidRDefault="00604691" w14:paraId="2634993C" w14:textId="10748104">
      <w:r w:rsidRPr="002F2D83">
        <w:t xml:space="preserve">Efficiënt en meervoudig ruimtegebruik is al vanaf de Nota Ruimte een belangrijke doelstelling van het beleid voor de Noordzee. Het Rijk faciliteert medegebruik in windparken op zee, omdat het gebruik maken van de beschikbare ruimte binnen windparken kan bijdragen aan het beter in balans realiseren van de drie transities op zee voor natuur, voedsel en energie. </w:t>
      </w:r>
    </w:p>
    <w:p w:rsidR="003F18DE" w:rsidP="00537975" w:rsidRDefault="00BC5319" w14:paraId="62BB48A7" w14:textId="77777777">
      <w:r>
        <w:tab/>
      </w:r>
    </w:p>
    <w:p w:rsidR="00A65DB3" w:rsidP="00EE1717" w:rsidRDefault="00A65DB3" w14:paraId="3D574589" w14:textId="7F44CFFF">
      <w:pPr>
        <w:pStyle w:val="Heading3"/>
        <w:numPr>
          <w:ilvl w:val="0"/>
          <w:numId w:val="15"/>
        </w:numPr>
      </w:pPr>
      <w:r w:rsidRPr="00746E84">
        <w:t>Het instrument gebiedsverkenning verbreden naar een Noordzee-brede gebiedsverkenning voor medegebruik</w:t>
      </w:r>
    </w:p>
    <w:p w:rsidRPr="00D47596" w:rsidR="00A65DB3" w:rsidP="00A65DB3" w:rsidRDefault="00A65DB3" w14:paraId="58136DAA" w14:textId="77777777"/>
    <w:p w:rsidR="00A65DB3" w:rsidP="00A65DB3" w:rsidRDefault="00A65DB3" w14:paraId="7C62E4E0" w14:textId="5703EF52">
      <w:r w:rsidRPr="002F2D83">
        <w:t xml:space="preserve">Met het </w:t>
      </w:r>
      <w:r>
        <w:t>PH PNZ22-27</w:t>
      </w:r>
      <w:r w:rsidRPr="002F2D83">
        <w:t xml:space="preserve"> is de inzet om medegebruik beter en eerder een plek te geven </w:t>
      </w:r>
      <w:r w:rsidRPr="00896C67">
        <w:t>in de ruimtelijke planvorming. Voor het nieuwe PNZ zal worden gewerkt aan een verdere uitwerking van deze inzet. Het voornemen is het instrument Gebiedsverkenning te verbreden door dit eerder te positioneren in het wind-op-zee proces (voorafgaand aan de start van de procedure voor de kavelbesluiten</w:t>
      </w:r>
      <w:r>
        <w:t>). De inzet is</w:t>
      </w:r>
      <w:r w:rsidRPr="00896C67">
        <w:t xml:space="preserve"> </w:t>
      </w:r>
      <w:r>
        <w:t xml:space="preserve">dit instrument </w:t>
      </w:r>
      <w:r w:rsidRPr="00896C67">
        <w:t xml:space="preserve">te gebruiken </w:t>
      </w:r>
      <w:r>
        <w:t xml:space="preserve">om potenties voor medegebruik binnen windparken </w:t>
      </w:r>
      <w:r w:rsidRPr="002F2D83">
        <w:t>op Noordzee-</w:t>
      </w:r>
      <w:r>
        <w:t xml:space="preserve">brede </w:t>
      </w:r>
      <w:r w:rsidRPr="002F2D83">
        <w:t>schaal</w:t>
      </w:r>
      <w:r w:rsidRPr="00896C67">
        <w:t xml:space="preserve"> </w:t>
      </w:r>
      <w:r>
        <w:t>beter</w:t>
      </w:r>
      <w:r w:rsidRPr="00896C67">
        <w:t xml:space="preserve"> inzichtelijk te maken</w:t>
      </w:r>
      <w:r>
        <w:t>. Ook met oog</w:t>
      </w:r>
      <w:r w:rsidRPr="00896C67">
        <w:t xml:space="preserve"> op </w:t>
      </w:r>
      <w:r>
        <w:t xml:space="preserve">de bijdrage die medegebruik kan leveren aan het verbeteren van de balans tussen drie transities (natuur, voedsel, en energie) op </w:t>
      </w:r>
      <w:r w:rsidRPr="00896C67">
        <w:t>Noordzee-brede schaal. Het instrument Gebiedsverkenning maakt zelf geen onderdeel uit van het PNZ</w:t>
      </w:r>
      <w:r w:rsidR="00D950A8">
        <w:t xml:space="preserve"> </w:t>
      </w:r>
      <w:r w:rsidRPr="00896C67">
        <w:t>28-33.</w:t>
      </w:r>
      <w:r w:rsidRPr="00993878">
        <w:t xml:space="preserve"> Omdat het uitsluitend gaat om procesmatige aanscherping zonder ruimtelijke gevolgen of milieueffecten, </w:t>
      </w:r>
      <w:r>
        <w:t>wordt</w:t>
      </w:r>
      <w:r w:rsidRPr="00993878">
        <w:t xml:space="preserve"> dit niet in het planMER onderzocht.</w:t>
      </w:r>
    </w:p>
    <w:p w:rsidR="00A65DB3" w:rsidP="00A65DB3" w:rsidRDefault="00A65DB3" w14:paraId="78F36892" w14:textId="77777777"/>
    <w:p w:rsidRPr="003F18DE" w:rsidR="00571385" w:rsidP="00EE1717" w:rsidRDefault="00571385" w14:paraId="297D271F" w14:textId="3AB7A5BF">
      <w:pPr>
        <w:pStyle w:val="Heading3"/>
        <w:numPr>
          <w:ilvl w:val="0"/>
          <w:numId w:val="15"/>
        </w:numPr>
      </w:pPr>
      <w:r>
        <w:t>Verduidelijken en eventueel aanpassen beleid medegebruik</w:t>
      </w:r>
    </w:p>
    <w:p w:rsidR="00571385" w:rsidP="00571385" w:rsidRDefault="00571385" w14:paraId="4152AC59" w14:textId="77777777"/>
    <w:p w:rsidR="00571385" w:rsidP="00571385" w:rsidRDefault="00571385" w14:paraId="1BAAB53D" w14:textId="4AE6676A">
      <w:r>
        <w:t>H</w:t>
      </w:r>
      <w:r w:rsidRPr="002F2D83">
        <w:t xml:space="preserve">et Rijk </w:t>
      </w:r>
      <w:r>
        <w:t>onderzoekt of</w:t>
      </w:r>
      <w:r w:rsidRPr="005E4A33">
        <w:t xml:space="preserve"> het bestaande beleid voor medegebruik </w:t>
      </w:r>
      <w:r>
        <w:t>op onderdelen</w:t>
      </w:r>
      <w:r w:rsidRPr="005E4A33">
        <w:t xml:space="preserve"> </w:t>
      </w:r>
      <w:r>
        <w:t>dient te worden verduidelijkt en/of aangepast.</w:t>
      </w:r>
      <w:r w:rsidRPr="005E4A33">
        <w:t xml:space="preserve"> Het gaat daarbij om het mogelijk </w:t>
      </w:r>
      <w:r>
        <w:t>maken</w:t>
      </w:r>
      <w:r w:rsidRPr="005E4A33">
        <w:t xml:space="preserve"> van nieuwe </w:t>
      </w:r>
      <w:r>
        <w:t>categorieën van initiatieven</w:t>
      </w:r>
      <w:r w:rsidRPr="005E4A33">
        <w:t xml:space="preserve"> binnen windparken of het mogelijk maken van opschaling van bestaande activiteiten.</w:t>
      </w:r>
      <w:r>
        <w:t xml:space="preserve"> </w:t>
      </w:r>
      <w:r w:rsidRPr="002F2D83">
        <w:t>Concrete aanpassingen zijn afhankelijk van de uitkomst</w:t>
      </w:r>
      <w:r>
        <w:t>en</w:t>
      </w:r>
      <w:r w:rsidRPr="002F2D83">
        <w:t xml:space="preserve"> van verkennend</w:t>
      </w:r>
      <w:r>
        <w:t>e</w:t>
      </w:r>
      <w:r w:rsidRPr="002F2D83">
        <w:t xml:space="preserve"> onderzoek</w:t>
      </w:r>
      <w:r>
        <w:t>en</w:t>
      </w:r>
      <w:r w:rsidRPr="002F2D83">
        <w:t>, waarbij in ieder geval a</w:t>
      </w:r>
      <w:bookmarkStart w:name="_Hlk219374121" w:id="34"/>
      <w:r w:rsidRPr="002F2D83">
        <w:t>ctieve visserij, mijnbouw</w:t>
      </w:r>
      <w:r w:rsidR="00F347B8">
        <w:t>activiteiten</w:t>
      </w:r>
      <w:r w:rsidRPr="002F2D83">
        <w:t>, en laadinfrastructuur</w:t>
      </w:r>
      <w:bookmarkEnd w:id="34"/>
      <w:r w:rsidRPr="002F2D83">
        <w:t xml:space="preserve"> (t.b.v. elektrificatie scheepvaart) worden beschouwd. </w:t>
      </w:r>
      <w:r>
        <w:t>D</w:t>
      </w:r>
      <w:r w:rsidRPr="005E4A33">
        <w:t>aarnaast zal voor de functie rust als passieve vorm van natuurherstel/-ontwikkeling worden gezocht naar een betere juridische verankering</w:t>
      </w:r>
      <w:r w:rsidRPr="002F2D83">
        <w:t>. Passieve visserij is reeds toegestaan binnen windparken</w:t>
      </w:r>
      <w:r>
        <w:t>.</w:t>
      </w:r>
      <w:r w:rsidRPr="002F2D83">
        <w:t xml:space="preserve"> </w:t>
      </w:r>
      <w:r>
        <w:t>M</w:t>
      </w:r>
      <w:r w:rsidRPr="002F2D83">
        <w:t>et het PNZ</w:t>
      </w:r>
      <w:r>
        <w:t xml:space="preserve"> 28-33</w:t>
      </w:r>
      <w:r w:rsidRPr="002F2D83">
        <w:t xml:space="preserve"> beoogt het Rijk de </w:t>
      </w:r>
      <w:r w:rsidRPr="00EA1192">
        <w:t xml:space="preserve">overgang naar </w:t>
      </w:r>
      <w:r w:rsidRPr="002F2D83">
        <w:t xml:space="preserve">een </w:t>
      </w:r>
      <w:r w:rsidRPr="00EA1192">
        <w:t>beroepsmatige uitrol van passieve visserij</w:t>
      </w:r>
      <w:r w:rsidRPr="002F2D83">
        <w:t xml:space="preserve"> te markeren.</w:t>
      </w:r>
    </w:p>
    <w:p w:rsidR="00571385" w:rsidP="00571385" w:rsidRDefault="00571385" w14:paraId="7EF7B601" w14:textId="77777777">
      <w:r>
        <w:tab/>
      </w:r>
    </w:p>
    <w:p w:rsidR="00831BC8" w:rsidP="00571385" w:rsidRDefault="00C57F2D" w14:paraId="4859F0D6" w14:textId="17BB198F">
      <w:r w:rsidRPr="00B7550C">
        <w:t>In het planMER zullen de resultaten van de verkennende onderzoeken worden opgenomen met een kwalitatieve beschouwing van kansen en risico</w:t>
      </w:r>
      <w:r>
        <w:t>’</w:t>
      </w:r>
      <w:r w:rsidRPr="00B7550C">
        <w:t xml:space="preserve">s </w:t>
      </w:r>
      <w:r>
        <w:t xml:space="preserve">op milieuthema’s </w:t>
      </w:r>
      <w:r w:rsidRPr="00B7550C">
        <w:t xml:space="preserve">die relevant kunnen zijn voor vervolgbesluiten. Vanwege grote onzekerheden in opschalings- en ontwikkelkansen, nog te maken keuzes qua techniek etc. is er nog een nadere afweging van keuzes in vervolgbesluiten nodig voor concreet zicht op uitvoering (locatie en aard van de activiteit en benodigde installatie). Dat is ook de reden dat deze effectbeoordeling plaatsvindt op het moment dat voor concrete initiatieven een vergunning wordt aangevraagd of </w:t>
      </w:r>
      <w:r>
        <w:t xml:space="preserve">in het kader van een kavelbesluit als er concreet voornemen is </w:t>
      </w:r>
      <w:r w:rsidRPr="00B7550C">
        <w:t xml:space="preserve">ruimte </w:t>
      </w:r>
      <w:r>
        <w:t xml:space="preserve">in een kavel toe te wijzen voor actieve </w:t>
      </w:r>
      <w:r w:rsidRPr="00B7550C">
        <w:t>visserij</w:t>
      </w:r>
      <w:r w:rsidR="00571385">
        <w:t>.</w:t>
      </w:r>
      <w:r w:rsidRPr="005370B7" w:rsidR="005370B7">
        <w:t xml:space="preserve"> </w:t>
      </w:r>
      <w:r w:rsidR="005370B7">
        <w:t>Zie h</w:t>
      </w:r>
      <w:r w:rsidR="007C3633">
        <w:t>oo</w:t>
      </w:r>
      <w:r w:rsidR="005370B7">
        <w:t>f</w:t>
      </w:r>
      <w:r w:rsidR="007C3633">
        <w:t>d</w:t>
      </w:r>
      <w:r w:rsidR="005370B7">
        <w:t>st</w:t>
      </w:r>
      <w:r w:rsidR="007C3633">
        <w:t>uk</w:t>
      </w:r>
      <w:r w:rsidR="005370B7">
        <w:t xml:space="preserve"> </w:t>
      </w:r>
      <w:r w:rsidR="007C3633">
        <w:t>6.</w:t>
      </w:r>
    </w:p>
    <w:p w:rsidR="00AC56F7" w:rsidP="00AC56F7" w:rsidRDefault="00AC56F7" w14:paraId="29BDB36C" w14:textId="77777777">
      <w:pPr>
        <w:rPr>
          <w:b/>
        </w:rPr>
      </w:pPr>
    </w:p>
    <w:p w:rsidR="00571385" w:rsidP="00EE1717" w:rsidRDefault="00FC32AA" w14:paraId="7BD5BED9" w14:textId="60B62C67">
      <w:pPr>
        <w:pStyle w:val="Heading3"/>
        <w:numPr>
          <w:ilvl w:val="0"/>
          <w:numId w:val="15"/>
        </w:numPr>
      </w:pPr>
      <w:r w:rsidRPr="00FE3EBF">
        <w:t>Evalu</w:t>
      </w:r>
      <w:r>
        <w:t>eren</w:t>
      </w:r>
      <w:r w:rsidRPr="00FE3EBF">
        <w:t xml:space="preserve"> </w:t>
      </w:r>
      <w:r w:rsidRPr="00FE3EBF" w:rsidR="00571385">
        <w:t xml:space="preserve">en mogelijk </w:t>
      </w:r>
      <w:r w:rsidR="00A65DB3">
        <w:t>aanpassen</w:t>
      </w:r>
      <w:r w:rsidRPr="00FE3EBF" w:rsidR="00571385">
        <w:t xml:space="preserve"> doorvaartbeleid</w:t>
      </w:r>
      <w:r w:rsidRPr="00604691" w:rsidR="00571385">
        <w:t xml:space="preserve"> </w:t>
      </w:r>
    </w:p>
    <w:p w:rsidR="00571385" w:rsidP="00571385" w:rsidRDefault="00571385" w14:paraId="1FC92967" w14:textId="77777777">
      <w:pPr>
        <w:rPr>
          <w:bCs/>
        </w:rPr>
      </w:pPr>
    </w:p>
    <w:p w:rsidR="00571385" w:rsidP="00571385" w:rsidRDefault="00571385" w14:paraId="04E6BB9C" w14:textId="3D4A96B6">
      <w:pPr>
        <w:rPr>
          <w:bCs/>
        </w:rPr>
      </w:pPr>
      <w:r w:rsidRPr="0032650D">
        <w:t>In aanloop naar het PNZ</w:t>
      </w:r>
      <w:r w:rsidR="00D950A8">
        <w:t xml:space="preserve"> </w:t>
      </w:r>
      <w:r w:rsidRPr="0032650D">
        <w:t>28-33 zal een verkennende evaluatie van het doorvaartbeleid worden uitgevoerd met het oog op mogelijke actualisatie van onderdelen van het doorvaartbeleid. Indien resultaten van de evaluatie tijdig beschikbaar zijn en op basis daarvan geconcludeerd wordt dat actualisatie van (onderdelen van) het beleid gewenst is, dan dient te worden ingeschat of met beoogde aanpassingen effecten voor de fysieke leefomgeving kunnen optreden. Indien dat de verwachting is zal een analyse van deze effecten worden opgenomen in het planMER.</w:t>
      </w:r>
    </w:p>
    <w:p w:rsidRPr="006B105B" w:rsidR="00993878" w:rsidP="00AC56F7" w:rsidRDefault="00993878" w14:paraId="78473CF1" w14:textId="77777777">
      <w:pPr>
        <w:rPr>
          <w:b/>
        </w:rPr>
      </w:pPr>
    </w:p>
    <w:p w:rsidR="00007FEE" w:rsidP="00EE1717" w:rsidRDefault="00007FEE" w14:paraId="11C74214" w14:textId="4FA317D1">
      <w:pPr>
        <w:pStyle w:val="Heading2"/>
        <w:numPr>
          <w:ilvl w:val="1"/>
          <w:numId w:val="21"/>
        </w:numPr>
      </w:pPr>
      <w:bookmarkStart w:name="_Toc224892067" w:id="35"/>
      <w:r>
        <w:t>Deelvoornemens van generieke aard</w:t>
      </w:r>
      <w:bookmarkEnd w:id="35"/>
    </w:p>
    <w:p w:rsidRPr="00007FEE" w:rsidR="00007FEE" w:rsidP="00007FEE" w:rsidRDefault="00007FEE" w14:paraId="212CB88A" w14:textId="77777777"/>
    <w:p w:rsidRPr="00341DA3" w:rsidR="00005C3E" w:rsidP="00EE1717" w:rsidRDefault="0066645D" w14:paraId="2965DC7C" w14:textId="49C9EE08">
      <w:pPr>
        <w:pStyle w:val="Heading3"/>
        <w:numPr>
          <w:ilvl w:val="0"/>
          <w:numId w:val="15"/>
        </w:numPr>
      </w:pPr>
      <w:r w:rsidRPr="00341DA3">
        <w:t>Aanpassen Programma van Maatregelen Kaderrichtlijn Mariene Strategie (KRM)</w:t>
      </w:r>
    </w:p>
    <w:p w:rsidR="000B405A" w:rsidP="00537975" w:rsidRDefault="000B405A" w14:paraId="205EE34F" w14:textId="77777777"/>
    <w:p w:rsidR="00DA39EE" w:rsidP="00AC45B9" w:rsidRDefault="00AC45B9" w14:paraId="79D8BC42" w14:textId="1003724C">
      <w:bookmarkStart w:name="_Hlk220007279" w:id="36"/>
      <w:bookmarkStart w:name="_Hlk140046216" w:id="37"/>
      <w:r>
        <w:t xml:space="preserve">Samen met de vaststelling van het PNZ 28-33 wordt het Programma van Maatregelen van de Kaderrichtlijn Mariene Strategie (KRM Mariene Strategie deel 3) geactualiseerd. Deze nieuwe MS3 zal het Rijk als onderdeel (bijlage 1) van het PNZ publiceren. De MS3 bevat nieuwe, aanvullende maatregelen met als doel de in de Mariene Strategie deel 1 vastgestelde milieudoelen te bereiken. Deze aanvullende maatregelen hebben een positief milieueffect. In het planMER voor het PNZ 28-33 worden alleen de maatregelen onderzocht met </w:t>
      </w:r>
      <w:r w:rsidR="00553F8F">
        <w:t xml:space="preserve">verwachte </w:t>
      </w:r>
      <w:r>
        <w:t xml:space="preserve">ruimtelijke gevolgen </w:t>
      </w:r>
      <w:r w:rsidR="00553F8F">
        <w:t xml:space="preserve">of </w:t>
      </w:r>
      <w:r>
        <w:t>milieueffect.</w:t>
      </w:r>
      <w:r w:rsidRPr="005370B7" w:rsidR="005370B7">
        <w:t xml:space="preserve"> </w:t>
      </w:r>
      <w:r w:rsidR="005370B7">
        <w:t>Zie h</w:t>
      </w:r>
      <w:r w:rsidR="00F8492C">
        <w:t>oo</w:t>
      </w:r>
      <w:r w:rsidR="005370B7">
        <w:t>f</w:t>
      </w:r>
      <w:r w:rsidR="00F8492C">
        <w:t>d</w:t>
      </w:r>
      <w:r w:rsidR="005370B7">
        <w:t>st</w:t>
      </w:r>
      <w:r w:rsidR="00F8492C">
        <w:t>uk</w:t>
      </w:r>
      <w:r w:rsidR="005370B7">
        <w:t xml:space="preserve"> </w:t>
      </w:r>
      <w:r w:rsidR="00F8492C">
        <w:t>8.</w:t>
      </w:r>
    </w:p>
    <w:bookmarkEnd w:id="36"/>
    <w:p w:rsidR="005C3207" w:rsidP="00005C3E" w:rsidRDefault="005C3207" w14:paraId="2AA1E0A6" w14:textId="77777777">
      <w:pPr>
        <w:rPr>
          <w:b/>
        </w:rPr>
      </w:pPr>
    </w:p>
    <w:p w:rsidRPr="00BE29ED" w:rsidR="004B0816" w:rsidP="00EE1717" w:rsidRDefault="004B0816" w14:paraId="2A095706" w14:textId="3E5AA22F">
      <w:pPr>
        <w:pStyle w:val="Heading3"/>
        <w:numPr>
          <w:ilvl w:val="0"/>
          <w:numId w:val="15"/>
        </w:numPr>
      </w:pPr>
      <w:r w:rsidRPr="00887E8B">
        <w:t>Aanpass</w:t>
      </w:r>
      <w:r>
        <w:t>en</w:t>
      </w:r>
      <w:r w:rsidRPr="00887E8B">
        <w:t xml:space="preserve"> beleid kabels en leidingen</w:t>
      </w:r>
      <w:r w:rsidRPr="00BE29ED">
        <w:br/>
      </w:r>
    </w:p>
    <w:p w:rsidR="004B0816" w:rsidP="004B0816" w:rsidRDefault="004B0816" w14:paraId="53E1C94F" w14:textId="1D652847">
      <w:r w:rsidRPr="004B044B">
        <w:t>Door de toename van aanlandkabels vanuit windparken, leidingen voor transport van CO</w:t>
      </w:r>
      <w:r w:rsidRPr="004B044B">
        <w:rPr>
          <w:vertAlign w:val="subscript"/>
        </w:rPr>
        <w:t>2</w:t>
      </w:r>
      <w:r w:rsidRPr="004B044B">
        <w:t xml:space="preserve"> en in de toekomst mogelijk waterstof, het groeiende aantal communicatiekabels als gevolg van digitalisering en het toenemend aantal initiatieven vanuit omringende landen die eveneens gebruik maken van het NCP, neemt de ruimtevraag voor kabels en leidingen sterk toe</w:t>
      </w:r>
      <w:r>
        <w:t xml:space="preserve">. Verschillende voorwaarden ten aanzien van kabels en leidingen kunnen conflicterend zijn, bijvoorbeeld met zandwinning, scheepvaart, natuur of bestaande windparken. </w:t>
      </w:r>
      <w:r w:rsidRPr="003D48B9">
        <w:t>De huidige werkwijze</w:t>
      </w:r>
      <w:r>
        <w:t xml:space="preserve">, waarin per vergunningaanvraag en projectbesluit in overleg met het bevoegd gezag tot een locatiekeuze wordt gekomen, is vooralsnog de beste manier om via maatwerk tot zoveel mogelijk meervoudig en efficiënt ruimtegebruik te komen. Enkele beleidsaanpassingen zijn nodig om de </w:t>
      </w:r>
      <w:r w:rsidR="00671E2C">
        <w:t>gangbare</w:t>
      </w:r>
      <w:r>
        <w:t xml:space="preserve"> werkwijze in de praktijk van vergunningverlening transparant te maken. </w:t>
      </w:r>
    </w:p>
    <w:p w:rsidR="004B0816" w:rsidP="004B0816" w:rsidRDefault="004B0816" w14:paraId="5FDDE01C" w14:textId="77777777"/>
    <w:p w:rsidR="004B0816" w:rsidP="004B0816" w:rsidRDefault="004B0816" w14:paraId="1FF63099" w14:textId="70BBF544">
      <w:r>
        <w:t>Ten eerste gaat het om verduidelijking van processtappen en voorwaarden bij de vergunningverlening, waarbij deels overlap is met aanpassingen aan het afwegingskader voor gebruik van de reserveringszone voor zandwinning</w:t>
      </w:r>
      <w:r w:rsidR="00D461B8">
        <w:t>.</w:t>
      </w:r>
      <w:r>
        <w:t xml:space="preserve"> Aangezien het hier om procesafspraken en verduidelijking gaat, worden er geen milieu- of ruimtelijke effecten verwacht buiten de reserveringszone voor zandwinning. Binnen de reserveringszone kan sprake zijn van ruimtelijke effecten, daarom wordt dat deelvoornemen wel onderzocht in het planMER (zie ook onderwerp b).</w:t>
      </w:r>
    </w:p>
    <w:p w:rsidR="004B0816" w:rsidP="004B0816" w:rsidRDefault="004B0816" w14:paraId="5467FDCC" w14:textId="77777777"/>
    <w:p w:rsidR="005370B7" w:rsidP="005370B7" w:rsidRDefault="004B0816" w14:paraId="4C73C799" w14:textId="287553AE">
      <w:r>
        <w:t>Een tweede aanpassing is nodig om te borgen dat voorkeurs</w:t>
      </w:r>
      <w:r w:rsidR="0005265D">
        <w:t>alternatieven</w:t>
      </w:r>
      <w:r>
        <w:t xml:space="preserve"> voor aanlanding van windenergie voorafgaand aan realisatie voldoende ruimte blij</w:t>
      </w:r>
      <w:r w:rsidR="0005265D">
        <w:t>ft voor realisatie</w:t>
      </w:r>
      <w:r w:rsidR="00741097">
        <w:t xml:space="preserve">, door hier bij de vergunningverlening van andere initiatieven rekening mee te houden. </w:t>
      </w:r>
      <w:r w:rsidR="004972B3">
        <w:t>Het gaat om voorkeurs</w:t>
      </w:r>
      <w:r w:rsidR="0005265D">
        <w:t xml:space="preserve">alternatieven </w:t>
      </w:r>
      <w:r w:rsidR="004972B3">
        <w:t xml:space="preserve">waarover het kabinet </w:t>
      </w:r>
      <w:r w:rsidR="0005265D">
        <w:t>heeft besloten</w:t>
      </w:r>
      <w:r w:rsidR="004972B3">
        <w:t xml:space="preserve"> voorafgaand aan publicatie van het Ontwerp PNZ</w:t>
      </w:r>
      <w:r w:rsidR="00D950A8">
        <w:t xml:space="preserve"> </w:t>
      </w:r>
      <w:r w:rsidR="004972B3">
        <w:t>28-33. Deze tracés zijn op dat moment onderzocht in een planMER ten behoeve van PVAWOZ en PAWOZ</w:t>
      </w:r>
      <w:r w:rsidR="0005265D">
        <w:t>-Eemshaven</w:t>
      </w:r>
      <w:r w:rsidR="004972B3">
        <w:t>. Het is daarom niet nodig de betreffende tracés opnieuw te onderzoeken.</w:t>
      </w:r>
      <w:r w:rsidRPr="005370B7" w:rsidR="005370B7">
        <w:t xml:space="preserve"> </w:t>
      </w:r>
    </w:p>
    <w:p w:rsidR="004B0816" w:rsidP="004B0816" w:rsidRDefault="004B0816" w14:paraId="435C3C26" w14:textId="10BD0C6E"/>
    <w:p w:rsidR="000545D7" w:rsidP="004B0816" w:rsidRDefault="000545D7" w14:paraId="6BBDF4B9" w14:textId="77777777"/>
    <w:p w:rsidRPr="002C4980" w:rsidR="003E51FB" w:rsidP="00EE1717" w:rsidRDefault="003E51FB" w14:paraId="47D755D7" w14:textId="5AB8A6C5">
      <w:pPr>
        <w:pStyle w:val="Heading3"/>
        <w:numPr>
          <w:ilvl w:val="0"/>
          <w:numId w:val="15"/>
        </w:numPr>
      </w:pPr>
      <w:bookmarkStart w:name="_Toc147737637" w:id="38"/>
      <w:bookmarkEnd w:id="37"/>
      <w:r w:rsidRPr="005A0014">
        <w:t>Aanpass</w:t>
      </w:r>
      <w:r w:rsidR="002C4980">
        <w:t>en</w:t>
      </w:r>
      <w:r w:rsidRPr="005A0014">
        <w:t> scheepvaart</w:t>
      </w:r>
      <w:r w:rsidR="00A65DB3">
        <w:t>veiligheids</w:t>
      </w:r>
      <w:r w:rsidRPr="005A0014">
        <w:t>beleid</w:t>
      </w:r>
    </w:p>
    <w:p w:rsidR="003E51FB" w:rsidP="003E51FB" w:rsidRDefault="003E51FB" w14:paraId="2B04EAA1" w14:textId="77777777"/>
    <w:p w:rsidRPr="00CD7738" w:rsidR="00CD7738" w:rsidP="00CD7738" w:rsidRDefault="00CD7738" w14:paraId="26160A88" w14:textId="75BF4FC3">
      <w:r w:rsidRPr="00CD7738">
        <w:t xml:space="preserve">Scheepvaartveiligheid is een belangrijke randvoorwaarde bij ruimtelijke keuzes, </w:t>
      </w:r>
      <w:r w:rsidR="00553F8F">
        <w:t xml:space="preserve">zeker ook in relatie tot </w:t>
      </w:r>
      <w:r w:rsidRPr="00CD7738">
        <w:t>locatiekeuzes voor windenergiegebieden. Het huidige scheepvaartbeleid heeft tot doel om het veiligheidsniveau minimaal te handhaven en waar mogelijk te verbeteren. Recent heeft de Onderzoeksraad voor Veiligheid (OvV) aanbevelingen gedaan over het verbeteren van de scheepvaart risicobeheersing op de Noordzee in relatie tot (het plaatsen van) vaste objecten</w:t>
      </w:r>
      <w:r w:rsidRPr="00CD7738">
        <w:rPr>
          <w:rStyle w:val="FootnoteReference"/>
        </w:rPr>
        <w:footnoteReference w:id="11"/>
      </w:r>
      <w:r w:rsidRPr="00CD7738">
        <w:t xml:space="preserve">. Het Rijk geeft opvolging aan deze aanbevelingen onder andere door actualisatie van het veiligheidsdoel, toepassen van scenario-denken en actualiseren van het scheepvaartbeleid, inclusief aanpassing van het Ontwerpcriterium voor veilige afstanden (bijlage 3 van het PNZ). </w:t>
      </w:r>
      <w:r w:rsidRPr="00DA39EE">
        <w:t>Het Rijk streeft ernaar het scheepvaartbeleid voor vaststelling van het PNZ</w:t>
      </w:r>
      <w:r w:rsidR="00D950A8">
        <w:t xml:space="preserve"> </w:t>
      </w:r>
      <w:r w:rsidRPr="00DA39EE">
        <w:t xml:space="preserve">28-33 te hebben geactualiseerd en toe te </w:t>
      </w:r>
      <w:r w:rsidRPr="00DA39EE" w:rsidR="00DA39EE">
        <w:t>passen</w:t>
      </w:r>
      <w:r w:rsidRPr="00DA39EE">
        <w:t xml:space="preserve"> op bijbehorende ruimtelijke uitgangspunten.</w:t>
      </w:r>
    </w:p>
    <w:p w:rsidR="003E51FB" w:rsidP="003E51FB" w:rsidRDefault="003E51FB" w14:paraId="701A0D04" w14:textId="77777777">
      <w:pPr>
        <w:pStyle w:val="NoSpacing"/>
      </w:pPr>
    </w:p>
    <w:p w:rsidRPr="00CD48D9" w:rsidR="000B59BA" w:rsidP="00EE1717" w:rsidRDefault="000B59BA" w14:paraId="73C34D70" w14:textId="77777777">
      <w:pPr>
        <w:pStyle w:val="Heading3"/>
        <w:numPr>
          <w:ilvl w:val="0"/>
          <w:numId w:val="15"/>
        </w:numPr>
      </w:pPr>
      <w:bookmarkStart w:name="_Toc216686440" w:id="39"/>
      <w:bookmarkEnd w:id="38"/>
      <w:r w:rsidRPr="00425414">
        <w:t xml:space="preserve">Opnemen van </w:t>
      </w:r>
      <w:r>
        <w:t>beschrijving van door</w:t>
      </w:r>
      <w:r w:rsidRPr="00425414">
        <w:t>ontwikkel</w:t>
      </w:r>
      <w:r>
        <w:t>ing</w:t>
      </w:r>
      <w:r w:rsidRPr="00425414">
        <w:t xml:space="preserve"> methodiek voor inzichtelijk maken van (cumulatieve) gevolgen van ruimtelijke beperkingen voor visserij</w:t>
      </w:r>
    </w:p>
    <w:p w:rsidRPr="00CD48D9" w:rsidR="000B59BA" w:rsidP="000B59BA" w:rsidRDefault="000B59BA" w14:paraId="267EC88F" w14:textId="77777777"/>
    <w:p w:rsidR="000B59BA" w:rsidP="000B59BA" w:rsidRDefault="000B59BA" w14:paraId="68E0EDFD" w14:textId="77777777">
      <w:r>
        <w:t>Voor</w:t>
      </w:r>
      <w:r w:rsidRPr="00FF4536">
        <w:t xml:space="preserve"> de voedseltransitie </w:t>
      </w:r>
      <w:r>
        <w:t>is sprake van een</w:t>
      </w:r>
      <w:r w:rsidRPr="00FF4536">
        <w:t xml:space="preserve"> </w:t>
      </w:r>
      <w:r>
        <w:t xml:space="preserve">generieke </w:t>
      </w:r>
      <w:r w:rsidRPr="00FF4536">
        <w:t xml:space="preserve">opgave </w:t>
      </w:r>
      <w:r>
        <w:t>van verandering naar</w:t>
      </w:r>
      <w:r w:rsidRPr="00FF4536">
        <w:t xml:space="preserve"> een duurzame en toekomstbestendige visserijsector</w:t>
      </w:r>
      <w:r>
        <w:t xml:space="preserve"> zoals omschreven in de Visie op voedsel uit Zee en Grote Wateren</w:t>
      </w:r>
      <w:r>
        <w:rPr>
          <w:rStyle w:val="FootnoteReference"/>
        </w:rPr>
        <w:footnoteReference w:id="12"/>
      </w:r>
      <w:r w:rsidRPr="00FF4536">
        <w:t xml:space="preserve">. De </w:t>
      </w:r>
      <w:r>
        <w:t>visserij</w:t>
      </w:r>
      <w:r w:rsidRPr="00FF4536">
        <w:t xml:space="preserve">sector staat voor grote </w:t>
      </w:r>
      <w:r>
        <w:t>uitdagingen</w:t>
      </w:r>
      <w:r w:rsidRPr="00FF4536">
        <w:t>: het klimaat verandert, vispopulaties verschuiven en bodemvisserij staat onder druk</w:t>
      </w:r>
      <w:r>
        <w:t xml:space="preserve"> vanwege de grote ecologische impact en afnemend maatschappelijk draagvlak</w:t>
      </w:r>
      <w:r w:rsidRPr="00FF4536">
        <w:t xml:space="preserve">. </w:t>
      </w:r>
      <w:r>
        <w:t xml:space="preserve">Verandering van het mariene ecosysteem biedt ook kansen voor </w:t>
      </w:r>
      <w:r w:rsidRPr="00FF4536">
        <w:t xml:space="preserve">overstap naar andere doelsoorten. </w:t>
      </w:r>
      <w:r>
        <w:t xml:space="preserve">Hierbij is de overstap naar nieuwe </w:t>
      </w:r>
      <w:r w:rsidRPr="00FF4536">
        <w:t xml:space="preserve">technieken </w:t>
      </w:r>
      <w:r>
        <w:t xml:space="preserve">vaak noodzakelijk. Een dergelijke </w:t>
      </w:r>
      <w:r w:rsidRPr="00FF4536">
        <w:t xml:space="preserve">transitie </w:t>
      </w:r>
      <w:r>
        <w:t xml:space="preserve">van de vloot </w:t>
      </w:r>
      <w:r w:rsidRPr="00FF4536">
        <w:t xml:space="preserve">vraagt om </w:t>
      </w:r>
      <w:r>
        <w:t xml:space="preserve">innovatiekracht, motivatie en aanzienlijke </w:t>
      </w:r>
      <w:r w:rsidRPr="00FF4536">
        <w:t>investeringen van ondernemers</w:t>
      </w:r>
      <w:r>
        <w:t xml:space="preserve"> en om een robuuste sector met voldoende schaalgrootte. Ter ondersteuning van de transitie is het van belang om </w:t>
      </w:r>
      <w:r w:rsidRPr="00FF4536">
        <w:t xml:space="preserve">duidelijkheid en perspectief </w:t>
      </w:r>
      <w:r>
        <w:t xml:space="preserve">te bieden </w:t>
      </w:r>
      <w:r w:rsidRPr="00FF4536">
        <w:t>over beschikba</w:t>
      </w:r>
      <w:r>
        <w:t>a</w:t>
      </w:r>
      <w:r w:rsidRPr="00FF4536">
        <w:t>r</w:t>
      </w:r>
      <w:r>
        <w:t>h</w:t>
      </w:r>
      <w:r w:rsidRPr="00FF4536">
        <w:t>e</w:t>
      </w:r>
      <w:r>
        <w:t>id van</w:t>
      </w:r>
      <w:r w:rsidRPr="00FF4536">
        <w:t xml:space="preserve"> ruimte</w:t>
      </w:r>
      <w:r>
        <w:t xml:space="preserve"> in de tijd</w:t>
      </w:r>
      <w:r w:rsidRPr="00FF4536">
        <w:t>.</w:t>
      </w:r>
      <w:r>
        <w:t xml:space="preserve"> </w:t>
      </w:r>
    </w:p>
    <w:p w:rsidR="000B59BA" w:rsidP="000B59BA" w:rsidRDefault="000B59BA" w14:paraId="1816ED29" w14:textId="77777777"/>
    <w:p w:rsidR="000B59BA" w:rsidP="000B59BA" w:rsidRDefault="000B59BA" w14:paraId="4295071A" w14:textId="298AFBCA">
      <w:r w:rsidRPr="004C6EF7">
        <w:t xml:space="preserve">In recente jaren zijn er groeiende zorgen over de stapeling aan ruimtelijke beperkingen voor de visserijsector in de Nederlandse wateren en in die van buurlanden en is het beschikken over voldoende ruimte niet langer vanzelfsprekend. Daarom is er behoefte </w:t>
      </w:r>
      <w:r>
        <w:t>aan het beter inzichtelijk maken van</w:t>
      </w:r>
      <w:r w:rsidRPr="004C6EF7">
        <w:t xml:space="preserve"> de gevolgen van ruimtelijke beperkingen bij ruimtelijke ordeningsprocessen. Daarbij gaat het niet alleen over de gevolgen voor de aanvoersector maar ook over sociaaleconomische impact op de visverwerkingsketen en lokale visserijgemeenschappen en de stapeling van effecten van maatregelen op de visserijsector. De methodiek die hierbij hoort is merendeels in de Partiële Herziening geconcretiseerd. </w:t>
      </w:r>
      <w:r w:rsidRPr="005755FE">
        <w:t xml:space="preserve">Naast deze bestaande methodiek, die gebaseerd is op historische gegevens, wordt het nieuw ontwikkelde DISPLACE-model geïntegreerd, wat aanvullende inzichten biedt in de sociaaleconomische impact van ruimtelijke ontwikkelingen op de visserij. Voor het PNZ 28-33 zal onderzocht worden hoe de methodiek voor effectinschatting kan worden doorontwikkeld en – indien tijdig beschikbaar – toegepast bij de </w:t>
      </w:r>
      <w:r>
        <w:t xml:space="preserve">effectinschatting van nieuwe ruimtelijke ontwikkelingen in </w:t>
      </w:r>
      <w:r w:rsidRPr="005755FE">
        <w:t>het PNZ</w:t>
      </w:r>
      <w:r>
        <w:t xml:space="preserve"> </w:t>
      </w:r>
      <w:r w:rsidRPr="005755FE">
        <w:t>28-33.</w:t>
      </w:r>
    </w:p>
    <w:p w:rsidR="000B59BA" w:rsidP="000B59BA" w:rsidRDefault="000B59BA" w14:paraId="6A3E35AD" w14:textId="77777777"/>
    <w:p w:rsidR="000B59BA" w:rsidP="000B59BA" w:rsidRDefault="000B59BA" w14:paraId="6F9E27C1" w14:textId="77777777">
      <w:r w:rsidRPr="00A64039">
        <w:t>De vast te leggen doorontwikkeling van methodiek heeft op zichzelf geen ruimtelijke gevolgen of milieueffecten en wordt daarom niet in het planMER onderzocht, waarvoor deze NRD is opgesteld.</w:t>
      </w:r>
    </w:p>
    <w:p w:rsidR="000B59BA" w:rsidP="000B59BA" w:rsidRDefault="000B59BA" w14:paraId="0AD133C6" w14:textId="77777777">
      <w:pPr>
        <w:rPr>
          <w:rFonts w:ascii="Calibri" w:hAnsi="Calibri" w:cs="Calibri"/>
          <w:i/>
          <w:iCs/>
          <w:sz w:val="22"/>
          <w:szCs w:val="22"/>
        </w:rPr>
      </w:pPr>
    </w:p>
    <w:p w:rsidRPr="002C4980" w:rsidR="000545D7" w:rsidP="000B59BA" w:rsidRDefault="000545D7" w14:paraId="6E98B22A" w14:textId="77777777">
      <w:pPr>
        <w:rPr>
          <w:rFonts w:ascii="Calibri" w:hAnsi="Calibri" w:cs="Calibri"/>
          <w:i/>
          <w:iCs/>
          <w:sz w:val="22"/>
          <w:szCs w:val="22"/>
        </w:rPr>
      </w:pPr>
    </w:p>
    <w:p w:rsidR="000B59BA" w:rsidP="00EE1717" w:rsidRDefault="00DA25F9" w14:paraId="0153BEE2" w14:textId="7FD04269">
      <w:pPr>
        <w:pStyle w:val="Heading3"/>
        <w:numPr>
          <w:ilvl w:val="0"/>
          <w:numId w:val="15"/>
        </w:numPr>
      </w:pPr>
      <w:r>
        <w:t xml:space="preserve"> Ontwikkelen beleid voor z</w:t>
      </w:r>
      <w:r w:rsidRPr="00425414" w:rsidR="000B59BA">
        <w:t>eewier</w:t>
      </w:r>
      <w:r w:rsidR="000B59BA">
        <w:t>kweek</w:t>
      </w:r>
    </w:p>
    <w:p w:rsidR="000B59BA" w:rsidP="000B59BA" w:rsidRDefault="000B59BA" w14:paraId="6AD7B3F8" w14:textId="77777777">
      <w:pPr>
        <w:spacing w:line="240" w:lineRule="auto"/>
      </w:pPr>
    </w:p>
    <w:p w:rsidRPr="000B7F7E" w:rsidR="000B7F7E" w:rsidP="000B7F7E" w:rsidRDefault="000B7F7E" w14:paraId="385AE097" w14:textId="77777777">
      <w:pPr>
        <w:spacing w:line="240" w:lineRule="auto"/>
      </w:pPr>
    </w:p>
    <w:p w:rsidRPr="00DA25F9" w:rsidR="000B7F7E" w:rsidP="000B7F7E" w:rsidRDefault="000B7F7E" w14:paraId="1166CD5C" w14:textId="78F53F3D">
      <w:pPr>
        <w:spacing w:line="240" w:lineRule="auto"/>
      </w:pPr>
      <w:r w:rsidRPr="00DA25F9">
        <w:t xml:space="preserve">Het Rijk werkt aan generiek beleid voor zeewierteelt, dat naar verwachting met name in windparken tot ontwikkeling kan komen. De kweek van zeewier is een opkomende activiteit op de Noordzee met veelbelovende toepassingen. Tegelijk ontbreekt er gericht beleid. LVVN werkt daarom aan </w:t>
      </w:r>
      <w:r w:rsidRPr="007E0509">
        <w:t>beleid rondom</w:t>
      </w:r>
      <w:r w:rsidRPr="00DA25F9">
        <w:t xml:space="preserve"> de kweek van zeewier waarin wordt gekeken naar </w:t>
      </w:r>
      <w:r w:rsidRPr="007E0509">
        <w:t>de mogelijkheden voor</w:t>
      </w:r>
      <w:r w:rsidRPr="00DA25F9">
        <w:t xml:space="preserve"> zeewierkweek op de Noordzee. In beginsel gaat dit om kweek binnen windparken.</w:t>
      </w:r>
      <w:r w:rsidR="006079AF">
        <w:t xml:space="preserve"> Omdat er </w:t>
      </w:r>
      <w:r w:rsidRPr="006079AF" w:rsidR="006079AF">
        <w:t xml:space="preserve">geen directe ruimtelijke gevolgen of milieueffecten </w:t>
      </w:r>
      <w:r w:rsidR="006079AF">
        <w:t xml:space="preserve">worden </w:t>
      </w:r>
      <w:r w:rsidRPr="006079AF" w:rsidR="006079AF">
        <w:t xml:space="preserve">verwacht wordt </w:t>
      </w:r>
      <w:r w:rsidR="006079AF">
        <w:t xml:space="preserve">er </w:t>
      </w:r>
      <w:r w:rsidR="002509DE">
        <w:t xml:space="preserve">geen </w:t>
      </w:r>
      <w:r w:rsidRPr="006079AF" w:rsidR="006079AF">
        <w:t>nader onderzoek gedaan in het planMER, waarvoor deze NRD is opgesteld.</w:t>
      </w:r>
    </w:p>
    <w:p w:rsidR="000B7F7E" w:rsidP="000B59BA" w:rsidRDefault="000B7F7E" w14:paraId="3B6CA48A" w14:textId="77777777">
      <w:pPr>
        <w:spacing w:line="240" w:lineRule="auto"/>
      </w:pPr>
    </w:p>
    <w:p w:rsidRPr="00AF6FF0" w:rsidR="00AF6FF0" w:rsidP="00EE1717" w:rsidRDefault="00AF6FF0" w14:paraId="643BFA2B" w14:textId="360CAE35">
      <w:pPr>
        <w:pStyle w:val="Heading3"/>
        <w:numPr>
          <w:ilvl w:val="0"/>
          <w:numId w:val="15"/>
        </w:numPr>
      </w:pPr>
      <w:r w:rsidRPr="00AF6FF0">
        <w:t>Aanpassing ontwerpproces samenhang mijnbouw en windenergie op zee</w:t>
      </w:r>
      <w:bookmarkEnd w:id="39"/>
    </w:p>
    <w:p w:rsidR="003D3837" w:rsidP="003D3837" w:rsidRDefault="003D3837" w14:paraId="332BC1DC" w14:textId="77777777">
      <w:pPr>
        <w:pStyle w:val="Lijstalinea1"/>
        <w:numPr>
          <w:ilvl w:val="0"/>
          <w:numId w:val="0"/>
        </w:numPr>
        <w:ind w:left="227" w:hanging="227"/>
        <w:rPr>
          <w:iCs/>
          <w:color w:val="auto"/>
        </w:rPr>
      </w:pPr>
    </w:p>
    <w:p w:rsidRPr="003D3837" w:rsidR="00005C3E" w:rsidRDefault="00AF2DCB" w14:paraId="59B4E0B0" w14:textId="2A4E69BB">
      <w:pPr>
        <w:pStyle w:val="Lijstalinea1"/>
        <w:numPr>
          <w:ilvl w:val="0"/>
          <w:numId w:val="0"/>
        </w:numPr>
      </w:pPr>
      <w:r w:rsidRPr="00CD7738">
        <w:rPr>
          <w:color w:val="auto"/>
        </w:rPr>
        <w:t>Het PNZ</w:t>
      </w:r>
      <w:r w:rsidR="00C77559">
        <w:rPr>
          <w:color w:val="auto"/>
        </w:rPr>
        <w:t xml:space="preserve"> </w:t>
      </w:r>
      <w:r w:rsidR="00E34B79">
        <w:rPr>
          <w:color w:val="auto"/>
        </w:rPr>
        <w:t>22-27</w:t>
      </w:r>
      <w:r w:rsidRPr="00CD7738">
        <w:rPr>
          <w:color w:val="auto"/>
        </w:rPr>
        <w:t xml:space="preserve"> </w:t>
      </w:r>
      <w:r w:rsidRPr="00CD7738" w:rsidR="00130913">
        <w:rPr>
          <w:color w:val="auto"/>
        </w:rPr>
        <w:t xml:space="preserve">beschrijft </w:t>
      </w:r>
      <w:r w:rsidRPr="00CD7738">
        <w:rPr>
          <w:color w:val="auto"/>
        </w:rPr>
        <w:t>het ontwerpproces voor mijnbouw</w:t>
      </w:r>
      <w:r w:rsidR="009128C6">
        <w:rPr>
          <w:color w:val="auto"/>
        </w:rPr>
        <w:t>activiteiten</w:t>
      </w:r>
      <w:r w:rsidRPr="00CD7738">
        <w:rPr>
          <w:color w:val="auto"/>
        </w:rPr>
        <w:t xml:space="preserve"> in </w:t>
      </w:r>
      <w:r w:rsidRPr="00CD7738" w:rsidR="003D3837">
        <w:rPr>
          <w:color w:val="auto"/>
        </w:rPr>
        <w:t>relatie tot windenergie op zee.</w:t>
      </w:r>
      <w:r w:rsidR="00E34B79">
        <w:rPr>
          <w:color w:val="auto"/>
        </w:rPr>
        <w:t xml:space="preserve"> </w:t>
      </w:r>
      <w:r w:rsidRPr="00CD7738" w:rsidR="003D3B97">
        <w:rPr>
          <w:color w:val="auto"/>
        </w:rPr>
        <w:t>Beide</w:t>
      </w:r>
      <w:r w:rsidRPr="00CD7738" w:rsidR="003D3837">
        <w:rPr>
          <w:shd w:val="clear" w:color="auto" w:fill="FFFFFF" w:themeFill="background1"/>
        </w:rPr>
        <w:t xml:space="preserve"> activiteiten vragen om ruimte</w:t>
      </w:r>
      <w:r w:rsidRPr="00CD7738" w:rsidR="003527F5">
        <w:rPr>
          <w:shd w:val="clear" w:color="auto" w:fill="FFFFFF" w:themeFill="background1"/>
        </w:rPr>
        <w:t xml:space="preserve">. </w:t>
      </w:r>
      <w:r w:rsidR="00E34B79">
        <w:rPr>
          <w:shd w:val="clear" w:color="auto" w:fill="FFFFFF" w:themeFill="background1"/>
        </w:rPr>
        <w:t>Daarom staat</w:t>
      </w:r>
      <w:r w:rsidRPr="00CD7738" w:rsidR="003527F5">
        <w:rPr>
          <w:shd w:val="clear" w:color="auto" w:fill="FFFFFF" w:themeFill="background1"/>
        </w:rPr>
        <w:t xml:space="preserve"> in het PNZ de werkwijze</w:t>
      </w:r>
      <w:r w:rsidR="00E34B79">
        <w:rPr>
          <w:shd w:val="clear" w:color="auto" w:fill="FFFFFF" w:themeFill="background1"/>
        </w:rPr>
        <w:t xml:space="preserve"> </w:t>
      </w:r>
      <w:r w:rsidRPr="00CD7738" w:rsidR="003527F5">
        <w:rPr>
          <w:shd w:val="clear" w:color="auto" w:fill="FFFFFF" w:themeFill="background1"/>
        </w:rPr>
        <w:t>beschreven</w:t>
      </w:r>
      <w:r w:rsidRPr="00CD7738" w:rsidDel="00E34B79" w:rsidR="003527F5">
        <w:rPr>
          <w:shd w:val="clear" w:color="auto" w:fill="FFFFFF" w:themeFill="background1"/>
        </w:rPr>
        <w:t xml:space="preserve"> </w:t>
      </w:r>
      <w:r w:rsidRPr="00CD7738" w:rsidR="003527F5">
        <w:rPr>
          <w:shd w:val="clear" w:color="auto" w:fill="FFFFFF" w:themeFill="background1"/>
        </w:rPr>
        <w:t xml:space="preserve">hoe bij de voorbereiding van kavelbesluiten </w:t>
      </w:r>
      <w:r w:rsidR="009128C6">
        <w:rPr>
          <w:shd w:val="clear" w:color="auto" w:fill="FFFFFF" w:themeFill="background1"/>
        </w:rPr>
        <w:t xml:space="preserve">en de vergunningverlening voor mijnbouwactiviteiten </w:t>
      </w:r>
      <w:r w:rsidRPr="00CD7738" w:rsidR="003527F5">
        <w:rPr>
          <w:shd w:val="clear" w:color="auto" w:fill="FFFFFF" w:themeFill="background1"/>
        </w:rPr>
        <w:t>de ligging van windparken en installaties voor de winning van olie en gas en de opslag van CO</w:t>
      </w:r>
      <w:r w:rsidRPr="00CD7738" w:rsidR="003527F5">
        <w:rPr>
          <w:shd w:val="clear" w:color="auto" w:fill="FFFFFF" w:themeFill="background1"/>
          <w:vertAlign w:val="subscript"/>
        </w:rPr>
        <w:t xml:space="preserve">2 </w:t>
      </w:r>
      <w:r w:rsidRPr="00CD7738" w:rsidR="003527F5">
        <w:rPr>
          <w:shd w:val="clear" w:color="auto" w:fill="FFFFFF" w:themeFill="background1"/>
        </w:rPr>
        <w:t>op elkaar worden afgestemd.</w:t>
      </w:r>
      <w:r w:rsidRPr="00CD7738" w:rsidR="003527F5">
        <w:rPr>
          <w:shd w:val="clear" w:color="auto" w:fill="FFFFFF" w:themeFill="background1"/>
          <w:vertAlign w:val="subscript"/>
        </w:rPr>
        <w:t xml:space="preserve"> </w:t>
      </w:r>
      <w:r w:rsidR="004972B3">
        <w:rPr>
          <w:shd w:val="clear" w:color="auto" w:fill="FFFFFF" w:themeFill="background1"/>
        </w:rPr>
        <w:t xml:space="preserve">Op </w:t>
      </w:r>
      <w:r w:rsidR="00E34B79">
        <w:rPr>
          <w:shd w:val="clear" w:color="auto" w:fill="FFFFFF" w:themeFill="background1"/>
        </w:rPr>
        <w:t xml:space="preserve">basis van </w:t>
      </w:r>
      <w:r w:rsidR="009128C6">
        <w:rPr>
          <w:shd w:val="clear" w:color="auto" w:fill="FFFFFF" w:themeFill="background1"/>
        </w:rPr>
        <w:t xml:space="preserve">recent onderzoek naar hoeveel ruimte nodig is voor veilige </w:t>
      </w:r>
      <w:r w:rsidR="00FA486B">
        <w:rPr>
          <w:shd w:val="clear" w:color="auto" w:fill="FFFFFF" w:themeFill="background1"/>
        </w:rPr>
        <w:t xml:space="preserve">bereikbaarheid van mijnbouwplatforms </w:t>
      </w:r>
      <w:r w:rsidR="009128C6">
        <w:rPr>
          <w:shd w:val="clear" w:color="auto" w:fill="FFFFFF" w:themeFill="background1"/>
        </w:rPr>
        <w:t xml:space="preserve">in de buurt van windturbines </w:t>
      </w:r>
      <w:r w:rsidR="00E34B79">
        <w:rPr>
          <w:shd w:val="clear" w:color="auto" w:fill="FFFFFF" w:themeFill="background1"/>
        </w:rPr>
        <w:t>en</w:t>
      </w:r>
      <w:r w:rsidR="009128C6">
        <w:rPr>
          <w:shd w:val="clear" w:color="auto" w:fill="FFFFFF" w:themeFill="background1"/>
        </w:rPr>
        <w:t xml:space="preserve"> </w:t>
      </w:r>
      <w:r w:rsidR="00FA486B">
        <w:rPr>
          <w:shd w:val="clear" w:color="auto" w:fill="FFFFFF" w:themeFill="background1"/>
        </w:rPr>
        <w:t xml:space="preserve">het voornemen voor een aangepast </w:t>
      </w:r>
      <w:r w:rsidRPr="00C77559" w:rsidR="00E34B79">
        <w:rPr>
          <w:shd w:val="clear" w:color="auto" w:fill="FFFFFF" w:themeFill="background1"/>
        </w:rPr>
        <w:t>wettelijk instrumentarium</w:t>
      </w:r>
      <w:r w:rsidR="00E34B79">
        <w:rPr>
          <w:shd w:val="clear" w:color="auto" w:fill="FFFFFF" w:themeFill="background1"/>
        </w:rPr>
        <w:t xml:space="preserve"> </w:t>
      </w:r>
      <w:r w:rsidRPr="00C77559" w:rsidR="00E34B79">
        <w:rPr>
          <w:shd w:val="clear" w:color="auto" w:fill="FFFFFF" w:themeFill="background1"/>
        </w:rPr>
        <w:t xml:space="preserve">onder de </w:t>
      </w:r>
      <w:r w:rsidR="00FA486B">
        <w:rPr>
          <w:shd w:val="clear" w:color="auto" w:fill="FFFFFF" w:themeFill="background1"/>
        </w:rPr>
        <w:t xml:space="preserve">Omgevingswet wordt deze werkwijze aangepast. </w:t>
      </w:r>
      <w:r w:rsidRPr="00C77559" w:rsidR="00E34B79">
        <w:rPr>
          <w:shd w:val="clear" w:color="auto" w:fill="FFFFFF" w:themeFill="background1"/>
        </w:rPr>
        <w:t xml:space="preserve">In plaats van een generiek uitgangspunt </w:t>
      </w:r>
      <w:r w:rsidRPr="00C77559" w:rsidR="00506AD5">
        <w:rPr>
          <w:shd w:val="clear" w:color="auto" w:fill="FFFFFF" w:themeFill="background1"/>
        </w:rPr>
        <w:t xml:space="preserve">te hanteren </w:t>
      </w:r>
      <w:r w:rsidRPr="00C77559" w:rsidR="00E34B79">
        <w:rPr>
          <w:shd w:val="clear" w:color="auto" w:fill="FFFFFF" w:themeFill="background1"/>
        </w:rPr>
        <w:t xml:space="preserve">van 5NM </w:t>
      </w:r>
      <w:r w:rsidR="009128C6">
        <w:rPr>
          <w:shd w:val="clear" w:color="auto" w:fill="FFFFFF" w:themeFill="background1"/>
        </w:rPr>
        <w:t xml:space="preserve">afstand </w:t>
      </w:r>
      <w:r w:rsidRPr="00C77559" w:rsidR="00E34B79">
        <w:rPr>
          <w:shd w:val="clear" w:color="auto" w:fill="FFFFFF" w:themeFill="background1"/>
        </w:rPr>
        <w:t>tussen platforms en windparken, word</w:t>
      </w:r>
      <w:r w:rsidRPr="00C77559" w:rsidR="00506AD5">
        <w:rPr>
          <w:shd w:val="clear" w:color="auto" w:fill="FFFFFF" w:themeFill="background1"/>
        </w:rPr>
        <w:t>t de</w:t>
      </w:r>
      <w:r w:rsidR="009128C6">
        <w:rPr>
          <w:shd w:val="clear" w:color="auto" w:fill="FFFFFF" w:themeFill="background1"/>
        </w:rPr>
        <w:t xml:space="preserve"> benodigde obstakelvrije ruimte voor helikopterbereikbaarheid </w:t>
      </w:r>
      <w:r w:rsidRPr="00C77559" w:rsidR="00506AD5">
        <w:rPr>
          <w:shd w:val="clear" w:color="auto" w:fill="FFFFFF" w:themeFill="background1"/>
        </w:rPr>
        <w:t>bepaald in het kader van een maatwerktraject</w:t>
      </w:r>
      <w:r w:rsidR="009128C6">
        <w:rPr>
          <w:shd w:val="clear" w:color="auto" w:fill="FFFFFF" w:themeFill="background1"/>
        </w:rPr>
        <w:t xml:space="preserve">. De benodigde obstakelvrije ruimte hangt namelijk af van de locatie van het platform ten opzichte van het windpark, en de bereikbaarheidsbehoefte </w:t>
      </w:r>
      <w:r w:rsidR="00FA486B">
        <w:rPr>
          <w:shd w:val="clear" w:color="auto" w:fill="FFFFFF" w:themeFill="background1"/>
        </w:rPr>
        <w:t>voor de continuïteit van de operatie</w:t>
      </w:r>
      <w:r w:rsidR="00BB2EC2">
        <w:rPr>
          <w:shd w:val="clear" w:color="auto" w:fill="FFFFFF" w:themeFill="background1"/>
        </w:rPr>
        <w:t xml:space="preserve">. </w:t>
      </w:r>
      <w:r w:rsidR="009128C6">
        <w:rPr>
          <w:shd w:val="clear" w:color="auto" w:fill="FFFFFF" w:themeFill="background1"/>
        </w:rPr>
        <w:t xml:space="preserve">Het borgen van </w:t>
      </w:r>
      <w:r w:rsidR="00FC783E">
        <w:rPr>
          <w:shd w:val="clear" w:color="auto" w:fill="FFFFFF" w:themeFill="background1"/>
        </w:rPr>
        <w:t>luchtvaartveiligheid</w:t>
      </w:r>
      <w:r w:rsidR="009128C6">
        <w:rPr>
          <w:shd w:val="clear" w:color="auto" w:fill="FFFFFF" w:themeFill="background1"/>
        </w:rPr>
        <w:t xml:space="preserve"> is in dit proces een </w:t>
      </w:r>
      <w:r w:rsidR="00FA486B">
        <w:rPr>
          <w:shd w:val="clear" w:color="auto" w:fill="FFFFFF" w:themeFill="background1"/>
        </w:rPr>
        <w:t>rand</w:t>
      </w:r>
      <w:r w:rsidR="009128C6">
        <w:rPr>
          <w:shd w:val="clear" w:color="auto" w:fill="FFFFFF" w:themeFill="background1"/>
        </w:rPr>
        <w:t xml:space="preserve">voorwaarde. </w:t>
      </w:r>
      <w:r w:rsidR="00FA486B">
        <w:rPr>
          <w:shd w:val="clear" w:color="auto" w:fill="FFFFFF" w:themeFill="background1"/>
        </w:rPr>
        <w:t>Ook wordt duidelijkheid geboden over hoe wordt omgegaan met de mogelijke ruimtebehoefte van eventuele nieuwe mijnbouwactiviteiten.</w:t>
      </w:r>
      <w:r w:rsidR="009128C6">
        <w:rPr>
          <w:shd w:val="clear" w:color="auto" w:fill="FFFFFF" w:themeFill="background1"/>
        </w:rPr>
        <w:t xml:space="preserve"> </w:t>
      </w:r>
      <w:r w:rsidRPr="00C77559" w:rsidR="00506AD5">
        <w:rPr>
          <w:shd w:val="clear" w:color="auto" w:fill="FFFFFF" w:themeFill="background1"/>
        </w:rPr>
        <w:t xml:space="preserve">Een dergelijke aanpassing kan </w:t>
      </w:r>
      <w:r w:rsidRPr="00C77559" w:rsidR="00CB1534">
        <w:rPr>
          <w:shd w:val="clear" w:color="auto" w:fill="FFFFFF" w:themeFill="background1"/>
        </w:rPr>
        <w:t>latere besluiten over afstanden tussen windparken en mijnbouwplatforms beïnvloeden</w:t>
      </w:r>
      <w:r w:rsidRPr="00C77559" w:rsidR="00506AD5">
        <w:rPr>
          <w:shd w:val="clear" w:color="auto" w:fill="FFFFFF" w:themeFill="background1"/>
        </w:rPr>
        <w:t xml:space="preserve">, maar een milieueffect wordt niet verwacht. Het voornemen wordt </w:t>
      </w:r>
      <w:r w:rsidRPr="00C77559" w:rsidR="007A10BE">
        <w:t xml:space="preserve">daarom niet in </w:t>
      </w:r>
      <w:r w:rsidRPr="00C77559" w:rsidR="00480C27">
        <w:t>het</w:t>
      </w:r>
      <w:r w:rsidRPr="00C77559" w:rsidR="007A10BE">
        <w:t xml:space="preserve"> </w:t>
      </w:r>
      <w:r w:rsidRPr="00C77559" w:rsidR="00FE56CA">
        <w:t>planMER</w:t>
      </w:r>
      <w:r w:rsidRPr="00C77559" w:rsidR="007A10BE">
        <w:t xml:space="preserve"> onderzocht</w:t>
      </w:r>
      <w:r w:rsidRPr="00C77559" w:rsidR="003D3837">
        <w:t xml:space="preserve"> waarvoor deze NRD</w:t>
      </w:r>
      <w:r w:rsidRPr="00C77559" w:rsidR="009425A9">
        <w:t xml:space="preserve"> </w:t>
      </w:r>
      <w:r w:rsidRPr="00C77559" w:rsidR="007A10BE">
        <w:t>is opgesteld</w:t>
      </w:r>
      <w:r w:rsidRPr="00C77559" w:rsidR="00F97D62">
        <w:t>.</w:t>
      </w:r>
    </w:p>
    <w:p w:rsidR="007B68FB" w:rsidRDefault="007B68FB" w14:paraId="03D203FB" w14:textId="214A4CCB">
      <w:pPr>
        <w:autoSpaceDN/>
        <w:spacing w:line="240" w:lineRule="auto"/>
        <w:textAlignment w:val="auto"/>
        <w:rPr>
          <w:rFonts w:eastAsiaTheme="majorEastAsia" w:cstheme="majorBidi"/>
          <w:b/>
          <w:bCs/>
          <w:szCs w:val="26"/>
        </w:rPr>
      </w:pPr>
    </w:p>
    <w:p w:rsidR="005A0014" w:rsidP="00EE1717" w:rsidRDefault="007B3241" w14:paraId="7C2B7FDA" w14:textId="5F1B8A74">
      <w:pPr>
        <w:pStyle w:val="Heading3"/>
        <w:numPr>
          <w:ilvl w:val="0"/>
          <w:numId w:val="15"/>
        </w:numPr>
      </w:pPr>
      <w:r w:rsidRPr="007B3241">
        <w:t>Aanpassen beleid bescherming vitale infrastructuur</w:t>
      </w:r>
    </w:p>
    <w:p w:rsidRPr="00CD48D9" w:rsidR="006E7B46" w:rsidP="007E0509" w:rsidRDefault="006E7B46" w14:paraId="12D5EDAD" w14:textId="77777777">
      <w:pPr>
        <w:pStyle w:val="Kopjesnummeringa"/>
        <w:numPr>
          <w:ilvl w:val="0"/>
          <w:numId w:val="0"/>
        </w:numPr>
      </w:pPr>
      <w:r w:rsidRPr="00F80184">
        <w:rPr>
          <w:rFonts w:eastAsiaTheme="minorHAnsi" w:cstheme="minorBidi"/>
          <w:b w:val="0"/>
          <w:bCs w:val="0"/>
          <w:iCs w:val="0"/>
          <w:color w:val="auto"/>
          <w:lang w:eastAsia="en-US"/>
        </w:rPr>
        <w:t xml:space="preserve">De kwetsbaarheid en weerbaarheid van bestaande en geplande (energie)infrastructuur – waaronder windparken en kabels en leidingen </w:t>
      </w:r>
      <w:r>
        <w:rPr>
          <w:rFonts w:eastAsiaTheme="minorHAnsi" w:cstheme="minorBidi"/>
          <w:b w:val="0"/>
          <w:bCs w:val="0"/>
          <w:iCs w:val="0"/>
          <w:color w:val="auto"/>
          <w:lang w:eastAsia="en-US"/>
        </w:rPr>
        <w:t xml:space="preserve">- </w:t>
      </w:r>
      <w:r w:rsidRPr="00F80184">
        <w:rPr>
          <w:rFonts w:eastAsiaTheme="minorHAnsi" w:cstheme="minorBidi"/>
          <w:b w:val="0"/>
          <w:bCs w:val="0"/>
          <w:iCs w:val="0"/>
          <w:color w:val="auto"/>
          <w:lang w:eastAsia="en-US"/>
        </w:rPr>
        <w:t>is een essentieel punt van aandacht voor de continuïteit van vitale functies voor Nederland. Weerbaarheid van vitale infrastructuur dient daarom nadrukkelijk in alle daarvoor relevante afwegingen te worden betrokken. Aanvullend kan het nodig en wenselijk zijn om hiervoor nieuw beleid te formuleren</w:t>
      </w:r>
      <w:r>
        <w:rPr>
          <w:rFonts w:eastAsiaTheme="minorHAnsi" w:cstheme="minorBidi"/>
          <w:b w:val="0"/>
          <w:bCs w:val="0"/>
          <w:iCs w:val="0"/>
          <w:color w:val="auto"/>
          <w:lang w:eastAsia="en-US"/>
        </w:rPr>
        <w:t xml:space="preserve"> en op te nemen in het Programma Noordzee</w:t>
      </w:r>
      <w:r w:rsidRPr="00F80184">
        <w:rPr>
          <w:rFonts w:eastAsiaTheme="minorHAnsi" w:cstheme="minorBidi"/>
          <w:b w:val="0"/>
          <w:bCs w:val="0"/>
          <w:iCs w:val="0"/>
          <w:color w:val="auto"/>
          <w:lang w:eastAsia="en-US"/>
        </w:rPr>
        <w:t>, als dit ook in lijn is met eisen aan vertrouwelijkheid.</w:t>
      </w:r>
    </w:p>
    <w:p w:rsidR="004C6EF7" w:rsidP="003E51FB" w:rsidRDefault="004C6EF7" w14:paraId="7625619D" w14:textId="77777777">
      <w:pPr>
        <w:spacing w:line="240" w:lineRule="auto"/>
      </w:pPr>
    </w:p>
    <w:p w:rsidRPr="006B105B" w:rsidR="0054517A" w:rsidP="0054517A" w:rsidRDefault="005A0014" w14:paraId="7B4B8C07" w14:textId="77777777">
      <w:pPr>
        <w:rPr>
          <w:b/>
        </w:rPr>
      </w:pPr>
      <w:bookmarkStart w:name="_Toc147737643" w:id="40"/>
      <w:r>
        <w:br w:type="page"/>
      </w:r>
    </w:p>
    <w:p w:rsidR="0054517A" w:rsidP="003D6CCE" w:rsidRDefault="0054517A" w14:paraId="1C47D8A3" w14:textId="0BDAB4BC">
      <w:pPr>
        <w:pStyle w:val="Heading2"/>
        <w:numPr>
          <w:ilvl w:val="1"/>
          <w:numId w:val="26"/>
        </w:numPr>
      </w:pPr>
      <w:bookmarkStart w:name="_Toc224892068" w:id="41"/>
      <w:r>
        <w:t xml:space="preserve">Samenvatting nader te onderzoeken </w:t>
      </w:r>
      <w:r w:rsidR="00BF2217">
        <w:t>deel</w:t>
      </w:r>
      <w:r>
        <w:t>voornemens in planMER</w:t>
      </w:r>
      <w:bookmarkEnd w:id="41"/>
    </w:p>
    <w:p w:rsidR="0054517A" w:rsidP="0054517A" w:rsidRDefault="0054517A" w14:paraId="6DDD6919" w14:textId="5654A213"/>
    <w:p w:rsidR="00BF2217" w:rsidP="0054517A" w:rsidRDefault="0054517A" w14:paraId="4361095F" w14:textId="4D433E36">
      <w:r>
        <w:t xml:space="preserve">In onderstaande tabel </w:t>
      </w:r>
      <w:r w:rsidR="00BF2217">
        <w:t xml:space="preserve">is samengevat welke deelvoornemens nader worden onderzocht in het planMER. Ook is weergegeven voor welke deelvoornemens dat niet nodig is, omdat </w:t>
      </w:r>
      <w:r w:rsidR="00771313">
        <w:t xml:space="preserve">het procesafspraken of verduidelijkingen zijn waarbij </w:t>
      </w:r>
      <w:r w:rsidR="00BF2217">
        <w:t>geen ruimtelijke – of milieueffecten aan de orde zijn</w:t>
      </w:r>
      <w:r w:rsidR="00771313">
        <w:t xml:space="preserve">, </w:t>
      </w:r>
      <w:r w:rsidR="00BF2217">
        <w:t xml:space="preserve">of omdat deze in een ander planMER al onderzocht zijn. In het laatste geval zal daarnaar verwezen worden. </w:t>
      </w:r>
      <w:r w:rsidR="00BF2217">
        <w:br/>
      </w:r>
      <w:r w:rsidR="00BF2217">
        <w:br/>
      </w:r>
    </w:p>
    <w:tbl>
      <w:tblPr>
        <w:tblStyle w:val="TableGrid"/>
        <w:tblW w:w="0" w:type="auto"/>
        <w:tblLook w:val="04A0" w:firstRow="1" w:lastRow="0" w:firstColumn="1" w:lastColumn="0" w:noHBand="0" w:noVBand="1"/>
      </w:tblPr>
      <w:tblGrid>
        <w:gridCol w:w="1413"/>
        <w:gridCol w:w="3548"/>
        <w:gridCol w:w="2839"/>
      </w:tblGrid>
      <w:tr w:rsidRPr="0097339E" w:rsidR="00BF2217" w:rsidTr="007E0509" w14:paraId="7BD118B6" w14:textId="77777777">
        <w:trPr>
          <w:cnfStyle w:val="100000000000" w:firstRow="1" w:lastRow="0" w:firstColumn="0" w:lastColumn="0" w:oddVBand="0" w:evenVBand="0" w:oddHBand="0" w:evenHBand="0" w:firstRowFirstColumn="0" w:firstRowLastColumn="0" w:lastRowFirstColumn="0" w:lastRowLastColumn="0"/>
          <w:trHeight w:val="481"/>
        </w:trPr>
        <w:tc>
          <w:tcPr>
            <w:tcW w:w="1413" w:type="dxa"/>
          </w:tcPr>
          <w:p w:rsidRPr="0097339E" w:rsidR="00BF2217" w:rsidP="0054517A" w:rsidRDefault="00BF2217" w14:paraId="772275DE" w14:textId="77777777">
            <w:pPr>
              <w:rPr>
                <w:sz w:val="18"/>
              </w:rPr>
            </w:pPr>
          </w:p>
        </w:tc>
        <w:tc>
          <w:tcPr>
            <w:tcW w:w="3548" w:type="dxa"/>
          </w:tcPr>
          <w:p w:rsidRPr="0097339E" w:rsidR="00BF2217" w:rsidP="0054517A" w:rsidRDefault="00BF2217" w14:paraId="0010B42C" w14:textId="4409FD67">
            <w:pPr>
              <w:rPr>
                <w:sz w:val="18"/>
              </w:rPr>
            </w:pPr>
            <w:r w:rsidRPr="0097339E">
              <w:rPr>
                <w:sz w:val="18"/>
              </w:rPr>
              <w:t>Deelvoornemen</w:t>
            </w:r>
          </w:p>
        </w:tc>
        <w:tc>
          <w:tcPr>
            <w:tcW w:w="2839" w:type="dxa"/>
          </w:tcPr>
          <w:p w:rsidRPr="0097339E" w:rsidR="00BF2217" w:rsidP="0054517A" w:rsidRDefault="00BF2217" w14:paraId="1BDCAC77" w14:textId="28FC4AF4">
            <w:pPr>
              <w:rPr>
                <w:sz w:val="18"/>
              </w:rPr>
            </w:pPr>
            <w:r w:rsidRPr="0097339E">
              <w:rPr>
                <w:sz w:val="18"/>
              </w:rPr>
              <w:t>Onderzoeken in planMER</w:t>
            </w:r>
          </w:p>
        </w:tc>
      </w:tr>
      <w:tr w:rsidRPr="0097339E" w:rsidR="00BF2217" w:rsidTr="007E0509" w14:paraId="684607EE" w14:textId="77777777">
        <w:trPr>
          <w:trHeight w:val="1299"/>
        </w:trPr>
        <w:tc>
          <w:tcPr>
            <w:tcW w:w="1413" w:type="dxa"/>
          </w:tcPr>
          <w:p w:rsidRPr="0097339E" w:rsidR="00BF2217" w:rsidP="0054517A" w:rsidRDefault="00BF2217" w14:paraId="1FADF089" w14:textId="3AB0852D">
            <w:pPr>
              <w:rPr>
                <w:sz w:val="18"/>
              </w:rPr>
            </w:pPr>
            <w:r w:rsidRPr="0097339E">
              <w:rPr>
                <w:sz w:val="18"/>
              </w:rPr>
              <w:t>Binnen 12+2 NM</w:t>
            </w:r>
          </w:p>
        </w:tc>
        <w:tc>
          <w:tcPr>
            <w:tcW w:w="3548" w:type="dxa"/>
          </w:tcPr>
          <w:p w:rsidRPr="0097339E" w:rsidR="00BF2217" w:rsidP="00EE1717" w:rsidRDefault="00771313" w14:paraId="498A9768" w14:textId="77777777">
            <w:pPr>
              <w:pStyle w:val="ListParagraph"/>
              <w:numPr>
                <w:ilvl w:val="0"/>
                <w:numId w:val="27"/>
              </w:numPr>
              <w:rPr>
                <w:sz w:val="18"/>
              </w:rPr>
            </w:pPr>
            <w:r w:rsidRPr="0097339E">
              <w:rPr>
                <w:sz w:val="18"/>
              </w:rPr>
              <w:t>Aanpassen zandwinstrategie</w:t>
            </w:r>
          </w:p>
          <w:p w:rsidRPr="0097339E" w:rsidR="00771313" w:rsidP="00EE1717" w:rsidRDefault="00771313" w14:paraId="05598CDE" w14:textId="77777777">
            <w:pPr>
              <w:pStyle w:val="ListParagraph"/>
              <w:numPr>
                <w:ilvl w:val="0"/>
                <w:numId w:val="27"/>
              </w:numPr>
              <w:rPr>
                <w:sz w:val="18"/>
              </w:rPr>
            </w:pPr>
            <w:r w:rsidRPr="0097339E">
              <w:rPr>
                <w:sz w:val="18"/>
              </w:rPr>
              <w:t>Aanpassen afwegingskader gebruik reserveringszone voor zandwinning</w:t>
            </w:r>
          </w:p>
          <w:p w:rsidRPr="0097339E" w:rsidR="00771313" w:rsidP="00EE1717" w:rsidRDefault="00771313" w14:paraId="6EF17954" w14:textId="2C2B3D68">
            <w:pPr>
              <w:pStyle w:val="ListParagraph"/>
              <w:numPr>
                <w:ilvl w:val="0"/>
                <w:numId w:val="27"/>
              </w:numPr>
              <w:rPr>
                <w:sz w:val="18"/>
              </w:rPr>
            </w:pPr>
            <w:r w:rsidRPr="0097339E">
              <w:rPr>
                <w:sz w:val="18"/>
              </w:rPr>
              <w:t xml:space="preserve">Verduidelijken mogelijkheden </w:t>
            </w:r>
            <w:r w:rsidRPr="0097339E">
              <w:rPr>
                <w:i/>
                <w:iCs/>
                <w:sz w:val="18"/>
              </w:rPr>
              <w:t>nearshore</w:t>
            </w:r>
            <w:r w:rsidRPr="0097339E">
              <w:rPr>
                <w:sz w:val="18"/>
              </w:rPr>
              <w:t xml:space="preserve"> schelpdierkweek</w:t>
            </w:r>
          </w:p>
        </w:tc>
        <w:tc>
          <w:tcPr>
            <w:tcW w:w="2839" w:type="dxa"/>
          </w:tcPr>
          <w:p w:rsidRPr="0097339E" w:rsidR="00771313" w:rsidP="00EE1717" w:rsidRDefault="00771313" w14:paraId="6DCD928B" w14:textId="483824FD">
            <w:pPr>
              <w:pStyle w:val="ListParagraph"/>
              <w:numPr>
                <w:ilvl w:val="0"/>
                <w:numId w:val="28"/>
              </w:numPr>
              <w:rPr>
                <w:sz w:val="18"/>
              </w:rPr>
            </w:pPr>
            <w:r w:rsidRPr="0097339E">
              <w:rPr>
                <w:sz w:val="18"/>
              </w:rPr>
              <w:t>Ja</w:t>
            </w:r>
          </w:p>
          <w:p w:rsidRPr="0097339E" w:rsidR="00771313" w:rsidP="00EE1717" w:rsidRDefault="00771313" w14:paraId="13B43D92" w14:textId="596670D8">
            <w:pPr>
              <w:pStyle w:val="ListParagraph"/>
              <w:numPr>
                <w:ilvl w:val="0"/>
                <w:numId w:val="28"/>
              </w:numPr>
              <w:rPr>
                <w:sz w:val="18"/>
              </w:rPr>
            </w:pPr>
            <w:r w:rsidRPr="0097339E">
              <w:rPr>
                <w:sz w:val="18"/>
              </w:rPr>
              <w:t>J</w:t>
            </w:r>
            <w:r w:rsidRPr="0097339E" w:rsidR="009D1463">
              <w:rPr>
                <w:sz w:val="18"/>
              </w:rPr>
              <w:t>a</w:t>
            </w:r>
          </w:p>
          <w:p w:rsidRPr="0097339E" w:rsidR="00771313" w:rsidP="00EE1717" w:rsidRDefault="00771313" w14:paraId="40C8893F" w14:textId="4E5A8A12">
            <w:pPr>
              <w:pStyle w:val="ListParagraph"/>
              <w:numPr>
                <w:ilvl w:val="0"/>
                <w:numId w:val="28"/>
              </w:numPr>
              <w:rPr>
                <w:sz w:val="18"/>
              </w:rPr>
            </w:pPr>
            <w:r w:rsidRPr="0097339E">
              <w:rPr>
                <w:sz w:val="18"/>
              </w:rPr>
              <w:t>Nee, want verduidelijking bestaand beleid</w:t>
            </w:r>
          </w:p>
        </w:tc>
      </w:tr>
      <w:tr w:rsidRPr="0097339E" w:rsidR="00BF2217" w:rsidTr="007E0509" w14:paraId="04C37D2E" w14:textId="77777777">
        <w:trPr>
          <w:trHeight w:val="1274"/>
        </w:trPr>
        <w:tc>
          <w:tcPr>
            <w:tcW w:w="1413" w:type="dxa"/>
          </w:tcPr>
          <w:p w:rsidRPr="0097339E" w:rsidR="00BF2217" w:rsidP="0054517A" w:rsidRDefault="00BF2217" w14:paraId="61AB31B1" w14:textId="2C82A563">
            <w:pPr>
              <w:rPr>
                <w:sz w:val="18"/>
              </w:rPr>
            </w:pPr>
            <w:r w:rsidRPr="0097339E">
              <w:rPr>
                <w:sz w:val="18"/>
              </w:rPr>
              <w:t>Buiten 12+2 NM</w:t>
            </w:r>
          </w:p>
        </w:tc>
        <w:tc>
          <w:tcPr>
            <w:tcW w:w="3548" w:type="dxa"/>
          </w:tcPr>
          <w:p w:rsidRPr="0097339E" w:rsidR="00BF2217" w:rsidP="00EE1717" w:rsidRDefault="00771313" w14:paraId="5E9A8FE1" w14:textId="77777777">
            <w:pPr>
              <w:pStyle w:val="ListParagraph"/>
              <w:numPr>
                <w:ilvl w:val="0"/>
                <w:numId w:val="27"/>
              </w:numPr>
              <w:rPr>
                <w:sz w:val="18"/>
              </w:rPr>
            </w:pPr>
            <w:r w:rsidRPr="0097339E">
              <w:rPr>
                <w:sz w:val="18"/>
              </w:rPr>
              <w:t>Aanwijzen windenergiegebieden</w:t>
            </w:r>
          </w:p>
          <w:p w:rsidRPr="0097339E" w:rsidR="00771313" w:rsidP="00EE1717" w:rsidRDefault="009D1463" w14:paraId="7F9E3348" w14:textId="0F5D0F88">
            <w:pPr>
              <w:pStyle w:val="ListParagraph"/>
              <w:numPr>
                <w:ilvl w:val="0"/>
                <w:numId w:val="27"/>
              </w:numPr>
              <w:rPr>
                <w:sz w:val="18"/>
              </w:rPr>
            </w:pPr>
            <w:r w:rsidRPr="0097339E">
              <w:rPr>
                <w:sz w:val="18"/>
              </w:rPr>
              <w:t xml:space="preserve">Maken van afspraken over multifunctioneel ruimtegebruik in nieuwe </w:t>
            </w:r>
            <w:r w:rsidR="006B642C">
              <w:rPr>
                <w:sz w:val="18"/>
              </w:rPr>
              <w:t xml:space="preserve">zone </w:t>
            </w:r>
            <w:r w:rsidR="00634ECF">
              <w:rPr>
                <w:sz w:val="18"/>
              </w:rPr>
              <w:t xml:space="preserve">tussen de gebieden EHD 41 en EHD 42 </w:t>
            </w:r>
            <w:r w:rsidR="006B642C">
              <w:rPr>
                <w:sz w:val="18"/>
              </w:rPr>
              <w:t>met uitbreiding defensie</w:t>
            </w:r>
            <w:r w:rsidR="00634ECF">
              <w:rPr>
                <w:sz w:val="18"/>
              </w:rPr>
              <w:t>-</w:t>
            </w:r>
            <w:r w:rsidR="006B642C">
              <w:rPr>
                <w:sz w:val="18"/>
              </w:rPr>
              <w:t>activiteiten</w:t>
            </w:r>
            <w:r w:rsidRPr="0097339E">
              <w:rPr>
                <w:sz w:val="18"/>
              </w:rPr>
              <w:t xml:space="preserve"> ten behoeve van militaire gereedstelling (NPRD)</w:t>
            </w:r>
          </w:p>
        </w:tc>
        <w:tc>
          <w:tcPr>
            <w:tcW w:w="2839" w:type="dxa"/>
          </w:tcPr>
          <w:p w:rsidRPr="0097339E" w:rsidR="00771313" w:rsidP="00EE1717" w:rsidRDefault="00771313" w14:paraId="53B1DB53" w14:textId="77777777">
            <w:pPr>
              <w:pStyle w:val="ListParagraph"/>
              <w:numPr>
                <w:ilvl w:val="0"/>
                <w:numId w:val="28"/>
              </w:numPr>
              <w:rPr>
                <w:sz w:val="18"/>
              </w:rPr>
            </w:pPr>
            <w:r w:rsidRPr="0097339E">
              <w:rPr>
                <w:sz w:val="18"/>
              </w:rPr>
              <w:t>Ja</w:t>
            </w:r>
          </w:p>
          <w:p w:rsidRPr="0097339E" w:rsidR="00771313" w:rsidP="00EE1717" w:rsidRDefault="00771313" w14:paraId="73224524" w14:textId="3AB88422">
            <w:pPr>
              <w:pStyle w:val="ListParagraph"/>
              <w:numPr>
                <w:ilvl w:val="0"/>
                <w:numId w:val="28"/>
              </w:numPr>
              <w:rPr>
                <w:sz w:val="18"/>
              </w:rPr>
            </w:pPr>
            <w:r w:rsidRPr="0097339E">
              <w:rPr>
                <w:sz w:val="18"/>
              </w:rPr>
              <w:t>Ja, voor zover niet al gedaan in planMER NPRD</w:t>
            </w:r>
          </w:p>
        </w:tc>
      </w:tr>
      <w:tr w:rsidRPr="0097339E" w:rsidR="00BF2217" w:rsidTr="007E0509" w14:paraId="3A988DA1" w14:textId="77777777">
        <w:trPr>
          <w:trHeight w:val="1818"/>
        </w:trPr>
        <w:tc>
          <w:tcPr>
            <w:tcW w:w="1413" w:type="dxa"/>
          </w:tcPr>
          <w:p w:rsidRPr="0097339E" w:rsidR="00BF2217" w:rsidP="0054517A" w:rsidRDefault="00BF2217" w14:paraId="5AA5EE01" w14:textId="4FADD2F9">
            <w:pPr>
              <w:rPr>
                <w:sz w:val="18"/>
              </w:rPr>
            </w:pPr>
            <w:r w:rsidRPr="0097339E">
              <w:rPr>
                <w:sz w:val="18"/>
              </w:rPr>
              <w:t>Binnen windparken</w:t>
            </w:r>
          </w:p>
        </w:tc>
        <w:tc>
          <w:tcPr>
            <w:tcW w:w="3548" w:type="dxa"/>
          </w:tcPr>
          <w:p w:rsidRPr="0097339E" w:rsidR="00BF2217" w:rsidP="00EE1717" w:rsidRDefault="00771313" w14:paraId="69BBFC6E" w14:textId="77777777">
            <w:pPr>
              <w:pStyle w:val="ListParagraph"/>
              <w:numPr>
                <w:ilvl w:val="0"/>
                <w:numId w:val="27"/>
              </w:numPr>
              <w:rPr>
                <w:sz w:val="18"/>
              </w:rPr>
            </w:pPr>
            <w:r w:rsidRPr="0097339E">
              <w:rPr>
                <w:sz w:val="18"/>
              </w:rPr>
              <w:t>Instrument gebiedsverkenning verbreden naar Noordzee-brede gebiedsverkenning voor medegebruik</w:t>
            </w:r>
          </w:p>
          <w:p w:rsidRPr="0097339E" w:rsidR="0071340B" w:rsidP="00EE1717" w:rsidRDefault="0071340B" w14:paraId="4967CAE8" w14:textId="77777777">
            <w:pPr>
              <w:pStyle w:val="ListParagraph"/>
              <w:numPr>
                <w:ilvl w:val="0"/>
                <w:numId w:val="27"/>
              </w:numPr>
              <w:rPr>
                <w:sz w:val="18"/>
              </w:rPr>
            </w:pPr>
            <w:r w:rsidRPr="0097339E">
              <w:rPr>
                <w:sz w:val="18"/>
              </w:rPr>
              <w:t>Verduidelijken en aanpassen beleid medegebruik</w:t>
            </w:r>
          </w:p>
          <w:p w:rsidRPr="0097339E" w:rsidR="0071340B" w:rsidP="00EE1717" w:rsidRDefault="0071340B" w14:paraId="2AA88138" w14:textId="21754EB9">
            <w:pPr>
              <w:pStyle w:val="ListParagraph"/>
              <w:numPr>
                <w:ilvl w:val="0"/>
                <w:numId w:val="27"/>
              </w:numPr>
              <w:rPr>
                <w:sz w:val="18"/>
              </w:rPr>
            </w:pPr>
            <w:r w:rsidRPr="0097339E">
              <w:rPr>
                <w:sz w:val="18"/>
              </w:rPr>
              <w:t>Evaluatie en mogelijk aanpassen doorvaartbeleid</w:t>
            </w:r>
          </w:p>
        </w:tc>
        <w:tc>
          <w:tcPr>
            <w:tcW w:w="2839" w:type="dxa"/>
          </w:tcPr>
          <w:p w:rsidRPr="0097339E" w:rsidR="00BF2217" w:rsidP="00EE1717" w:rsidRDefault="00771313" w14:paraId="1F9BCCA3" w14:textId="67BCF2FF">
            <w:pPr>
              <w:pStyle w:val="ListParagraph"/>
              <w:numPr>
                <w:ilvl w:val="0"/>
                <w:numId w:val="28"/>
              </w:numPr>
              <w:rPr>
                <w:sz w:val="18"/>
              </w:rPr>
            </w:pPr>
            <w:r w:rsidRPr="0097339E">
              <w:rPr>
                <w:sz w:val="18"/>
              </w:rPr>
              <w:t>Nee, want procesafspraak</w:t>
            </w:r>
          </w:p>
          <w:p w:rsidRPr="0097339E" w:rsidR="0071340B" w:rsidP="00EE1717" w:rsidRDefault="0071340B" w14:paraId="199AFB6A" w14:textId="56C3135A">
            <w:pPr>
              <w:pStyle w:val="ListParagraph"/>
              <w:numPr>
                <w:ilvl w:val="0"/>
                <w:numId w:val="28"/>
              </w:numPr>
              <w:rPr>
                <w:sz w:val="18"/>
              </w:rPr>
            </w:pPr>
            <w:r w:rsidRPr="0097339E">
              <w:rPr>
                <w:sz w:val="18"/>
              </w:rPr>
              <w:t>Ja</w:t>
            </w:r>
          </w:p>
          <w:p w:rsidRPr="0097339E" w:rsidR="0071340B" w:rsidP="00EE1717" w:rsidRDefault="0071340B" w14:paraId="1D72078E" w14:textId="40EF1A6D">
            <w:pPr>
              <w:pStyle w:val="ListParagraph"/>
              <w:numPr>
                <w:ilvl w:val="0"/>
                <w:numId w:val="28"/>
              </w:numPr>
              <w:rPr>
                <w:sz w:val="18"/>
              </w:rPr>
            </w:pPr>
            <w:r w:rsidRPr="0097339E">
              <w:rPr>
                <w:sz w:val="18"/>
              </w:rPr>
              <w:t>Ja, als beleidsaanpassing aan de orde is</w:t>
            </w:r>
            <w:r w:rsidR="00F13239">
              <w:rPr>
                <w:sz w:val="18"/>
              </w:rPr>
              <w:t xml:space="preserve"> en milieueffect wordt verwacht </w:t>
            </w:r>
          </w:p>
        </w:tc>
      </w:tr>
      <w:tr w:rsidRPr="0097339E" w:rsidR="00BF2217" w:rsidTr="007E0509" w14:paraId="3C3F2A08" w14:textId="77777777">
        <w:trPr>
          <w:trHeight w:val="2992"/>
        </w:trPr>
        <w:tc>
          <w:tcPr>
            <w:tcW w:w="1413" w:type="dxa"/>
          </w:tcPr>
          <w:p w:rsidRPr="0097339E" w:rsidR="00BF2217" w:rsidP="0054517A" w:rsidRDefault="00BF2217" w14:paraId="097E386D" w14:textId="16715CA0">
            <w:pPr>
              <w:rPr>
                <w:sz w:val="18"/>
              </w:rPr>
            </w:pPr>
            <w:r w:rsidRPr="0097339E">
              <w:rPr>
                <w:sz w:val="18"/>
              </w:rPr>
              <w:t>Generiek</w:t>
            </w:r>
          </w:p>
        </w:tc>
        <w:tc>
          <w:tcPr>
            <w:tcW w:w="3548" w:type="dxa"/>
          </w:tcPr>
          <w:p w:rsidRPr="0097339E" w:rsidR="0071340B" w:rsidP="00EE1717" w:rsidRDefault="0071340B" w14:paraId="0FE53BFD" w14:textId="77777777">
            <w:pPr>
              <w:pStyle w:val="ListParagraph"/>
              <w:numPr>
                <w:ilvl w:val="0"/>
                <w:numId w:val="27"/>
              </w:numPr>
              <w:rPr>
                <w:sz w:val="18"/>
              </w:rPr>
            </w:pPr>
            <w:r w:rsidRPr="0097339E">
              <w:rPr>
                <w:sz w:val="18"/>
              </w:rPr>
              <w:t>Aanpassen Programma van Maatregelen KRM</w:t>
            </w:r>
          </w:p>
          <w:p w:rsidRPr="0097339E" w:rsidR="0071340B" w:rsidP="00EE1717" w:rsidRDefault="0071340B" w14:paraId="3690AE70" w14:textId="67ED265A">
            <w:pPr>
              <w:pStyle w:val="ListParagraph"/>
              <w:numPr>
                <w:ilvl w:val="0"/>
                <w:numId w:val="27"/>
              </w:numPr>
              <w:rPr>
                <w:sz w:val="18"/>
              </w:rPr>
            </w:pPr>
            <w:r w:rsidRPr="0097339E">
              <w:rPr>
                <w:sz w:val="18"/>
              </w:rPr>
              <w:t>Aanpassen beleid kabels en leidingen</w:t>
            </w:r>
          </w:p>
          <w:p w:rsidRPr="0097339E" w:rsidR="0071340B" w:rsidP="00EE1717" w:rsidRDefault="0071340B" w14:paraId="6780E2B7" w14:textId="5E07BF1A">
            <w:pPr>
              <w:pStyle w:val="ListParagraph"/>
              <w:numPr>
                <w:ilvl w:val="0"/>
                <w:numId w:val="27"/>
              </w:numPr>
              <w:rPr>
                <w:sz w:val="18"/>
              </w:rPr>
            </w:pPr>
            <w:r w:rsidRPr="0097339E">
              <w:rPr>
                <w:sz w:val="18"/>
              </w:rPr>
              <w:t xml:space="preserve">Aanpassen </w:t>
            </w:r>
            <w:r w:rsidRPr="0097339E" w:rsidR="009D1463">
              <w:rPr>
                <w:sz w:val="18"/>
              </w:rPr>
              <w:t>s</w:t>
            </w:r>
            <w:r w:rsidRPr="0097339E">
              <w:rPr>
                <w:sz w:val="18"/>
              </w:rPr>
              <w:t>cheepvaartveiligheidsbeleid</w:t>
            </w:r>
          </w:p>
          <w:p w:rsidRPr="0097339E" w:rsidR="0071340B" w:rsidP="00EE1717" w:rsidRDefault="0071340B" w14:paraId="56867320" w14:textId="77777777">
            <w:pPr>
              <w:pStyle w:val="ListParagraph"/>
              <w:numPr>
                <w:ilvl w:val="0"/>
                <w:numId w:val="27"/>
              </w:numPr>
              <w:rPr>
                <w:sz w:val="18"/>
              </w:rPr>
            </w:pPr>
            <w:r w:rsidRPr="0097339E">
              <w:rPr>
                <w:sz w:val="18"/>
              </w:rPr>
              <w:t>Doorontwikkeling methodiek effectinschatting bij ruimtelijke beperkingen voor visserij</w:t>
            </w:r>
          </w:p>
          <w:p w:rsidRPr="0097339E" w:rsidR="0071340B" w:rsidP="00EE1717" w:rsidRDefault="006079AF" w14:paraId="7EFB7AFF" w14:textId="776D4890">
            <w:pPr>
              <w:pStyle w:val="ListParagraph"/>
              <w:numPr>
                <w:ilvl w:val="0"/>
                <w:numId w:val="27"/>
              </w:numPr>
              <w:rPr>
                <w:sz w:val="18"/>
              </w:rPr>
            </w:pPr>
            <w:r w:rsidRPr="0097339E">
              <w:rPr>
                <w:sz w:val="18"/>
              </w:rPr>
              <w:t>Ontwikkeling beleid z</w:t>
            </w:r>
            <w:r w:rsidRPr="0097339E" w:rsidR="0071340B">
              <w:rPr>
                <w:sz w:val="18"/>
              </w:rPr>
              <w:t xml:space="preserve">eewierkweek </w:t>
            </w:r>
          </w:p>
          <w:p w:rsidRPr="0097339E" w:rsidR="0071340B" w:rsidP="00EE1717" w:rsidRDefault="0071340B" w14:paraId="10AA89D1" w14:textId="77777777">
            <w:pPr>
              <w:pStyle w:val="ListParagraph"/>
              <w:numPr>
                <w:ilvl w:val="0"/>
                <w:numId w:val="27"/>
              </w:numPr>
              <w:rPr>
                <w:sz w:val="18"/>
              </w:rPr>
            </w:pPr>
            <w:r w:rsidRPr="0097339E">
              <w:rPr>
                <w:sz w:val="18"/>
              </w:rPr>
              <w:t>Aanpassen ontwerpproces samenhang mijnbouw en windenergie op zee</w:t>
            </w:r>
          </w:p>
          <w:p w:rsidRPr="0097339E" w:rsidR="00BF2217" w:rsidP="007E0509" w:rsidRDefault="0071340B" w14:paraId="4A476665" w14:textId="3685AECE">
            <w:pPr>
              <w:pStyle w:val="ListParagraph"/>
              <w:numPr>
                <w:ilvl w:val="0"/>
                <w:numId w:val="27"/>
              </w:numPr>
              <w:rPr>
                <w:sz w:val="18"/>
              </w:rPr>
            </w:pPr>
            <w:r w:rsidRPr="0097339E">
              <w:rPr>
                <w:sz w:val="18"/>
              </w:rPr>
              <w:t>Aanpassen beleid bescherming vitale infrastructuur</w:t>
            </w:r>
          </w:p>
        </w:tc>
        <w:tc>
          <w:tcPr>
            <w:tcW w:w="2839" w:type="dxa"/>
          </w:tcPr>
          <w:p w:rsidRPr="0097339E" w:rsidR="00BF2217" w:rsidP="00EE1717" w:rsidRDefault="0071340B" w14:paraId="1CF4DBA9" w14:textId="7D3D36D6">
            <w:pPr>
              <w:pStyle w:val="ListParagraph"/>
              <w:numPr>
                <w:ilvl w:val="0"/>
                <w:numId w:val="28"/>
              </w:numPr>
              <w:rPr>
                <w:sz w:val="18"/>
              </w:rPr>
            </w:pPr>
            <w:r w:rsidRPr="0097339E">
              <w:rPr>
                <w:sz w:val="18"/>
              </w:rPr>
              <w:t>Ja</w:t>
            </w:r>
          </w:p>
          <w:p w:rsidRPr="0097339E" w:rsidR="0071340B" w:rsidP="00EE1717" w:rsidRDefault="0071340B" w14:paraId="279EF2E5" w14:textId="318CFF05">
            <w:pPr>
              <w:pStyle w:val="ListParagraph"/>
              <w:numPr>
                <w:ilvl w:val="0"/>
                <w:numId w:val="28"/>
              </w:numPr>
              <w:rPr>
                <w:sz w:val="18"/>
              </w:rPr>
            </w:pPr>
            <w:r w:rsidRPr="0097339E">
              <w:rPr>
                <w:sz w:val="18"/>
              </w:rPr>
              <w:t xml:space="preserve">Ja, met verwijzing naar planMER </w:t>
            </w:r>
            <w:r w:rsidR="00F13239">
              <w:rPr>
                <w:sz w:val="18"/>
              </w:rPr>
              <w:t>p</w:t>
            </w:r>
            <w:r w:rsidRPr="0097339E">
              <w:rPr>
                <w:sz w:val="18"/>
              </w:rPr>
              <w:t>VAWOZ</w:t>
            </w:r>
          </w:p>
          <w:p w:rsidRPr="0097339E" w:rsidR="0071340B" w:rsidP="00EE1717" w:rsidRDefault="0071340B" w14:paraId="5860A5D4" w14:textId="77777777">
            <w:pPr>
              <w:pStyle w:val="ListParagraph"/>
              <w:numPr>
                <w:ilvl w:val="0"/>
                <w:numId w:val="28"/>
              </w:numPr>
              <w:rPr>
                <w:sz w:val="18"/>
              </w:rPr>
            </w:pPr>
            <w:r w:rsidRPr="0097339E">
              <w:rPr>
                <w:sz w:val="18"/>
              </w:rPr>
              <w:t>Als input voor variantontwikkeling windenergie op zee en effectinschattingen</w:t>
            </w:r>
          </w:p>
          <w:p w:rsidRPr="0097339E" w:rsidR="0071340B" w:rsidP="00EE1717" w:rsidRDefault="0071340B" w14:paraId="2BE16A72" w14:textId="61D02422">
            <w:pPr>
              <w:pStyle w:val="ListParagraph"/>
              <w:numPr>
                <w:ilvl w:val="0"/>
                <w:numId w:val="28"/>
              </w:numPr>
              <w:rPr>
                <w:sz w:val="18"/>
              </w:rPr>
            </w:pPr>
            <w:r w:rsidRPr="0097339E">
              <w:rPr>
                <w:sz w:val="18"/>
              </w:rPr>
              <w:t>Nee, want procesafspraak</w:t>
            </w:r>
          </w:p>
          <w:p w:rsidRPr="0097339E" w:rsidR="0071340B" w:rsidP="00EE1717" w:rsidRDefault="006079AF" w14:paraId="3A1CB98F" w14:textId="47295286">
            <w:pPr>
              <w:pStyle w:val="ListParagraph"/>
              <w:numPr>
                <w:ilvl w:val="0"/>
                <w:numId w:val="28"/>
              </w:numPr>
              <w:rPr>
                <w:sz w:val="18"/>
              </w:rPr>
            </w:pPr>
            <w:r w:rsidRPr="0097339E">
              <w:rPr>
                <w:sz w:val="18"/>
              </w:rPr>
              <w:t>Nee, want geen ruimtelijke of milieueffecten</w:t>
            </w:r>
          </w:p>
          <w:p w:rsidRPr="0097339E" w:rsidR="0071340B" w:rsidP="00EE1717" w:rsidRDefault="0071340B" w14:paraId="6218C6BD" w14:textId="1FF7B73C">
            <w:pPr>
              <w:pStyle w:val="ListParagraph"/>
              <w:numPr>
                <w:ilvl w:val="0"/>
                <w:numId w:val="28"/>
              </w:numPr>
              <w:rPr>
                <w:sz w:val="18"/>
              </w:rPr>
            </w:pPr>
            <w:r w:rsidRPr="0097339E">
              <w:rPr>
                <w:sz w:val="18"/>
              </w:rPr>
              <w:t>Nee, want procesafspraak</w:t>
            </w:r>
          </w:p>
          <w:p w:rsidRPr="0097339E" w:rsidR="0071340B" w:rsidP="00EE1717" w:rsidRDefault="0071340B" w14:paraId="302FFE65" w14:textId="4093B77E">
            <w:pPr>
              <w:pStyle w:val="ListParagraph"/>
              <w:numPr>
                <w:ilvl w:val="0"/>
                <w:numId w:val="28"/>
              </w:numPr>
              <w:rPr>
                <w:sz w:val="18"/>
              </w:rPr>
            </w:pPr>
            <w:r w:rsidRPr="0097339E">
              <w:rPr>
                <w:sz w:val="18"/>
              </w:rPr>
              <w:t>Nee want procesafspraak en uitwerking vertrouwelijk</w:t>
            </w:r>
          </w:p>
        </w:tc>
      </w:tr>
    </w:tbl>
    <w:p w:rsidRPr="0054517A" w:rsidR="0054517A" w:rsidP="009D1463" w:rsidRDefault="00BF2217" w14:paraId="42093006" w14:textId="11E50E3D">
      <w:r>
        <w:br/>
      </w:r>
      <w:r>
        <w:br/>
      </w:r>
      <w:r>
        <w:br/>
      </w:r>
    </w:p>
    <w:p w:rsidR="005A0014" w:rsidRDefault="005A0014" w14:paraId="1F0CFD24" w14:textId="0B4EB4DE">
      <w:pPr>
        <w:autoSpaceDN/>
        <w:spacing w:line="240" w:lineRule="auto"/>
        <w:textAlignment w:val="auto"/>
        <w:rPr>
          <w:rFonts w:eastAsiaTheme="majorEastAsia" w:cstheme="majorBidi"/>
          <w:bCs/>
          <w:sz w:val="24"/>
          <w:szCs w:val="28"/>
        </w:rPr>
      </w:pPr>
    </w:p>
    <w:p w:rsidR="00EE1717" w:rsidRDefault="00EE1717" w14:paraId="778E507D" w14:textId="77777777">
      <w:pPr>
        <w:autoSpaceDN/>
        <w:spacing w:line="240" w:lineRule="auto"/>
        <w:textAlignment w:val="auto"/>
        <w:rPr>
          <w:rFonts w:eastAsiaTheme="majorEastAsia" w:cstheme="majorBidi"/>
          <w:bCs/>
          <w:sz w:val="24"/>
          <w:szCs w:val="28"/>
        </w:rPr>
      </w:pPr>
      <w:r>
        <w:br w:type="page"/>
      </w:r>
    </w:p>
    <w:p w:rsidRPr="0032650D" w:rsidR="00291251" w:rsidP="00EE1717" w:rsidRDefault="0031099D" w14:paraId="4F35408D" w14:textId="306D98DE">
      <w:pPr>
        <w:pStyle w:val="Heading1"/>
        <w:numPr>
          <w:ilvl w:val="0"/>
          <w:numId w:val="11"/>
        </w:numPr>
        <w:rPr>
          <w:b/>
        </w:rPr>
      </w:pPr>
      <w:bookmarkStart w:name="_Toc224892069" w:id="42"/>
      <w:r>
        <w:t>Aanwijzing w</w:t>
      </w:r>
      <w:r w:rsidRPr="003732CD" w:rsidR="006F1B39">
        <w:t>indenergie</w:t>
      </w:r>
      <w:bookmarkEnd w:id="40"/>
      <w:r>
        <w:t>gebied</w:t>
      </w:r>
      <w:r w:rsidR="00CB1534">
        <w:t>en</w:t>
      </w:r>
      <w:bookmarkEnd w:id="42"/>
    </w:p>
    <w:p w:rsidR="00291251" w:rsidP="00291251" w:rsidRDefault="00291251" w14:paraId="323889DB" w14:textId="77777777">
      <w:pPr>
        <w:rPr>
          <w:b/>
        </w:rPr>
      </w:pPr>
    </w:p>
    <w:p w:rsidR="00BC42C4" w:rsidP="00BC42C4" w:rsidRDefault="002A52F5" w14:paraId="3C357E41" w14:textId="6C26B4BF">
      <w:pPr>
        <w:rPr>
          <w:bCs/>
        </w:rPr>
      </w:pPr>
      <w:r w:rsidRPr="0032650D">
        <w:t xml:space="preserve">De opgave voor windenergie op zee moet worden bezien in het licht van bredere nationale en internationale </w:t>
      </w:r>
      <w:r w:rsidRPr="0032650D" w:rsidR="00BC42C4">
        <w:t>verplichtingen</w:t>
      </w:r>
      <w:r w:rsidRPr="0032650D">
        <w:t xml:space="preserve">. Nederland staat voor de opgave klimaatverandering en de potentieel disruptieve gevolgen daarvan – waaronder zeespiegelstijging en extremere weersomstandigheden – zoveel mogelijk te beperken, de luchtkwaliteit te verbeteren en de volksgezondheid en het welzijn van burgers te beschermen. </w:t>
      </w:r>
      <w:r w:rsidRPr="0032650D" w:rsidR="00BC42C4">
        <w:t>Nederland is gehouden aan de implementatie van de Europese klimaat- en energiedoelen:</w:t>
      </w:r>
    </w:p>
    <w:p w:rsidRPr="002A52F5" w:rsidR="00BC42C4" w:rsidP="00EE1717" w:rsidRDefault="00BC42C4" w14:paraId="6B395AC1" w14:textId="003F8AB2">
      <w:pPr>
        <w:pStyle w:val="ListParagraph"/>
        <w:numPr>
          <w:ilvl w:val="0"/>
          <w:numId w:val="23"/>
        </w:numPr>
        <w:rPr>
          <w:bCs/>
        </w:rPr>
      </w:pPr>
      <w:r w:rsidRPr="0032650D">
        <w:t>De Europese Klimaatwet bepaalt dat de uitstoot van broeikasgassen in 2030 55% lager moet zijn dan in 1990. En in 2050 moet de uitstoot netto nul zijn. Nederland heeft deze doelen verankerd in de nationale Klimaatwet. Ook de rechter heeft bepaald dat Nederland moet zorgen voor een 1,5 graden-doel en dat er verplichtingen zijn om maatregelen te nemen tegen klimaatverandering. Daartoe stelt het kabinet een Klimaatplan op. In het Klimaatplan 2025-2035</w:t>
      </w:r>
      <w:r w:rsidRPr="0032650D" w:rsidR="00EE1717">
        <w:rPr>
          <w:rStyle w:val="FootnoteReference"/>
        </w:rPr>
        <w:footnoteReference w:id="13"/>
      </w:r>
      <w:r w:rsidRPr="0032650D">
        <w:t> staat dat het kabinet 90% minder broeikasgassen in 2040 een logische tussenstap vindt.</w:t>
      </w:r>
    </w:p>
    <w:p w:rsidRPr="002A52F5" w:rsidR="002A52F5" w:rsidP="00EE1717" w:rsidRDefault="00BC42C4" w14:paraId="33030B20" w14:textId="74EEFDCC">
      <w:pPr>
        <w:pStyle w:val="ListParagraph"/>
        <w:numPr>
          <w:ilvl w:val="0"/>
          <w:numId w:val="23"/>
        </w:numPr>
        <w:rPr>
          <w:bCs/>
        </w:rPr>
      </w:pPr>
      <w:r w:rsidRPr="0032650D">
        <w:t>De Europese REDIII-richtlijn stelt een bindende doelstelling voor het aandeel hernieuwbare energie met voor Nederland een aandeel van 39% in 2030.</w:t>
      </w:r>
    </w:p>
    <w:p w:rsidRPr="002A52F5" w:rsidR="002A52F5" w:rsidP="002A52F5" w:rsidRDefault="002A52F5" w14:paraId="16CE8E37" w14:textId="77777777">
      <w:pPr>
        <w:rPr>
          <w:bCs/>
        </w:rPr>
      </w:pPr>
    </w:p>
    <w:p w:rsidRPr="002A52F5" w:rsidR="002A52F5" w:rsidP="00291251" w:rsidRDefault="002A52F5" w14:paraId="723C8F92" w14:textId="420EC450">
      <w:pPr>
        <w:rPr>
          <w:bCs/>
        </w:rPr>
      </w:pPr>
      <w:r w:rsidRPr="0032650D">
        <w:t>Tegelijkertijd vragen de huidige geopolitieke ontwikkelingen, om versterking van de energieonafhankelijkheid en -zekerheid. De voortgaande elektrificatie van industrie, mobiliteit en gebouwde omgeving vergroot de vraag naar duurzaam geproduceerde elektriciteit substantieel. Windenergie op zee speelt hierin een sleutelrol, als grootschalige bron van hernieuwbare energie die bijdraagt aan de realisatie van klimaat- en energiedoelstellingen én aan strategische autonomie. De onderliggende energiebehoefte en de daaruit volgende vraag naar windenergie op zee zijn in recente beleidsdocumenten en studies nader gekwantificeerd en vormen de basis voor de in deze NRD beschreven opgave.</w:t>
      </w:r>
    </w:p>
    <w:p w:rsidRPr="003732CD" w:rsidR="002A52F5" w:rsidP="00291251" w:rsidRDefault="002A52F5" w14:paraId="30374184" w14:textId="77777777">
      <w:pPr>
        <w:rPr>
          <w:b/>
        </w:rPr>
      </w:pPr>
    </w:p>
    <w:p w:rsidRPr="003732CD" w:rsidR="00537975" w:rsidP="00EE1717" w:rsidRDefault="009D7BC9" w14:paraId="7DC0B5B0" w14:textId="1D7B8365">
      <w:pPr>
        <w:pStyle w:val="Heading2"/>
        <w:numPr>
          <w:ilvl w:val="1"/>
          <w:numId w:val="11"/>
        </w:numPr>
      </w:pPr>
      <w:bookmarkStart w:name="_Toc147737644" w:id="43"/>
      <w:bookmarkStart w:name="_Toc224892070" w:id="44"/>
      <w:r w:rsidRPr="003732CD">
        <w:t xml:space="preserve">Reikwijdte: </w:t>
      </w:r>
      <w:r w:rsidRPr="003732CD" w:rsidR="00D2779A">
        <w:t xml:space="preserve">opgave, gebieden, </w:t>
      </w:r>
      <w:r w:rsidR="00515671">
        <w:t xml:space="preserve">referentie </w:t>
      </w:r>
      <w:r w:rsidRPr="003732CD" w:rsidR="00D2779A">
        <w:t>tijdshorizon</w:t>
      </w:r>
      <w:bookmarkEnd w:id="43"/>
      <w:bookmarkEnd w:id="44"/>
    </w:p>
    <w:p w:rsidRPr="003732CD" w:rsidR="001D7A40" w:rsidP="00886730" w:rsidRDefault="001D7A40" w14:paraId="28BB8AF7" w14:textId="77777777">
      <w:pPr>
        <w:pStyle w:val="ListParagraph"/>
        <w:numPr>
          <w:ilvl w:val="0"/>
          <w:numId w:val="0"/>
        </w:numPr>
        <w:ind w:left="360"/>
        <w:rPr>
          <w:b/>
        </w:rPr>
      </w:pPr>
    </w:p>
    <w:p w:rsidR="00DE0FC5" w:rsidP="00EE1717" w:rsidRDefault="00DE0FC5" w14:paraId="689FED40" w14:textId="77777777">
      <w:pPr>
        <w:pStyle w:val="Heading3"/>
        <w:numPr>
          <w:ilvl w:val="2"/>
          <w:numId w:val="11"/>
        </w:numPr>
      </w:pPr>
      <w:r w:rsidRPr="003732CD">
        <w:t>Te onderzoeken opgave windenergiegebieden</w:t>
      </w:r>
    </w:p>
    <w:p w:rsidR="00DE0FC5" w:rsidP="001D7A40" w:rsidRDefault="00DE0FC5" w14:paraId="7E9924EE" w14:textId="77777777">
      <w:pPr>
        <w:tabs>
          <w:tab w:val="left" w:pos="3945"/>
        </w:tabs>
        <w:rPr>
          <w:bCs/>
        </w:rPr>
      </w:pPr>
    </w:p>
    <w:p w:rsidR="007A2CD6" w:rsidP="00141F0D" w:rsidRDefault="00141F0D" w14:paraId="0DD1A9F9" w14:textId="1B54ACE1">
      <w:pPr>
        <w:tabs>
          <w:tab w:val="left" w:pos="3945"/>
        </w:tabs>
        <w:rPr>
          <w:bCs/>
        </w:rPr>
      </w:pPr>
      <w:r w:rsidRPr="00412FE3">
        <w:t xml:space="preserve">Met de aanwijzing van Doordewind en gebied 6/7 in </w:t>
      </w:r>
      <w:r w:rsidRPr="00412FE3" w:rsidR="00A5029F">
        <w:t xml:space="preserve">het </w:t>
      </w:r>
      <w:r w:rsidRPr="00412FE3">
        <w:t xml:space="preserve">PH </w:t>
      </w:r>
      <w:r w:rsidRPr="00412FE3" w:rsidR="00A5029F">
        <w:t>PNZ22-27</w:t>
      </w:r>
      <w:r w:rsidRPr="00412FE3">
        <w:t xml:space="preserve"> en de al eerder aangewezen gebieden</w:t>
      </w:r>
      <w:r w:rsidRPr="00412FE3" w:rsidR="00502140">
        <w:t xml:space="preserve">, waarin deels al windparken zijn gerealiseerd, </w:t>
      </w:r>
      <w:r w:rsidRPr="00412FE3">
        <w:t xml:space="preserve">is </w:t>
      </w:r>
      <w:r w:rsidRPr="00412FE3" w:rsidR="007A2CD6">
        <w:t xml:space="preserve">in totaal nu </w:t>
      </w:r>
      <w:r w:rsidRPr="00412FE3">
        <w:t xml:space="preserve">ruimte </w:t>
      </w:r>
      <w:r w:rsidR="00D75D7F">
        <w:t>aangewezen</w:t>
      </w:r>
      <w:r w:rsidRPr="00412FE3">
        <w:t xml:space="preserve"> voor </w:t>
      </w:r>
      <w:r w:rsidRPr="00412FE3" w:rsidR="00CB1534">
        <w:t>indicatief</w:t>
      </w:r>
      <w:r w:rsidR="00CD7E69">
        <w:t xml:space="preserve"> </w:t>
      </w:r>
      <w:r w:rsidRPr="00412FE3">
        <w:t>42 GW</w:t>
      </w:r>
      <w:r w:rsidRPr="0032650D">
        <w:t xml:space="preserve">. </w:t>
      </w:r>
    </w:p>
    <w:p w:rsidR="007A2CD6" w:rsidP="00141F0D" w:rsidRDefault="007A2CD6" w14:paraId="214D803A" w14:textId="77777777">
      <w:pPr>
        <w:tabs>
          <w:tab w:val="left" w:pos="3945"/>
        </w:tabs>
        <w:rPr>
          <w:bCs/>
        </w:rPr>
      </w:pPr>
    </w:p>
    <w:p w:rsidR="007A2CD6" w:rsidP="007A2CD6" w:rsidRDefault="007A2CD6" w14:paraId="3BE27AEF" w14:textId="190316AD">
      <w:pPr>
        <w:tabs>
          <w:tab w:val="left" w:pos="3945"/>
        </w:tabs>
        <w:rPr>
          <w:bCs/>
        </w:rPr>
      </w:pPr>
      <w:r w:rsidRPr="0032650D">
        <w:t xml:space="preserve">De beschikbaarheid van windenergiegebieden met ruimte voor </w:t>
      </w:r>
      <w:r w:rsidRPr="0032650D" w:rsidR="00502140">
        <w:t xml:space="preserve">indicatief </w:t>
      </w:r>
      <w:r w:rsidRPr="0032650D">
        <w:t>42 GW betekent echter niet dat</w:t>
      </w:r>
      <w:r w:rsidRPr="0032650D" w:rsidDel="00502140">
        <w:t xml:space="preserve"> </w:t>
      </w:r>
      <w:r w:rsidRPr="0032650D">
        <w:t>ook daadwerkelijk zoveel windenergie kan worden gerealiseerd</w:t>
      </w:r>
      <w:r w:rsidRPr="0032650D" w:rsidR="00502140">
        <w:t xml:space="preserve">. </w:t>
      </w:r>
      <w:r w:rsidRPr="0032650D" w:rsidR="00CB1534">
        <w:t xml:space="preserve">Met name in het aangewezen windenergiegebied 6/7 is sprake van substantiële onzekerheden, zoals over de benodigde breedte van de open zone om barrièrewerking voor zeekoeten te voorkomen en over </w:t>
      </w:r>
      <w:r w:rsidRPr="0032650D">
        <w:t>het ruimtegebruik van mijnbouw</w:t>
      </w:r>
      <w:r w:rsidRPr="0032650D" w:rsidR="00502140">
        <w:t xml:space="preserve">. </w:t>
      </w:r>
      <w:r w:rsidRPr="0032650D" w:rsidR="00DE42AA">
        <w:t>Bovendien kan</w:t>
      </w:r>
      <w:r w:rsidRPr="0032650D" w:rsidR="00502140">
        <w:t xml:space="preserve"> </w:t>
      </w:r>
      <w:r w:rsidRPr="0032650D" w:rsidR="00D46624">
        <w:t xml:space="preserve">de </w:t>
      </w:r>
      <w:r w:rsidRPr="0032650D" w:rsidR="008F2624">
        <w:t>te onderzoeken</w:t>
      </w:r>
      <w:r w:rsidRPr="0032650D" w:rsidR="00D46624">
        <w:t xml:space="preserve"> </w:t>
      </w:r>
      <w:r w:rsidRPr="0032650D" w:rsidR="00DE42AA">
        <w:t>a</w:t>
      </w:r>
      <w:r w:rsidRPr="0032650D">
        <w:t xml:space="preserve">anwijzing als Vogelrichtlijngebied (VR-gebied) leiden tot een </w:t>
      </w:r>
      <w:r w:rsidRPr="0032650D" w:rsidR="00CD7E69">
        <w:t xml:space="preserve">deels of </w:t>
      </w:r>
      <w:r w:rsidRPr="0032650D">
        <w:t>volledig wegvallen van ruimte</w:t>
      </w:r>
      <w:r w:rsidRPr="0032650D" w:rsidR="00502140">
        <w:t xml:space="preserve"> voor windparken</w:t>
      </w:r>
      <w:r w:rsidRPr="0032650D">
        <w:t xml:space="preserve"> in gebied 6/7. Daarbij komt dat</w:t>
      </w:r>
      <w:r w:rsidRPr="0032650D" w:rsidR="00502140">
        <w:t xml:space="preserve"> </w:t>
      </w:r>
      <w:r w:rsidRPr="0032650D" w:rsidR="00CD7E69">
        <w:t xml:space="preserve">de aanname die gedaan is voor de vermogensdichtheid </w:t>
      </w:r>
      <w:r w:rsidRPr="0032650D">
        <w:t>mogelijk te hoog is voor een rendabele exploitatie van windparken</w:t>
      </w:r>
      <w:r w:rsidRPr="0032650D" w:rsidR="00CD7E69">
        <w:t xml:space="preserve"> (zie ook paragraaf 3.1.3)</w:t>
      </w:r>
      <w:r w:rsidRPr="0032650D">
        <w:t xml:space="preserve">. In dat geval is per GW meer ruimte nodig. Verlaging van de dichtheid om de business case voor windenergie te verbeteren, </w:t>
      </w:r>
      <w:r w:rsidRPr="0032650D" w:rsidR="00DE0FC5">
        <w:t>zal</w:t>
      </w:r>
      <w:r w:rsidRPr="0032650D">
        <w:t xml:space="preserve"> het tekort aan ruimte </w:t>
      </w:r>
      <w:r w:rsidRPr="0032650D" w:rsidR="00DE0FC5">
        <w:t xml:space="preserve">dan </w:t>
      </w:r>
      <w:r w:rsidRPr="0032650D">
        <w:t>(verder) vergroten.</w:t>
      </w:r>
    </w:p>
    <w:p w:rsidR="007A2CD6" w:rsidP="00A5029F" w:rsidRDefault="007A2CD6" w14:paraId="72096992" w14:textId="77777777">
      <w:pPr>
        <w:rPr>
          <w:bCs/>
        </w:rPr>
      </w:pPr>
    </w:p>
    <w:p w:rsidR="00DE0FC5" w:rsidP="007A2CD6" w:rsidRDefault="00A5029F" w14:paraId="38B4313B" w14:textId="788BED82">
      <w:pPr>
        <w:tabs>
          <w:tab w:val="left" w:pos="3945"/>
        </w:tabs>
        <w:rPr>
          <w:bCs/>
        </w:rPr>
      </w:pPr>
      <w:r>
        <w:t xml:space="preserve">De opgave is om aanvullende ruimte aan te wijzen voor windenergie. Hiermee zijn de onzekerheden over de realisatie van windenergiegebied 6/7 </w:t>
      </w:r>
      <w:r w:rsidR="00CD7E69">
        <w:t xml:space="preserve">(deels) </w:t>
      </w:r>
      <w:r>
        <w:t xml:space="preserve">op te vangen en blijft het realiseren </w:t>
      </w:r>
      <w:r w:rsidR="00EE1717">
        <w:t xml:space="preserve">van </w:t>
      </w:r>
      <w:r>
        <w:t>40 GW in zicht</w:t>
      </w:r>
      <w:r w:rsidR="00D56B10">
        <w:t>. Daarbij past de nuancering dat met name in het geval in windenergiegebied 6/7 in het geheel geen windparken zijn te realiseren, er toch een risico blijft bestaan op het niet behalen van de 40 GW-ambitie.</w:t>
      </w:r>
    </w:p>
    <w:p w:rsidR="00081735" w:rsidP="00141F0D" w:rsidRDefault="00081735" w14:paraId="1304DA5A" w14:textId="77777777">
      <w:pPr>
        <w:tabs>
          <w:tab w:val="left" w:pos="3945"/>
        </w:tabs>
        <w:rPr>
          <w:bCs/>
        </w:rPr>
      </w:pPr>
    </w:p>
    <w:p w:rsidRPr="00A5029F" w:rsidR="00ED57FE" w:rsidP="00EE1717" w:rsidRDefault="002E41B9" w14:paraId="5054147E" w14:textId="60FF9B91">
      <w:pPr>
        <w:pStyle w:val="Heading3"/>
        <w:numPr>
          <w:ilvl w:val="2"/>
          <w:numId w:val="11"/>
        </w:numPr>
      </w:pPr>
      <w:bookmarkStart w:name="_Toc147737646" w:id="45"/>
      <w:r w:rsidRPr="00A5029F">
        <w:t>T</w:t>
      </w:r>
      <w:r w:rsidRPr="00A5029F" w:rsidR="00F57FC9">
        <w:t>rechtering naar zoekgebieden voor windenergie</w:t>
      </w:r>
      <w:bookmarkEnd w:id="45"/>
    </w:p>
    <w:p w:rsidRPr="002853E3" w:rsidR="00ED57FE" w:rsidP="00ED57FE" w:rsidRDefault="00ED57FE" w14:paraId="3BEA3F12" w14:textId="77777777">
      <w:pPr>
        <w:rPr>
          <w:b/>
          <w:highlight w:val="yellow"/>
        </w:rPr>
      </w:pPr>
    </w:p>
    <w:p w:rsidR="00490625" w:rsidP="00ED57FE" w:rsidRDefault="00490625" w14:paraId="397022E3" w14:textId="12A6E713">
      <w:pPr>
        <w:rPr>
          <w:bCs/>
        </w:rPr>
      </w:pPr>
      <w:r w:rsidRPr="0032650D">
        <w:t xml:space="preserve">Bij het identificeren van zoekgebieden voor windenergie is uitgegaan van de MRP-kaart uit het Ontwerp PH PNZ22-27. Hierbij heeft de volgende trechtering plaats gevonden: </w:t>
      </w:r>
      <w:r>
        <w:rPr>
          <w:bCs/>
        </w:rPr>
        <w:br/>
      </w:r>
    </w:p>
    <w:p w:rsidR="000E5C56" w:rsidP="00EE1717" w:rsidRDefault="00490625" w14:paraId="14080156" w14:textId="49000023">
      <w:pPr>
        <w:pStyle w:val="ListParagraph"/>
        <w:numPr>
          <w:ilvl w:val="0"/>
          <w:numId w:val="16"/>
        </w:numPr>
        <w:rPr>
          <w:bCs/>
        </w:rPr>
      </w:pPr>
      <w:r w:rsidRPr="0032650D">
        <w:t xml:space="preserve">Zoekgebieden en voormalige windenergiegebieden die zijn geschrapt op basis van eerdere </w:t>
      </w:r>
      <w:r w:rsidRPr="0032650D" w:rsidR="001B606B">
        <w:t>milieuonderzoeken</w:t>
      </w:r>
      <w:r w:rsidRPr="0032650D">
        <w:t xml:space="preserve"> en politieke besluitvorming zijn niet verder beschouwd. Dit betreft Lagelander, Hollandse Kust Noord West en Hollandse Kust Zuid West, voormalig zoekgebied 4 vanwege overlap met militair oefengebied, voormalig zoekgebied 5 middenberm en zoekgebied 8 vanwege de ongunstige ligging voor scheepvaart</w:t>
      </w:r>
      <w:r w:rsidRPr="0032650D" w:rsidR="00E54F74">
        <w:t>.</w:t>
      </w:r>
    </w:p>
    <w:p w:rsidRPr="00A40D7C" w:rsidR="000E5C56" w:rsidP="00EE1717" w:rsidRDefault="00490625" w14:paraId="3347994F" w14:textId="63600128">
      <w:pPr>
        <w:pStyle w:val="ListParagraph"/>
        <w:numPr>
          <w:ilvl w:val="0"/>
          <w:numId w:val="16"/>
        </w:numPr>
        <w:rPr>
          <w:bCs/>
        </w:rPr>
      </w:pPr>
      <w:r w:rsidRPr="0032650D">
        <w:t>Er zijn geen nieuwe zoekgebieden geïdentificeerd in aangewezen natuurgebieden</w:t>
      </w:r>
      <w:r w:rsidRPr="0032650D" w:rsidR="00CE4DDF">
        <w:t xml:space="preserve">, vanwege afspraken in het Noordzeeakkoord. </w:t>
      </w:r>
      <w:r w:rsidRPr="0032650D" w:rsidR="00B96F1B">
        <w:t>Evenmin zijn zoekgebieden geïdentificeerd in de reserveringszone voor zandwinning, in en om (2NM afstand) scheepvaartroutes en militaire oefengebieden, voor zover deze niet onder de uitbreiding in het NPRD vallen.</w:t>
      </w:r>
    </w:p>
    <w:p w:rsidRPr="00881972" w:rsidR="000E5C56" w:rsidP="00EE1717" w:rsidRDefault="00490625" w14:paraId="05F52362" w14:textId="20121F3A">
      <w:pPr>
        <w:pStyle w:val="ListParagraph"/>
        <w:numPr>
          <w:ilvl w:val="0"/>
          <w:numId w:val="16"/>
        </w:numPr>
      </w:pPr>
      <w:r w:rsidRPr="0032650D">
        <w:t>Vervolgens zijn verkennende voorstudies uitgevoerd naar mogelijk beschikbare ruimte</w:t>
      </w:r>
      <w:r w:rsidRPr="00881972" w:rsidR="000E5C56">
        <w:t xml:space="preserve">. </w:t>
      </w:r>
      <w:r w:rsidRPr="00881972" w:rsidR="00FC1782">
        <w:t xml:space="preserve">Zie kaart </w:t>
      </w:r>
      <w:r w:rsidRPr="00881972" w:rsidR="00A40D7C">
        <w:t>in figuur 3.1.</w:t>
      </w:r>
      <w:r w:rsidRPr="00355EA9" w:rsidR="00355EA9">
        <w:t xml:space="preserve"> </w:t>
      </w:r>
      <w:r w:rsidR="00355EA9">
        <w:t xml:space="preserve">Daarbij zijn natuurwaarden en verschillende belangen voor gebruik (mijnbouw, visserij, scheepvaart, militaire oefengebieden) in deze mogelijk beschikbare ruimte inzichtelijk gemaakt. Ook is gekeken naar de kans op rendabele windparken. </w:t>
      </w:r>
    </w:p>
    <w:p w:rsidRPr="00CE4DDF" w:rsidR="00CE4DDF" w:rsidP="00EE1717" w:rsidRDefault="000E5C56" w14:paraId="175EBDCC" w14:textId="7244A5BF">
      <w:pPr>
        <w:pStyle w:val="ListParagraph"/>
        <w:numPr>
          <w:ilvl w:val="0"/>
          <w:numId w:val="16"/>
        </w:numPr>
        <w:rPr>
          <w:bCs/>
        </w:rPr>
      </w:pPr>
      <w:r>
        <w:t>De gebieden</w:t>
      </w:r>
      <w:r w:rsidR="00CE4DDF">
        <w:t xml:space="preserve"> </w:t>
      </w:r>
      <w:r w:rsidR="00E54F74">
        <w:t>2a</w:t>
      </w:r>
      <w:r w:rsidR="00CE4DDF">
        <w:t>(zuid),</w:t>
      </w:r>
      <w:r>
        <w:t xml:space="preserve"> </w:t>
      </w:r>
      <w:r w:rsidR="00D90147">
        <w:t>2</w:t>
      </w:r>
      <w:r>
        <w:t xml:space="preserve">b en </w:t>
      </w:r>
      <w:r w:rsidR="00D90147">
        <w:t>2</w:t>
      </w:r>
      <w:r>
        <w:t xml:space="preserve">c zijn afgevallen. Op basis van een inschattingen over de uitfasering van mijnbouw worden deze gebieden nog tot </w:t>
      </w:r>
      <w:r w:rsidRPr="00326226">
        <w:t>2040</w:t>
      </w:r>
      <w:r>
        <w:t xml:space="preserve"> of later gebruikt voor mijnbouw</w:t>
      </w:r>
      <w:r w:rsidR="00866972">
        <w:t>, waarbij nu al duidelijk is dat combinatie met windenergie niet tot de mogelijkheden behoort</w:t>
      </w:r>
      <w:r>
        <w:t xml:space="preserve">. </w:t>
      </w:r>
      <w:r w:rsidR="00355EA9">
        <w:t xml:space="preserve">Bovendien is sprake van visserijbelangen in deze gebieden. </w:t>
      </w:r>
      <w:r w:rsidR="00EE346D">
        <w:t xml:space="preserve">Aanvullend is door een deel van deze gebieden ruimte nodig voor scheepvaartverkeer in de oost-west richting. </w:t>
      </w:r>
      <w:r w:rsidR="00CE4DDF">
        <w:t xml:space="preserve">Gebied 2c is </w:t>
      </w:r>
      <w:r w:rsidR="00D75D7F">
        <w:t>bovendien in beeld voor het plaats vinden van defensieactiviteiten.</w:t>
      </w:r>
      <w:r w:rsidR="00CE4DDF">
        <w:t xml:space="preserve"> </w:t>
      </w:r>
      <w:r w:rsidR="000D0AB3">
        <w:t xml:space="preserve">Intensief </w:t>
      </w:r>
      <w:r w:rsidR="00CE4DDF">
        <w:t xml:space="preserve">onderzoek </w:t>
      </w:r>
      <w:r w:rsidR="000D0AB3">
        <w:t xml:space="preserve">is </w:t>
      </w:r>
      <w:r w:rsidR="00CE4DDF">
        <w:t>nodig zijn o</w:t>
      </w:r>
      <w:r w:rsidR="000D0AB3">
        <w:t xml:space="preserve">m </w:t>
      </w:r>
      <w:r w:rsidR="00CE4DDF">
        <w:t>te beslissen of</w:t>
      </w:r>
      <w:r w:rsidR="000D0AB3">
        <w:t>,</w:t>
      </w:r>
      <w:r w:rsidR="00CE4DDF">
        <w:t xml:space="preserve"> en zo ja hoe</w:t>
      </w:r>
      <w:r w:rsidR="000D0AB3">
        <w:t xml:space="preserve">, </w:t>
      </w:r>
      <w:r w:rsidR="00CE4DDF">
        <w:t>zich dat kan verhouden tot de aanwezigheid van windparken</w:t>
      </w:r>
      <w:r w:rsidR="000D0AB3">
        <w:t xml:space="preserve">. Een dergelijke functiecombinatie is niet voorzien voor </w:t>
      </w:r>
      <w:r w:rsidRPr="00326226" w:rsidR="000D0AB3">
        <w:t>2040.</w:t>
      </w:r>
      <w:r w:rsidR="000D0AB3">
        <w:t xml:space="preserve"> </w:t>
      </w:r>
    </w:p>
    <w:p w:rsidRPr="007B5729" w:rsidR="007B5729" w:rsidP="00EE1717" w:rsidRDefault="000D0AB3" w14:paraId="2C89891D" w14:textId="2A4E495B">
      <w:pPr>
        <w:pStyle w:val="ListParagraph"/>
        <w:numPr>
          <w:ilvl w:val="0"/>
          <w:numId w:val="16"/>
        </w:numPr>
        <w:rPr>
          <w:bCs/>
        </w:rPr>
      </w:pPr>
      <w:r>
        <w:t>De g</w:t>
      </w:r>
      <w:r w:rsidR="00CE4DDF">
        <w:t>ebi</w:t>
      </w:r>
      <w:r w:rsidR="00EE346D">
        <w:t>e</w:t>
      </w:r>
      <w:r w:rsidR="00CE4DDF">
        <w:t>d</w:t>
      </w:r>
      <w:r w:rsidR="00EE346D">
        <w:t>en</w:t>
      </w:r>
      <w:r w:rsidR="00CE4DDF">
        <w:t xml:space="preserve"> 1</w:t>
      </w:r>
      <w:r>
        <w:t>a</w:t>
      </w:r>
      <w:r w:rsidR="00E54F74">
        <w:t>, 1b</w:t>
      </w:r>
      <w:r>
        <w:t xml:space="preserve"> en 1</w:t>
      </w:r>
      <w:r w:rsidR="00CE4DDF">
        <w:t xml:space="preserve">f </w:t>
      </w:r>
      <w:r>
        <w:t>zijn</w:t>
      </w:r>
      <w:r w:rsidR="00CE4DDF">
        <w:t xml:space="preserve"> afgevallen omdat de omvang </w:t>
      </w:r>
      <w:r w:rsidR="00EE346D">
        <w:t xml:space="preserve">te </w:t>
      </w:r>
      <w:r w:rsidR="00CE4DDF">
        <w:t xml:space="preserve">gering is </w:t>
      </w:r>
      <w:r>
        <w:t xml:space="preserve">en </w:t>
      </w:r>
      <w:r w:rsidR="00E54F74">
        <w:t xml:space="preserve">het </w:t>
      </w:r>
      <w:r>
        <w:t xml:space="preserve">nu al duidelijk is dat een dergelijk gebied niet rendabel kan worden voor windenergie. </w:t>
      </w:r>
      <w:r w:rsidR="00355EA9">
        <w:t>Bovendien is geb</w:t>
      </w:r>
      <w:r w:rsidR="009E5C3C">
        <w:t>i</w:t>
      </w:r>
      <w:r w:rsidR="00355EA9">
        <w:t>ed 1f specifiek belangrijk voor de flyshootvisserij.</w:t>
      </w:r>
    </w:p>
    <w:p w:rsidRPr="007B5729" w:rsidR="007B5729" w:rsidP="00EE1717" w:rsidRDefault="00D90147" w14:paraId="275253C4" w14:textId="02F9021A">
      <w:pPr>
        <w:pStyle w:val="ListParagraph"/>
        <w:numPr>
          <w:ilvl w:val="0"/>
          <w:numId w:val="16"/>
        </w:numPr>
        <w:rPr>
          <w:bCs/>
        </w:rPr>
      </w:pPr>
      <w:r>
        <w:t>Uit deze trechtering volgt dat de hieronder genoemde zoekgebieden in aanmerking komen voor nader onderzoek naar de mogelijkheid van aanwijzing als windenergiegebieden</w:t>
      </w:r>
      <w:r w:rsidR="007B5729">
        <w:t>. Hierbij is</w:t>
      </w:r>
      <w:r w:rsidR="00EE346D">
        <w:t xml:space="preserve"> </w:t>
      </w:r>
      <w:r w:rsidR="007B5729">
        <w:t>doorgenummerd op de zoekgebiedenkaart die is gebruikt ten behoeve van het PNZ</w:t>
      </w:r>
      <w:r w:rsidR="00D950A8">
        <w:t xml:space="preserve"> </w:t>
      </w:r>
      <w:r w:rsidR="007B5729">
        <w:t xml:space="preserve">22-27. </w:t>
      </w:r>
      <w:r w:rsidR="00EE346D">
        <w:t>Onderstaande zoekgebieden zijn weergegeven op de kaart in figuur 3.2.</w:t>
      </w:r>
    </w:p>
    <w:p w:rsidRPr="007B5729" w:rsidR="007B5729" w:rsidP="007B5729" w:rsidRDefault="007B5729" w14:paraId="31E08A87" w14:textId="77777777">
      <w:pPr>
        <w:pStyle w:val="ListParagraph"/>
        <w:numPr>
          <w:ilvl w:val="0"/>
          <w:numId w:val="0"/>
        </w:numPr>
        <w:ind w:left="360"/>
        <w:rPr>
          <w:bCs/>
        </w:rPr>
      </w:pPr>
    </w:p>
    <w:p w:rsidRPr="007B5729" w:rsidR="007B5729" w:rsidP="00EE1717" w:rsidRDefault="007B5729" w14:paraId="79900EFD" w14:textId="7447D3D9">
      <w:pPr>
        <w:pStyle w:val="ListParagraph"/>
        <w:numPr>
          <w:ilvl w:val="1"/>
          <w:numId w:val="18"/>
        </w:numPr>
        <w:rPr>
          <w:bCs/>
        </w:rPr>
      </w:pPr>
      <w:r>
        <w:t xml:space="preserve">zoekgebied </w:t>
      </w:r>
      <w:r w:rsidR="00D23615">
        <w:t>9</w:t>
      </w:r>
      <w:r>
        <w:t xml:space="preserve">, op te splitsen in </w:t>
      </w:r>
      <w:r w:rsidR="00D23615">
        <w:t>9</w:t>
      </w:r>
      <w:r>
        <w:t xml:space="preserve">(noord) en </w:t>
      </w:r>
      <w:r w:rsidRPr="00D23615" w:rsidR="00D23615">
        <w:t>9</w:t>
      </w:r>
      <w:r w:rsidR="00D23615">
        <w:t>(</w:t>
      </w:r>
      <w:r w:rsidRPr="00D23615" w:rsidR="00E54F74">
        <w:t>zuid</w:t>
      </w:r>
      <w:r>
        <w:t>)</w:t>
      </w:r>
      <w:r w:rsidDel="00EE346D" w:rsidR="00EE346D">
        <w:t xml:space="preserve"> </w:t>
      </w:r>
    </w:p>
    <w:p w:rsidRPr="00D23615" w:rsidR="00D23615" w:rsidP="00EE1717" w:rsidRDefault="007B5729" w14:paraId="09106BCF" w14:textId="02971CD4">
      <w:pPr>
        <w:pStyle w:val="ListParagraph"/>
        <w:numPr>
          <w:ilvl w:val="1"/>
          <w:numId w:val="18"/>
        </w:numPr>
        <w:rPr>
          <w:bCs/>
        </w:rPr>
      </w:pPr>
      <w:r>
        <w:t>Zoekgebied 10, 11</w:t>
      </w:r>
      <w:r w:rsidR="00D23615">
        <w:t>, 12 en 13</w:t>
      </w:r>
    </w:p>
    <w:p w:rsidR="00D23615" w:rsidP="00D23615" w:rsidRDefault="00D23615" w14:paraId="11C144D1" w14:textId="77777777">
      <w:pPr>
        <w:rPr>
          <w:bCs/>
        </w:rPr>
      </w:pPr>
    </w:p>
    <w:p w:rsidRPr="00D23615" w:rsidR="00D23615" w:rsidP="00881972" w:rsidRDefault="00D23615" w14:paraId="08B69FCB" w14:textId="763023D4">
      <w:pPr>
        <w:rPr>
          <w:bCs/>
        </w:rPr>
      </w:pPr>
      <w:r w:rsidRPr="00D23615">
        <w:rPr>
          <w:bCs/>
          <w:noProof/>
          <w:lang w:val="en-GB" w:eastAsia="en-GB"/>
        </w:rPr>
        <w:drawing>
          <wp:inline distT="0" distB="0" distL="0" distR="0" wp14:anchorId="2FDB830A" wp14:editId="2DBAA72B">
            <wp:extent cx="4636542" cy="6905625"/>
            <wp:effectExtent l="0" t="0" r="0" b="0"/>
            <wp:docPr id="2139365663" name="Afbeelding 1" descr="Afbeelding met kaart, tekst, diagram, atl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65663" name="Afbeelding 1" descr="Afbeelding met kaart, tekst, diagram, atlas&#10;&#10;Door AI gegenereerde inhoud is mogelijk onjuist."/>
                    <pic:cNvPicPr/>
                  </pic:nvPicPr>
                  <pic:blipFill>
                    <a:blip r:embed="rId14"/>
                    <a:stretch>
                      <a:fillRect/>
                    </a:stretch>
                  </pic:blipFill>
                  <pic:spPr>
                    <a:xfrm>
                      <a:off x="0" y="0"/>
                      <a:ext cx="4641056" cy="6912349"/>
                    </a:xfrm>
                    <a:prstGeom prst="rect">
                      <a:avLst/>
                    </a:prstGeom>
                  </pic:spPr>
                </pic:pic>
              </a:graphicData>
            </a:graphic>
          </wp:inline>
        </w:drawing>
      </w:r>
    </w:p>
    <w:p w:rsidRPr="0032650D" w:rsidR="00922191" w:rsidP="00D23615" w:rsidRDefault="007B5729" w14:paraId="4BB665A8" w14:textId="6CABF542">
      <w:pPr>
        <w:pStyle w:val="ListParagraph"/>
        <w:numPr>
          <w:ilvl w:val="0"/>
          <w:numId w:val="0"/>
        </w:numPr>
        <w:shd w:val="clear" w:color="auto" w:fill="FFFFFF" w:themeFill="background1"/>
        <w:rPr>
          <w:b/>
          <w:lang w:eastAsia="en-US"/>
        </w:rPr>
      </w:pPr>
      <w:r>
        <w:br/>
      </w:r>
      <w:bookmarkStart w:name="_Hlk221557766" w:id="46"/>
      <w:r w:rsidRPr="0032650D" w:rsidR="00D23615">
        <w:rPr>
          <w:b/>
        </w:rPr>
        <w:t>F</w:t>
      </w:r>
      <w:r w:rsidRPr="0032650D" w:rsidR="00904D65">
        <w:rPr>
          <w:b/>
          <w:lang w:eastAsia="en-US"/>
        </w:rPr>
        <w:t xml:space="preserve">iguur </w:t>
      </w:r>
      <w:r w:rsidRPr="0032650D" w:rsidR="008C5B5D">
        <w:rPr>
          <w:b/>
          <w:lang w:eastAsia="en-US"/>
        </w:rPr>
        <w:t>3.1</w:t>
      </w:r>
      <w:r w:rsidRPr="0032650D" w:rsidR="00904D65">
        <w:rPr>
          <w:b/>
          <w:lang w:eastAsia="en-US"/>
        </w:rPr>
        <w:t xml:space="preserve"> </w:t>
      </w:r>
      <w:r w:rsidRPr="0032650D" w:rsidR="00412FE3">
        <w:rPr>
          <w:b/>
          <w:lang w:eastAsia="en-US"/>
        </w:rPr>
        <w:t xml:space="preserve">Voorstudiegebiedenkaart </w:t>
      </w:r>
      <w:bookmarkEnd w:id="46"/>
    </w:p>
    <w:p w:rsidR="00922191" w:rsidRDefault="00922191" w14:paraId="14E4BDF3" w14:textId="77777777">
      <w:pPr>
        <w:autoSpaceDN/>
        <w:spacing w:line="240" w:lineRule="auto"/>
        <w:textAlignment w:val="auto"/>
        <w:rPr>
          <w:b/>
          <w:lang w:eastAsia="en-US"/>
        </w:rPr>
      </w:pPr>
      <w:r>
        <w:rPr>
          <w:b/>
          <w:lang w:eastAsia="en-US"/>
        </w:rPr>
        <w:br w:type="page"/>
      </w:r>
    </w:p>
    <w:p w:rsidRPr="0032650D" w:rsidR="006F3C8C" w:rsidP="00BF41EE" w:rsidRDefault="005D0F4F" w14:paraId="4E79F769" w14:textId="7F87D379">
      <w:pPr>
        <w:pStyle w:val="ListParagraph"/>
        <w:numPr>
          <w:ilvl w:val="0"/>
          <w:numId w:val="0"/>
        </w:numPr>
        <w:shd w:val="clear" w:color="auto" w:fill="FFFFFF" w:themeFill="background1"/>
        <w:jc w:val="both"/>
        <w:rPr>
          <w:b/>
          <w:lang w:eastAsia="en-US"/>
        </w:rPr>
      </w:pPr>
      <w:r w:rsidRPr="005D0F4F">
        <w:t xml:space="preserve"> </w:t>
      </w:r>
      <w:r>
        <w:rPr>
          <w:noProof/>
          <w:lang w:val="en-GB" w:eastAsia="en-GB"/>
        </w:rPr>
        <w:drawing>
          <wp:inline distT="0" distB="0" distL="0" distR="0" wp14:anchorId="5AA77D31" wp14:editId="3F47A1AD">
            <wp:extent cx="5057775" cy="7155815"/>
            <wp:effectExtent l="0" t="0" r="9525" b="6985"/>
            <wp:docPr id="211881861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57775" cy="7155815"/>
                    </a:xfrm>
                    <a:prstGeom prst="rect">
                      <a:avLst/>
                    </a:prstGeom>
                    <a:noFill/>
                    <a:ln>
                      <a:noFill/>
                    </a:ln>
                  </pic:spPr>
                </pic:pic>
              </a:graphicData>
            </a:graphic>
          </wp:inline>
        </w:drawing>
      </w:r>
    </w:p>
    <w:p w:rsidRPr="0032650D" w:rsidR="00D23615" w:rsidP="0032650D" w:rsidRDefault="00922191" w14:paraId="634BE68A" w14:textId="2798EE16">
      <w:pPr>
        <w:autoSpaceDN/>
        <w:spacing w:line="240" w:lineRule="auto"/>
        <w:textAlignment w:val="auto"/>
        <w:rPr>
          <w:b/>
          <w:lang w:eastAsia="en-US"/>
        </w:rPr>
      </w:pPr>
      <w:r>
        <w:rPr>
          <w:b/>
        </w:rPr>
        <w:br/>
      </w:r>
      <w:r w:rsidR="00BF41EE">
        <w:rPr>
          <w:b/>
        </w:rPr>
        <w:br/>
      </w:r>
      <w:r w:rsidRPr="0032650D" w:rsidR="00D23615">
        <w:rPr>
          <w:b/>
        </w:rPr>
        <w:t>F</w:t>
      </w:r>
      <w:r w:rsidRPr="0032650D" w:rsidR="00D23615">
        <w:rPr>
          <w:b/>
          <w:lang w:eastAsia="en-US"/>
        </w:rPr>
        <w:t>iguur 3.2 Zoekgebiedenkaart</w:t>
      </w:r>
      <w:r w:rsidRPr="0032650D" w:rsidR="00BF41EE">
        <w:rPr>
          <w:b/>
          <w:lang w:eastAsia="en-US"/>
        </w:rPr>
        <w:t xml:space="preserve"> voor windenergie </w:t>
      </w:r>
    </w:p>
    <w:p w:rsidRPr="003D2F60" w:rsidR="00593C8D" w:rsidP="00904D65" w:rsidRDefault="00593C8D" w14:paraId="714B9F0E" w14:textId="77777777">
      <w:pPr>
        <w:rPr>
          <w:rFonts w:cs="Verdana" w:eastAsiaTheme="minorHAnsi"/>
          <w:i/>
          <w:color w:val="auto"/>
          <w:lang w:eastAsia="en-US"/>
        </w:rPr>
      </w:pPr>
    </w:p>
    <w:p w:rsidR="00B6255F" w:rsidP="00EE1717" w:rsidRDefault="00F57FC9" w14:paraId="60279F7D" w14:textId="73372E72">
      <w:pPr>
        <w:pStyle w:val="Heading3"/>
        <w:numPr>
          <w:ilvl w:val="2"/>
          <w:numId w:val="11"/>
        </w:numPr>
      </w:pPr>
      <w:bookmarkStart w:name="_Toc147737647" w:id="47"/>
      <w:r w:rsidRPr="003D2F60">
        <w:t>Zoekgebieden voor windenergie</w:t>
      </w:r>
      <w:bookmarkEnd w:id="47"/>
      <w:r w:rsidRPr="003D2F60" w:rsidR="00B6255F">
        <w:t xml:space="preserve"> </w:t>
      </w:r>
    </w:p>
    <w:p w:rsidR="003D2F60" w:rsidP="003D2F60" w:rsidRDefault="007B5729" w14:paraId="6C29A088" w14:textId="4E977AA2">
      <w:r>
        <w:br/>
      </w:r>
      <w:r w:rsidR="003D2F60">
        <w:t xml:space="preserve">De zoekgebieden die na bovenbeschreven trechtering in aanmerking komen om mogelijk als windenergiegebied te worden aangewezen, zijn weergegeven in </w:t>
      </w:r>
      <w:r w:rsidR="00412FE3">
        <w:t>onderstaande tabel. Per gebied</w:t>
      </w:r>
      <w:r w:rsidR="003D2F60">
        <w:t xml:space="preserve"> is een eerste inschatting weergegeven van het maximale aantal GW dat fysiek zou passen in deze gebieden. Daarbij is een dichtheid van 8 MW/km</w:t>
      </w:r>
      <w:r w:rsidRPr="003D2F60" w:rsidR="003D2F60">
        <w:rPr>
          <w:vertAlign w:val="superscript"/>
        </w:rPr>
        <w:t>2</w:t>
      </w:r>
      <w:r w:rsidR="003D2F60">
        <w:t xml:space="preserve"> aangehouden</w:t>
      </w:r>
      <w:r w:rsidR="00A61487">
        <w:t xml:space="preserve"> en is rondom bestaande kabels en leidingen een onderhoudszone van 500 meter aan weerszijden aangehouden. </w:t>
      </w:r>
      <w:r w:rsidR="00D75D7F">
        <w:t xml:space="preserve">Er is in dit stadium bij de inschatting van het aantal GW in de zoekgebieden nog geen rekening gehouden met de indicatieve ruimtebehoefte van aanwezige of mogelijke toekomstige mijnbouwplatforms. </w:t>
      </w:r>
      <w:r w:rsidR="00922191">
        <w:t>Bij het inschatten van het aantal GW voor gebieden die zijn aangewezen in het PH PNZ22-27 is een dichtheid van 10,5 MW/km</w:t>
      </w:r>
      <w:r w:rsidRPr="00881972" w:rsidR="00922191">
        <w:rPr>
          <w:vertAlign w:val="superscript"/>
        </w:rPr>
        <w:t xml:space="preserve">2 </w:t>
      </w:r>
      <w:r w:rsidR="00922191">
        <w:t>aangehouden. In verband met nieuwe inzichten in kosten en baten van windenergie, waaronder recente informatie over capaciteitsfactoren, is gekozen om daarvoor nu 8 MW/km</w:t>
      </w:r>
      <w:r w:rsidRPr="00881972" w:rsidR="00922191">
        <w:rPr>
          <w:vertAlign w:val="superscript"/>
        </w:rPr>
        <w:t xml:space="preserve">2 </w:t>
      </w:r>
      <w:r w:rsidR="00922191">
        <w:t xml:space="preserve">aan te houden. </w:t>
      </w:r>
      <w:r w:rsidR="00A61487">
        <w:t>In het planMER wordt een onzekerheidsanalyse opgenomen waarbij ook lagere en hogere dichtheden</w:t>
      </w:r>
      <w:r w:rsidR="003D2F60">
        <w:t xml:space="preserve"> </w:t>
      </w:r>
      <w:r w:rsidR="00A61487">
        <w:t>worden beschouw</w:t>
      </w:r>
      <w:r w:rsidR="00446BCE">
        <w:t>d.</w:t>
      </w:r>
    </w:p>
    <w:p w:rsidR="00412FE3" w:rsidP="00881972" w:rsidRDefault="00F950AE" w14:paraId="3B353F5E" w14:textId="773B9FEE">
      <w:r>
        <w:t xml:space="preserve"> </w:t>
      </w:r>
    </w:p>
    <w:p w:rsidR="00F950AE" w:rsidP="003D2F60" w:rsidRDefault="00F950AE" w14:paraId="7828ACD0" w14:textId="77777777"/>
    <w:tbl>
      <w:tblPr>
        <w:tblStyle w:val="TableGrid"/>
        <w:tblW w:w="0" w:type="auto"/>
        <w:tblLook w:val="04A0" w:firstRow="1" w:lastRow="0" w:firstColumn="1" w:lastColumn="0" w:noHBand="0" w:noVBand="1"/>
      </w:tblPr>
      <w:tblGrid>
        <w:gridCol w:w="1697"/>
        <w:gridCol w:w="1777"/>
        <w:gridCol w:w="1802"/>
      </w:tblGrid>
      <w:tr w:rsidRPr="00326226" w:rsidR="004B2771" w:rsidTr="007E0509" w14:paraId="13FEC269" w14:textId="77777777">
        <w:trPr>
          <w:cnfStyle w:val="100000000000" w:firstRow="1" w:lastRow="0" w:firstColumn="0" w:lastColumn="0" w:oddVBand="0" w:evenVBand="0" w:oddHBand="0" w:evenHBand="0" w:firstRowFirstColumn="0" w:firstRowLastColumn="0" w:lastRowFirstColumn="0" w:lastRowLastColumn="0"/>
          <w:trHeight w:val="1686"/>
        </w:trPr>
        <w:tc>
          <w:tcPr>
            <w:tcW w:w="1697" w:type="dxa"/>
          </w:tcPr>
          <w:p w:rsidRPr="00326226" w:rsidR="004B2771" w:rsidP="003D2F60" w:rsidRDefault="004B2771" w14:paraId="64BBC964" w14:textId="4DA253BA">
            <w:pPr>
              <w:rPr>
                <w:sz w:val="18"/>
              </w:rPr>
            </w:pPr>
            <w:bookmarkStart w:name="_Hlk223960433" w:id="48"/>
            <w:r w:rsidRPr="00326226">
              <w:rPr>
                <w:sz w:val="18"/>
              </w:rPr>
              <w:t>Zoekgebied</w:t>
            </w:r>
          </w:p>
        </w:tc>
        <w:tc>
          <w:tcPr>
            <w:tcW w:w="1777" w:type="dxa"/>
          </w:tcPr>
          <w:p w:rsidRPr="00326226" w:rsidR="004B2771" w:rsidP="003D2F60" w:rsidRDefault="004B2771" w14:paraId="1329F565" w14:textId="6AAD1C15">
            <w:pPr>
              <w:rPr>
                <w:sz w:val="18"/>
              </w:rPr>
            </w:pPr>
            <w:r w:rsidRPr="00326226">
              <w:rPr>
                <w:sz w:val="18"/>
              </w:rPr>
              <w:t>Oppervlakte</w:t>
            </w:r>
          </w:p>
        </w:tc>
        <w:tc>
          <w:tcPr>
            <w:tcW w:w="1802" w:type="dxa"/>
          </w:tcPr>
          <w:p w:rsidRPr="00326226" w:rsidR="004B2771" w:rsidP="003D2F60" w:rsidRDefault="004B2771" w14:paraId="4BB7E507" w14:textId="58EA867B">
            <w:pPr>
              <w:rPr>
                <w:sz w:val="18"/>
              </w:rPr>
            </w:pPr>
            <w:r w:rsidRPr="00326226">
              <w:rPr>
                <w:sz w:val="18"/>
              </w:rPr>
              <w:t>Maximale capaciteit windenergie bij dichtheid van 8 MW/km</w:t>
            </w:r>
            <w:r w:rsidRPr="00326226">
              <w:rPr>
                <w:sz w:val="18"/>
                <w:vertAlign w:val="superscript"/>
              </w:rPr>
              <w:t>2</w:t>
            </w:r>
          </w:p>
        </w:tc>
      </w:tr>
      <w:tr w:rsidRPr="00326226" w:rsidR="004B2771" w:rsidTr="007E0509" w14:paraId="023F0FDC" w14:textId="77777777">
        <w:trPr>
          <w:trHeight w:val="1189"/>
        </w:trPr>
        <w:tc>
          <w:tcPr>
            <w:tcW w:w="1697" w:type="dxa"/>
          </w:tcPr>
          <w:p w:rsidRPr="00326226" w:rsidR="004B2771" w:rsidP="003D2F60" w:rsidRDefault="00EE346D" w14:paraId="2F74FCF4" w14:textId="2A248BE4">
            <w:pPr>
              <w:rPr>
                <w:sz w:val="18"/>
              </w:rPr>
            </w:pPr>
            <w:r w:rsidRPr="00326226">
              <w:rPr>
                <w:sz w:val="18"/>
              </w:rPr>
              <w:t>9</w:t>
            </w:r>
          </w:p>
        </w:tc>
        <w:tc>
          <w:tcPr>
            <w:tcW w:w="1777" w:type="dxa"/>
          </w:tcPr>
          <w:p w:rsidRPr="007E0509" w:rsidR="004B2771" w:rsidP="003D2F60" w:rsidRDefault="004B2771" w14:paraId="5996D29D" w14:textId="24488892">
            <w:pPr>
              <w:rPr>
                <w:sz w:val="18"/>
                <w:vertAlign w:val="superscript"/>
              </w:rPr>
            </w:pPr>
            <w:r w:rsidRPr="00326226">
              <w:rPr>
                <w:sz w:val="18"/>
              </w:rPr>
              <w:t xml:space="preserve">noord: </w:t>
            </w:r>
            <w:r w:rsidRPr="00326226" w:rsidR="006819F0">
              <w:rPr>
                <w:sz w:val="18"/>
              </w:rPr>
              <w:t>262 km</w:t>
            </w:r>
            <w:r w:rsidRPr="00326226" w:rsidR="006819F0">
              <w:rPr>
                <w:sz w:val="18"/>
                <w:vertAlign w:val="superscript"/>
              </w:rPr>
              <w:t>2</w:t>
            </w:r>
          </w:p>
          <w:p w:rsidRPr="007E0509" w:rsidR="004B2771" w:rsidP="003D2F60" w:rsidRDefault="00EE346D" w14:paraId="3618E912" w14:textId="0DAC1C36">
            <w:pPr>
              <w:rPr>
                <w:sz w:val="18"/>
                <w:vertAlign w:val="superscript"/>
              </w:rPr>
            </w:pPr>
            <w:r w:rsidRPr="00326226">
              <w:rPr>
                <w:sz w:val="18"/>
              </w:rPr>
              <w:t>zuid</w:t>
            </w:r>
            <w:r w:rsidRPr="00326226" w:rsidR="004B2771">
              <w:rPr>
                <w:sz w:val="18"/>
              </w:rPr>
              <w:t>:</w:t>
            </w:r>
            <w:r w:rsidRPr="00326226" w:rsidR="00FC7011">
              <w:rPr>
                <w:sz w:val="18"/>
              </w:rPr>
              <w:t xml:space="preserve"> </w:t>
            </w:r>
            <w:r w:rsidRPr="00326226" w:rsidR="006819F0">
              <w:rPr>
                <w:sz w:val="18"/>
              </w:rPr>
              <w:t>253 km</w:t>
            </w:r>
            <w:r w:rsidRPr="00326226" w:rsidR="006819F0">
              <w:rPr>
                <w:sz w:val="18"/>
                <w:vertAlign w:val="superscript"/>
              </w:rPr>
              <w:t>2</w:t>
            </w:r>
          </w:p>
        </w:tc>
        <w:tc>
          <w:tcPr>
            <w:tcW w:w="1802" w:type="dxa"/>
          </w:tcPr>
          <w:p w:rsidRPr="00326226" w:rsidR="004B2771" w:rsidP="003D2F60" w:rsidRDefault="004B2771" w14:paraId="74B21580" w14:textId="7A1C3E03">
            <w:pPr>
              <w:rPr>
                <w:sz w:val="18"/>
              </w:rPr>
            </w:pPr>
            <w:r w:rsidRPr="00326226">
              <w:rPr>
                <w:sz w:val="18"/>
              </w:rPr>
              <w:t>noord: 2 GW</w:t>
            </w:r>
            <w:r w:rsidRPr="00326226">
              <w:rPr>
                <w:sz w:val="18"/>
              </w:rPr>
              <w:br/>
            </w:r>
            <w:r w:rsidRPr="00326226" w:rsidR="00EE346D">
              <w:rPr>
                <w:sz w:val="18"/>
              </w:rPr>
              <w:t>zuid</w:t>
            </w:r>
            <w:r w:rsidRPr="00326226">
              <w:rPr>
                <w:sz w:val="18"/>
              </w:rPr>
              <w:t>:</w:t>
            </w:r>
            <w:r w:rsidRPr="00326226" w:rsidR="00D50B28">
              <w:rPr>
                <w:sz w:val="18"/>
              </w:rPr>
              <w:t xml:space="preserve"> </w:t>
            </w:r>
            <w:r w:rsidRPr="00326226" w:rsidR="00EE346D">
              <w:rPr>
                <w:sz w:val="18"/>
              </w:rPr>
              <w:t xml:space="preserve">maximaal </w:t>
            </w:r>
            <w:r w:rsidRPr="00326226">
              <w:rPr>
                <w:sz w:val="18"/>
              </w:rPr>
              <w:t>2 GW</w:t>
            </w:r>
            <w:r w:rsidRPr="00326226" w:rsidR="00EE346D">
              <w:rPr>
                <w:sz w:val="18"/>
              </w:rPr>
              <w:t xml:space="preserve"> (nader te bepalen)</w:t>
            </w:r>
          </w:p>
        </w:tc>
      </w:tr>
      <w:tr w:rsidRPr="00326226" w:rsidR="004B2771" w:rsidTr="007E0509" w14:paraId="66623B95" w14:textId="77777777">
        <w:trPr>
          <w:trHeight w:val="240"/>
        </w:trPr>
        <w:tc>
          <w:tcPr>
            <w:tcW w:w="1697" w:type="dxa"/>
          </w:tcPr>
          <w:p w:rsidRPr="00326226" w:rsidR="004B2771" w:rsidP="003D2F60" w:rsidRDefault="00EE346D" w14:paraId="48502EE2" w14:textId="288404AF">
            <w:pPr>
              <w:rPr>
                <w:sz w:val="18"/>
              </w:rPr>
            </w:pPr>
            <w:r w:rsidRPr="00326226">
              <w:rPr>
                <w:sz w:val="18"/>
              </w:rPr>
              <w:t>10</w:t>
            </w:r>
          </w:p>
        </w:tc>
        <w:tc>
          <w:tcPr>
            <w:tcW w:w="1777" w:type="dxa"/>
          </w:tcPr>
          <w:p w:rsidRPr="00326226" w:rsidR="004B2771" w:rsidP="003D2F60" w:rsidRDefault="007B5729" w14:paraId="47236447" w14:textId="0713A8A6">
            <w:pPr>
              <w:rPr>
                <w:sz w:val="18"/>
              </w:rPr>
            </w:pPr>
            <w:r w:rsidRPr="00326226">
              <w:rPr>
                <w:sz w:val="18"/>
              </w:rPr>
              <w:t>188 km</w:t>
            </w:r>
            <w:r w:rsidRPr="00326226">
              <w:rPr>
                <w:sz w:val="18"/>
                <w:vertAlign w:val="superscript"/>
              </w:rPr>
              <w:t>2</w:t>
            </w:r>
          </w:p>
        </w:tc>
        <w:tc>
          <w:tcPr>
            <w:tcW w:w="1802" w:type="dxa"/>
          </w:tcPr>
          <w:p w:rsidRPr="00326226" w:rsidR="004B2771" w:rsidP="003D2F60" w:rsidRDefault="00F950AE" w14:paraId="33CACFE9" w14:textId="5C06C1F7">
            <w:pPr>
              <w:rPr>
                <w:sz w:val="18"/>
              </w:rPr>
            </w:pPr>
            <w:r w:rsidRPr="00326226">
              <w:rPr>
                <w:sz w:val="18"/>
              </w:rPr>
              <w:t>1,5 GW</w:t>
            </w:r>
          </w:p>
        </w:tc>
      </w:tr>
      <w:tr w:rsidRPr="00326226" w:rsidR="004B2771" w:rsidTr="007E0509" w14:paraId="34DBD477" w14:textId="77777777">
        <w:trPr>
          <w:trHeight w:val="240"/>
        </w:trPr>
        <w:tc>
          <w:tcPr>
            <w:tcW w:w="1697" w:type="dxa"/>
          </w:tcPr>
          <w:p w:rsidRPr="00326226" w:rsidR="004B2771" w:rsidP="003D2F60" w:rsidRDefault="004B2771" w14:paraId="6194AF19" w14:textId="6BB47055">
            <w:pPr>
              <w:rPr>
                <w:sz w:val="18"/>
              </w:rPr>
            </w:pPr>
            <w:r w:rsidRPr="00326226">
              <w:rPr>
                <w:sz w:val="18"/>
              </w:rPr>
              <w:t>1</w:t>
            </w:r>
            <w:r w:rsidRPr="00326226" w:rsidR="00EE346D">
              <w:rPr>
                <w:sz w:val="18"/>
              </w:rPr>
              <w:t>1</w:t>
            </w:r>
          </w:p>
        </w:tc>
        <w:tc>
          <w:tcPr>
            <w:tcW w:w="1777" w:type="dxa"/>
          </w:tcPr>
          <w:p w:rsidRPr="00326226" w:rsidR="004B2771" w:rsidP="003D2F60" w:rsidRDefault="007B5729" w14:paraId="200E4879" w14:textId="2EBF62B2">
            <w:pPr>
              <w:rPr>
                <w:sz w:val="18"/>
              </w:rPr>
            </w:pPr>
            <w:r w:rsidRPr="00326226">
              <w:rPr>
                <w:sz w:val="18"/>
              </w:rPr>
              <w:t>1</w:t>
            </w:r>
            <w:r w:rsidRPr="00326226" w:rsidR="008C33DB">
              <w:rPr>
                <w:sz w:val="18"/>
              </w:rPr>
              <w:t>053</w:t>
            </w:r>
            <w:r w:rsidRPr="00326226">
              <w:rPr>
                <w:sz w:val="18"/>
              </w:rPr>
              <w:t xml:space="preserve"> km</w:t>
            </w:r>
            <w:r w:rsidRPr="00326226">
              <w:rPr>
                <w:sz w:val="18"/>
                <w:vertAlign w:val="superscript"/>
              </w:rPr>
              <w:t>2</w:t>
            </w:r>
          </w:p>
        </w:tc>
        <w:tc>
          <w:tcPr>
            <w:tcW w:w="1802" w:type="dxa"/>
          </w:tcPr>
          <w:p w:rsidRPr="00326226" w:rsidR="004B2771" w:rsidP="003D2F60" w:rsidRDefault="00F950AE" w14:paraId="5EFEFD22" w14:textId="2B92D1D8">
            <w:pPr>
              <w:rPr>
                <w:sz w:val="18"/>
              </w:rPr>
            </w:pPr>
            <w:r w:rsidRPr="00326226">
              <w:rPr>
                <w:sz w:val="18"/>
              </w:rPr>
              <w:t>7,</w:t>
            </w:r>
            <w:r w:rsidRPr="00326226" w:rsidR="008C33DB">
              <w:rPr>
                <w:sz w:val="18"/>
              </w:rPr>
              <w:t>8 GW</w:t>
            </w:r>
          </w:p>
        </w:tc>
      </w:tr>
      <w:tr w:rsidRPr="00326226" w:rsidR="007B5729" w:rsidTr="007E0509" w14:paraId="4D6839E6" w14:textId="77777777">
        <w:trPr>
          <w:trHeight w:val="225"/>
        </w:trPr>
        <w:tc>
          <w:tcPr>
            <w:tcW w:w="1697" w:type="dxa"/>
          </w:tcPr>
          <w:p w:rsidRPr="00326226" w:rsidR="007B5729" w:rsidP="007B5729" w:rsidRDefault="007B5729" w14:paraId="340DE4D7" w14:textId="04466704">
            <w:pPr>
              <w:rPr>
                <w:sz w:val="18"/>
              </w:rPr>
            </w:pPr>
            <w:r w:rsidRPr="00326226">
              <w:rPr>
                <w:sz w:val="18"/>
              </w:rPr>
              <w:t>1</w:t>
            </w:r>
            <w:r w:rsidRPr="00326226" w:rsidR="00EE346D">
              <w:rPr>
                <w:sz w:val="18"/>
              </w:rPr>
              <w:t>2</w:t>
            </w:r>
          </w:p>
        </w:tc>
        <w:tc>
          <w:tcPr>
            <w:tcW w:w="1777" w:type="dxa"/>
          </w:tcPr>
          <w:p w:rsidRPr="00326226" w:rsidR="007B5729" w:rsidP="007B5729" w:rsidRDefault="007B5729" w14:paraId="1410DA55" w14:textId="5E5998E7">
            <w:pPr>
              <w:rPr>
                <w:sz w:val="18"/>
              </w:rPr>
            </w:pPr>
            <w:r w:rsidRPr="00326226">
              <w:rPr>
                <w:sz w:val="18"/>
              </w:rPr>
              <w:t>410 km</w:t>
            </w:r>
            <w:r w:rsidRPr="00326226">
              <w:rPr>
                <w:sz w:val="18"/>
                <w:vertAlign w:val="superscript"/>
              </w:rPr>
              <w:t>2</w:t>
            </w:r>
          </w:p>
        </w:tc>
        <w:tc>
          <w:tcPr>
            <w:tcW w:w="1802" w:type="dxa"/>
          </w:tcPr>
          <w:p w:rsidRPr="00326226" w:rsidR="007B5729" w:rsidP="007B5729" w:rsidRDefault="00D50B28" w14:paraId="6594BAA1" w14:textId="0AF2C8BD">
            <w:pPr>
              <w:rPr>
                <w:sz w:val="18"/>
              </w:rPr>
            </w:pPr>
            <w:r w:rsidRPr="00326226">
              <w:rPr>
                <w:sz w:val="18"/>
              </w:rPr>
              <w:t>2,9 GW</w:t>
            </w:r>
          </w:p>
        </w:tc>
      </w:tr>
      <w:bookmarkEnd w:id="48"/>
    </w:tbl>
    <w:p w:rsidR="00446BCE" w:rsidP="003D2F60" w:rsidRDefault="00446BCE" w14:paraId="63CD2A06" w14:textId="77777777"/>
    <w:p w:rsidRPr="003D2F60" w:rsidR="009E0C37" w:rsidP="009E0C37" w:rsidRDefault="009E0C37" w14:paraId="4068983C" w14:textId="77777777">
      <w:pPr>
        <w:rPr>
          <w:rFonts w:cs="Verdana" w:eastAsiaTheme="minorHAnsi"/>
          <w:i/>
          <w:color w:val="auto"/>
          <w:lang w:eastAsia="en-US"/>
        </w:rPr>
      </w:pPr>
    </w:p>
    <w:p w:rsidR="009E0C37" w:rsidP="00EE1717" w:rsidRDefault="009E0C37" w14:paraId="07A510D7" w14:textId="46043808">
      <w:pPr>
        <w:pStyle w:val="Heading3"/>
        <w:numPr>
          <w:ilvl w:val="2"/>
          <w:numId w:val="11"/>
        </w:numPr>
      </w:pPr>
      <w:r>
        <w:t>Mogelijk aangrenzende clearway</w:t>
      </w:r>
      <w:r w:rsidRPr="003D2F60">
        <w:t xml:space="preserve"> </w:t>
      </w:r>
      <w:r w:rsidR="00FC7011">
        <w:t>en ruimte voor uitwijken van schepen</w:t>
      </w:r>
    </w:p>
    <w:p w:rsidR="009E0C37" w:rsidP="003D2F60" w:rsidRDefault="009E0C37" w14:paraId="36CADEA3" w14:textId="77777777"/>
    <w:p w:rsidR="009E0C37" w:rsidP="003D2F60" w:rsidRDefault="009E0C37" w14:paraId="7D72D42C" w14:textId="56797899">
      <w:r>
        <w:t xml:space="preserve">Bij het overwegen van zoekgebied </w:t>
      </w:r>
      <w:r w:rsidR="00EE346D">
        <w:t xml:space="preserve">9 </w:t>
      </w:r>
      <w:r>
        <w:t xml:space="preserve">als windenergiegebied zal ook de noodzaak en de indicatieve ligging worden onderzocht van een mogelijke </w:t>
      </w:r>
      <w:r w:rsidRPr="0032650D">
        <w:rPr>
          <w:i/>
        </w:rPr>
        <w:t>clearway</w:t>
      </w:r>
      <w:r>
        <w:t xml:space="preserve"> ten zuiden van dit gebied om de verbinding tussen Hamburg en Hull vrij te houden. </w:t>
      </w:r>
      <w:r w:rsidR="00FC7011">
        <w:t xml:space="preserve">De indicatieve ruimte voor deze </w:t>
      </w:r>
      <w:r w:rsidRPr="00881972" w:rsidR="00FC7011">
        <w:rPr>
          <w:i/>
          <w:iCs/>
        </w:rPr>
        <w:t>clearway</w:t>
      </w:r>
      <w:r w:rsidR="00FC7011">
        <w:t xml:space="preserve"> is weergegeven op de zoekgebiedenkaart in </w:t>
      </w:r>
      <w:r w:rsidRPr="00881972">
        <w:t>figuur 3.</w:t>
      </w:r>
      <w:r w:rsidRPr="00881972" w:rsidR="00FC7011">
        <w:t>2</w:t>
      </w:r>
      <w:r w:rsidR="00474E80">
        <w:t xml:space="preserve">. Deze zal nog worden gepreciseerd in overleg met mijnbouwoperators en scheepvaartdeskundigen. In dat verband zal ook de mogelijke noodzaak aan de orde komen om de zuidoostelijke hoek van zoekgebied 9 vrij te houden voor het uitwijken van schepen. </w:t>
      </w:r>
    </w:p>
    <w:p w:rsidR="009E0C37" w:rsidP="003D2F60" w:rsidRDefault="009E0C37" w14:paraId="053469C3" w14:textId="77777777"/>
    <w:p w:rsidRPr="00092714" w:rsidR="009E0C37" w:rsidP="00EE1717" w:rsidRDefault="009E0C37" w14:paraId="49828786" w14:textId="77777777">
      <w:pPr>
        <w:pStyle w:val="Heading3"/>
        <w:numPr>
          <w:ilvl w:val="2"/>
          <w:numId w:val="11"/>
        </w:numPr>
      </w:pPr>
      <w:r w:rsidRPr="00092714">
        <w:t xml:space="preserve">Referentiescenario’s </w:t>
      </w:r>
    </w:p>
    <w:p w:rsidRPr="00092714" w:rsidR="009E0C37" w:rsidP="009E0C37" w:rsidRDefault="009E0C37" w14:paraId="2F960163" w14:textId="7BC5A5A6">
      <w:r w:rsidRPr="00092714">
        <w:t>Als referentie wordt uitgegaan van de windparken, die al gerealiseerd zijn, de windparken die in het kader van de Routekaart 21 GW worden gerealiseerd, en de windparken die in het kader van Routekaarten als vervolg op het PH PNZ22-27 worden gerealiseerd. Deze zijn in onderstaande tabel weergegeven.</w:t>
      </w:r>
    </w:p>
    <w:p w:rsidRPr="00092714" w:rsidR="009E0C37" w:rsidP="009E0C37" w:rsidRDefault="009E0C37" w14:paraId="28C00769" w14:textId="77777777">
      <w:r w:rsidRPr="00092714">
        <w:t xml:space="preserve"> </w:t>
      </w:r>
    </w:p>
    <w:tbl>
      <w:tblPr>
        <w:tblStyle w:val="TableGrid"/>
        <w:tblW w:w="0" w:type="auto"/>
        <w:tblLook w:val="04A0" w:firstRow="1" w:lastRow="0" w:firstColumn="1" w:lastColumn="0" w:noHBand="0" w:noVBand="1"/>
      </w:tblPr>
      <w:tblGrid>
        <w:gridCol w:w="3495"/>
        <w:gridCol w:w="1113"/>
        <w:gridCol w:w="2333"/>
      </w:tblGrid>
      <w:tr w:rsidRPr="00092714" w:rsidR="009E0C37" w:rsidTr="006204D1" w14:paraId="1DC91250" w14:textId="77777777">
        <w:trPr>
          <w:cnfStyle w:val="100000000000" w:firstRow="1" w:lastRow="0" w:firstColumn="0" w:lastColumn="0" w:oddVBand="0" w:evenVBand="0" w:oddHBand="0" w:evenHBand="0" w:firstRowFirstColumn="0" w:firstRowLastColumn="0" w:lastRowFirstColumn="0" w:lastRowLastColumn="0"/>
          <w:trHeight w:val="290"/>
        </w:trPr>
        <w:tc>
          <w:tcPr>
            <w:tcW w:w="3495" w:type="dxa"/>
            <w:noWrap/>
            <w:hideMark/>
          </w:tcPr>
          <w:p w:rsidRPr="0032650D" w:rsidR="009E0C37" w:rsidP="00C249E8" w:rsidRDefault="009E0C37" w14:paraId="69E915D1" w14:textId="6DA7D4AD">
            <w:pPr>
              <w:rPr>
                <w:rFonts w:asciiTheme="minorHAnsi" w:hAnsiTheme="minorHAnsi"/>
                <w:sz w:val="16"/>
                <w:szCs w:val="16"/>
              </w:rPr>
            </w:pPr>
            <w:r w:rsidRPr="00092714">
              <w:rPr>
                <w:rFonts w:asciiTheme="minorHAnsi" w:hAnsiTheme="minorHAnsi"/>
                <w:sz w:val="16"/>
                <w:szCs w:val="16"/>
              </w:rPr>
              <w:t>Windparken</w:t>
            </w:r>
            <w:r w:rsidR="00012ED0">
              <w:rPr>
                <w:rStyle w:val="FootnoteReference"/>
                <w:rFonts w:asciiTheme="minorHAnsi" w:hAnsiTheme="minorHAnsi"/>
                <w:sz w:val="16"/>
                <w:szCs w:val="16"/>
              </w:rPr>
              <w:footnoteReference w:id="14"/>
            </w:r>
            <w:r w:rsidRPr="00092714">
              <w:rPr>
                <w:rFonts w:asciiTheme="minorHAnsi" w:hAnsiTheme="minorHAnsi"/>
                <w:sz w:val="16"/>
                <w:szCs w:val="16"/>
              </w:rPr>
              <w:t>/windenergiegebieden</w:t>
            </w:r>
          </w:p>
        </w:tc>
        <w:tc>
          <w:tcPr>
            <w:tcW w:w="1113" w:type="dxa"/>
            <w:noWrap/>
            <w:hideMark/>
          </w:tcPr>
          <w:p w:rsidRPr="0032650D" w:rsidR="009E0C37" w:rsidP="00C249E8" w:rsidRDefault="009E0C37" w14:paraId="2DF6E87D" w14:textId="77777777">
            <w:pPr>
              <w:rPr>
                <w:rFonts w:asciiTheme="minorHAnsi" w:hAnsiTheme="minorHAnsi"/>
                <w:sz w:val="16"/>
                <w:szCs w:val="16"/>
              </w:rPr>
            </w:pPr>
            <w:r w:rsidRPr="00092714">
              <w:rPr>
                <w:rFonts w:asciiTheme="minorHAnsi" w:hAnsiTheme="minorHAnsi"/>
                <w:sz w:val="16"/>
                <w:szCs w:val="16"/>
              </w:rPr>
              <w:t>Capaciteit (GW)</w:t>
            </w:r>
          </w:p>
        </w:tc>
        <w:tc>
          <w:tcPr>
            <w:tcW w:w="2333" w:type="dxa"/>
            <w:noWrap/>
            <w:hideMark/>
          </w:tcPr>
          <w:p w:rsidRPr="0032650D" w:rsidR="009E0C37" w:rsidP="00C249E8" w:rsidRDefault="009E0C37" w14:paraId="7441DD06" w14:textId="77777777">
            <w:pPr>
              <w:rPr>
                <w:rFonts w:asciiTheme="minorHAnsi" w:hAnsiTheme="minorHAnsi"/>
                <w:sz w:val="16"/>
                <w:szCs w:val="16"/>
              </w:rPr>
            </w:pPr>
            <w:r w:rsidRPr="00092714">
              <w:rPr>
                <w:rFonts w:asciiTheme="minorHAnsi" w:hAnsiTheme="minorHAnsi"/>
                <w:sz w:val="16"/>
                <w:szCs w:val="16"/>
              </w:rPr>
              <w:t>Status</w:t>
            </w:r>
          </w:p>
        </w:tc>
      </w:tr>
      <w:tr w:rsidRPr="00092714" w:rsidR="009E0C37" w:rsidTr="006204D1" w14:paraId="286A50BD" w14:textId="77777777">
        <w:trPr>
          <w:trHeight w:val="290"/>
        </w:trPr>
        <w:tc>
          <w:tcPr>
            <w:tcW w:w="3495" w:type="dxa"/>
            <w:noWrap/>
            <w:hideMark/>
          </w:tcPr>
          <w:p w:rsidRPr="0032650D" w:rsidR="009E0C37" w:rsidP="00C249E8" w:rsidRDefault="009E0C37" w14:paraId="45D04687" w14:textId="77777777">
            <w:pPr>
              <w:rPr>
                <w:rFonts w:asciiTheme="minorHAnsi" w:hAnsiTheme="minorHAnsi"/>
                <w:sz w:val="16"/>
                <w:szCs w:val="16"/>
              </w:rPr>
            </w:pPr>
            <w:r w:rsidRPr="00092714">
              <w:rPr>
                <w:rFonts w:asciiTheme="minorHAnsi" w:hAnsiTheme="minorHAnsi"/>
                <w:sz w:val="16"/>
                <w:szCs w:val="16"/>
              </w:rPr>
              <w:t>Luchterduinen</w:t>
            </w:r>
          </w:p>
        </w:tc>
        <w:tc>
          <w:tcPr>
            <w:tcW w:w="1113" w:type="dxa"/>
            <w:noWrap/>
            <w:hideMark/>
          </w:tcPr>
          <w:p w:rsidRPr="0032650D" w:rsidR="009E0C37" w:rsidP="00C249E8" w:rsidRDefault="009E0C37" w14:paraId="622E7D1C" w14:textId="77777777">
            <w:pPr>
              <w:jc w:val="center"/>
              <w:rPr>
                <w:rFonts w:asciiTheme="minorHAnsi" w:hAnsiTheme="minorHAnsi"/>
                <w:sz w:val="16"/>
                <w:szCs w:val="16"/>
              </w:rPr>
            </w:pPr>
            <w:r w:rsidRPr="00092714">
              <w:rPr>
                <w:rFonts w:asciiTheme="minorHAnsi" w:hAnsiTheme="minorHAnsi"/>
                <w:sz w:val="16"/>
                <w:szCs w:val="16"/>
              </w:rPr>
              <w:t>0,129</w:t>
            </w:r>
          </w:p>
        </w:tc>
        <w:tc>
          <w:tcPr>
            <w:tcW w:w="2333" w:type="dxa"/>
            <w:noWrap/>
            <w:hideMark/>
          </w:tcPr>
          <w:p w:rsidRPr="0032650D" w:rsidR="009E0C37" w:rsidP="00C249E8" w:rsidRDefault="009E0C37" w14:paraId="2C8293BC" w14:textId="77777777">
            <w:pPr>
              <w:rPr>
                <w:rFonts w:asciiTheme="minorHAnsi" w:hAnsiTheme="minorHAnsi"/>
                <w:sz w:val="16"/>
                <w:szCs w:val="16"/>
              </w:rPr>
            </w:pPr>
            <w:r w:rsidRPr="00092714">
              <w:rPr>
                <w:rFonts w:asciiTheme="minorHAnsi" w:hAnsiTheme="minorHAnsi"/>
                <w:sz w:val="16"/>
                <w:szCs w:val="16"/>
              </w:rPr>
              <w:t>Gerealiseerd</w:t>
            </w:r>
          </w:p>
        </w:tc>
      </w:tr>
      <w:tr w:rsidRPr="00092714" w:rsidR="009E0C37" w:rsidTr="006204D1" w14:paraId="1EE1A480" w14:textId="77777777">
        <w:trPr>
          <w:trHeight w:val="290"/>
        </w:trPr>
        <w:tc>
          <w:tcPr>
            <w:tcW w:w="3495" w:type="dxa"/>
            <w:noWrap/>
            <w:hideMark/>
          </w:tcPr>
          <w:p w:rsidRPr="0032650D" w:rsidR="009E0C37" w:rsidP="00C249E8" w:rsidRDefault="009E0C37" w14:paraId="11A83A68" w14:textId="77777777">
            <w:pPr>
              <w:rPr>
                <w:rFonts w:asciiTheme="minorHAnsi" w:hAnsiTheme="minorHAnsi"/>
                <w:sz w:val="16"/>
                <w:szCs w:val="16"/>
              </w:rPr>
            </w:pPr>
            <w:r w:rsidRPr="00092714">
              <w:rPr>
                <w:rFonts w:asciiTheme="minorHAnsi" w:hAnsiTheme="minorHAnsi"/>
                <w:sz w:val="16"/>
                <w:szCs w:val="16"/>
              </w:rPr>
              <w:t>Gemini Windpark</w:t>
            </w:r>
          </w:p>
        </w:tc>
        <w:tc>
          <w:tcPr>
            <w:tcW w:w="1113" w:type="dxa"/>
            <w:noWrap/>
            <w:hideMark/>
          </w:tcPr>
          <w:p w:rsidRPr="0032650D" w:rsidR="009E0C37" w:rsidP="00C249E8" w:rsidRDefault="009E0C37" w14:paraId="7DD54FCA" w14:textId="77777777">
            <w:pPr>
              <w:jc w:val="center"/>
              <w:rPr>
                <w:rFonts w:asciiTheme="minorHAnsi" w:hAnsiTheme="minorHAnsi"/>
                <w:sz w:val="16"/>
                <w:szCs w:val="16"/>
              </w:rPr>
            </w:pPr>
            <w:r w:rsidRPr="00092714">
              <w:rPr>
                <w:rFonts w:asciiTheme="minorHAnsi" w:hAnsiTheme="minorHAnsi"/>
                <w:sz w:val="16"/>
                <w:szCs w:val="16"/>
              </w:rPr>
              <w:t>0,600</w:t>
            </w:r>
          </w:p>
        </w:tc>
        <w:tc>
          <w:tcPr>
            <w:tcW w:w="2333" w:type="dxa"/>
            <w:noWrap/>
            <w:hideMark/>
          </w:tcPr>
          <w:p w:rsidRPr="0032650D" w:rsidR="009E0C37" w:rsidP="00C249E8" w:rsidRDefault="009E0C37" w14:paraId="7B62F86F" w14:textId="77777777">
            <w:pPr>
              <w:rPr>
                <w:rFonts w:asciiTheme="minorHAnsi" w:hAnsiTheme="minorHAnsi"/>
                <w:sz w:val="16"/>
                <w:szCs w:val="16"/>
              </w:rPr>
            </w:pPr>
            <w:r w:rsidRPr="00092714">
              <w:rPr>
                <w:rFonts w:asciiTheme="minorHAnsi" w:hAnsiTheme="minorHAnsi"/>
                <w:sz w:val="16"/>
                <w:szCs w:val="16"/>
              </w:rPr>
              <w:t>Gerealiseerd</w:t>
            </w:r>
          </w:p>
        </w:tc>
      </w:tr>
      <w:tr w:rsidRPr="00092714" w:rsidR="009E0C37" w:rsidTr="006204D1" w14:paraId="4B9EE1A1" w14:textId="77777777">
        <w:trPr>
          <w:trHeight w:val="290"/>
        </w:trPr>
        <w:tc>
          <w:tcPr>
            <w:tcW w:w="3495" w:type="dxa"/>
            <w:noWrap/>
            <w:hideMark/>
          </w:tcPr>
          <w:p w:rsidRPr="0032650D" w:rsidR="009E0C37" w:rsidP="00C249E8" w:rsidRDefault="009E0C37" w14:paraId="517084D0" w14:textId="77777777">
            <w:pPr>
              <w:rPr>
                <w:rFonts w:asciiTheme="minorHAnsi" w:hAnsiTheme="minorHAnsi"/>
                <w:sz w:val="16"/>
                <w:szCs w:val="16"/>
                <w:lang w:val="en-GB"/>
              </w:rPr>
            </w:pPr>
            <w:r w:rsidRPr="00092714">
              <w:rPr>
                <w:rFonts w:asciiTheme="minorHAnsi" w:hAnsiTheme="minorHAnsi"/>
                <w:sz w:val="16"/>
                <w:szCs w:val="16"/>
                <w:lang w:val="en-GB"/>
              </w:rPr>
              <w:t>Borssele I, II, III, IV, V</w:t>
            </w:r>
          </w:p>
        </w:tc>
        <w:tc>
          <w:tcPr>
            <w:tcW w:w="1113" w:type="dxa"/>
            <w:noWrap/>
            <w:hideMark/>
          </w:tcPr>
          <w:p w:rsidRPr="0032650D" w:rsidR="009E0C37" w:rsidP="00C249E8" w:rsidRDefault="009E0C37" w14:paraId="64A3EFE2" w14:textId="77777777">
            <w:pPr>
              <w:jc w:val="center"/>
              <w:rPr>
                <w:rFonts w:asciiTheme="minorHAnsi" w:hAnsiTheme="minorHAnsi"/>
                <w:sz w:val="16"/>
                <w:szCs w:val="16"/>
              </w:rPr>
            </w:pPr>
            <w:r w:rsidRPr="00092714">
              <w:rPr>
                <w:rFonts w:asciiTheme="minorHAnsi" w:hAnsiTheme="minorHAnsi"/>
                <w:sz w:val="16"/>
                <w:szCs w:val="16"/>
              </w:rPr>
              <w:t>1,502</w:t>
            </w:r>
          </w:p>
        </w:tc>
        <w:tc>
          <w:tcPr>
            <w:tcW w:w="2333" w:type="dxa"/>
            <w:noWrap/>
            <w:hideMark/>
          </w:tcPr>
          <w:p w:rsidRPr="0032650D" w:rsidR="009E0C37" w:rsidP="00C249E8" w:rsidRDefault="009E0C37" w14:paraId="0036A685" w14:textId="77777777">
            <w:pPr>
              <w:rPr>
                <w:rFonts w:asciiTheme="minorHAnsi" w:hAnsiTheme="minorHAnsi"/>
                <w:sz w:val="16"/>
                <w:szCs w:val="16"/>
              </w:rPr>
            </w:pPr>
            <w:r w:rsidRPr="00092714">
              <w:rPr>
                <w:rFonts w:asciiTheme="minorHAnsi" w:hAnsiTheme="minorHAnsi"/>
                <w:sz w:val="16"/>
                <w:szCs w:val="16"/>
              </w:rPr>
              <w:t>Gerealiseerd</w:t>
            </w:r>
          </w:p>
        </w:tc>
      </w:tr>
      <w:tr w:rsidRPr="00092714" w:rsidR="009E0C37" w:rsidTr="006204D1" w14:paraId="06812AB4" w14:textId="77777777">
        <w:trPr>
          <w:trHeight w:val="290"/>
        </w:trPr>
        <w:tc>
          <w:tcPr>
            <w:tcW w:w="3495" w:type="dxa"/>
            <w:noWrap/>
            <w:hideMark/>
          </w:tcPr>
          <w:p w:rsidRPr="0032650D" w:rsidR="009E0C37" w:rsidP="00C249E8" w:rsidRDefault="009E0C37" w14:paraId="2942C8DD" w14:textId="77777777">
            <w:pPr>
              <w:rPr>
                <w:rFonts w:asciiTheme="minorHAnsi" w:hAnsiTheme="minorHAnsi"/>
                <w:sz w:val="16"/>
                <w:szCs w:val="16"/>
              </w:rPr>
            </w:pPr>
            <w:r w:rsidRPr="00092714">
              <w:rPr>
                <w:rFonts w:asciiTheme="minorHAnsi" w:hAnsiTheme="minorHAnsi"/>
                <w:sz w:val="16"/>
                <w:szCs w:val="16"/>
              </w:rPr>
              <w:t>Hollandse Kust (zuid) I, II, III, IV</w:t>
            </w:r>
          </w:p>
        </w:tc>
        <w:tc>
          <w:tcPr>
            <w:tcW w:w="1113" w:type="dxa"/>
            <w:noWrap/>
            <w:hideMark/>
          </w:tcPr>
          <w:p w:rsidRPr="0032650D" w:rsidR="009E0C37" w:rsidP="00C249E8" w:rsidRDefault="009E0C37" w14:paraId="02209351" w14:textId="6266BADA">
            <w:pPr>
              <w:jc w:val="center"/>
              <w:rPr>
                <w:rFonts w:asciiTheme="minorHAnsi" w:hAnsiTheme="minorHAnsi"/>
                <w:sz w:val="16"/>
                <w:szCs w:val="16"/>
              </w:rPr>
            </w:pPr>
            <w:r w:rsidRPr="00092714">
              <w:rPr>
                <w:rFonts w:asciiTheme="minorHAnsi" w:hAnsiTheme="minorHAnsi"/>
                <w:sz w:val="16"/>
                <w:szCs w:val="16"/>
              </w:rPr>
              <w:t>1,52</w:t>
            </w:r>
            <w:r w:rsidR="00012ED0">
              <w:rPr>
                <w:rFonts w:asciiTheme="minorHAnsi" w:hAnsiTheme="minorHAnsi"/>
                <w:sz w:val="16"/>
                <w:szCs w:val="16"/>
              </w:rPr>
              <w:t>9</w:t>
            </w:r>
          </w:p>
        </w:tc>
        <w:tc>
          <w:tcPr>
            <w:tcW w:w="2333" w:type="dxa"/>
            <w:noWrap/>
            <w:hideMark/>
          </w:tcPr>
          <w:p w:rsidRPr="0032650D" w:rsidR="009E0C37" w:rsidP="00C249E8" w:rsidRDefault="009E0C37" w14:paraId="36C0336A" w14:textId="77777777">
            <w:pPr>
              <w:rPr>
                <w:rFonts w:asciiTheme="minorHAnsi" w:hAnsiTheme="minorHAnsi"/>
                <w:sz w:val="16"/>
                <w:szCs w:val="16"/>
              </w:rPr>
            </w:pPr>
            <w:r w:rsidRPr="00092714">
              <w:rPr>
                <w:rFonts w:asciiTheme="minorHAnsi" w:hAnsiTheme="minorHAnsi"/>
                <w:sz w:val="16"/>
                <w:szCs w:val="16"/>
              </w:rPr>
              <w:t>Gerealiseerd</w:t>
            </w:r>
          </w:p>
        </w:tc>
      </w:tr>
      <w:tr w:rsidRPr="00092714" w:rsidR="009E0C37" w:rsidTr="006204D1" w14:paraId="51647F35" w14:textId="77777777">
        <w:trPr>
          <w:trHeight w:val="290"/>
        </w:trPr>
        <w:tc>
          <w:tcPr>
            <w:tcW w:w="3495" w:type="dxa"/>
            <w:noWrap/>
            <w:hideMark/>
          </w:tcPr>
          <w:p w:rsidRPr="0032650D" w:rsidR="009E0C37" w:rsidP="00C249E8" w:rsidRDefault="009E0C37" w14:paraId="244FE08F" w14:textId="77777777">
            <w:pPr>
              <w:rPr>
                <w:rFonts w:asciiTheme="minorHAnsi" w:hAnsiTheme="minorHAnsi"/>
                <w:sz w:val="16"/>
                <w:szCs w:val="16"/>
              </w:rPr>
            </w:pPr>
            <w:r w:rsidRPr="00092714">
              <w:rPr>
                <w:rFonts w:asciiTheme="minorHAnsi" w:hAnsiTheme="minorHAnsi"/>
                <w:sz w:val="16"/>
                <w:szCs w:val="16"/>
              </w:rPr>
              <w:t>Hollandse Kust (noord) V</w:t>
            </w:r>
          </w:p>
        </w:tc>
        <w:tc>
          <w:tcPr>
            <w:tcW w:w="1113" w:type="dxa"/>
            <w:noWrap/>
            <w:hideMark/>
          </w:tcPr>
          <w:p w:rsidRPr="0032650D" w:rsidR="009E0C37" w:rsidP="00C249E8" w:rsidRDefault="009E0C37" w14:paraId="27668506" w14:textId="13D58DB4">
            <w:pPr>
              <w:jc w:val="center"/>
              <w:rPr>
                <w:rFonts w:asciiTheme="minorHAnsi" w:hAnsiTheme="minorHAnsi"/>
                <w:sz w:val="16"/>
                <w:szCs w:val="16"/>
              </w:rPr>
            </w:pPr>
            <w:r w:rsidRPr="00092714">
              <w:rPr>
                <w:rFonts w:asciiTheme="minorHAnsi" w:hAnsiTheme="minorHAnsi"/>
                <w:sz w:val="16"/>
                <w:szCs w:val="16"/>
              </w:rPr>
              <w:t>0,7</w:t>
            </w:r>
            <w:r w:rsidR="00012ED0">
              <w:rPr>
                <w:rFonts w:asciiTheme="minorHAnsi" w:hAnsiTheme="minorHAnsi"/>
                <w:sz w:val="16"/>
                <w:szCs w:val="16"/>
              </w:rPr>
              <w:t>59</w:t>
            </w:r>
          </w:p>
        </w:tc>
        <w:tc>
          <w:tcPr>
            <w:tcW w:w="2333" w:type="dxa"/>
            <w:noWrap/>
            <w:hideMark/>
          </w:tcPr>
          <w:p w:rsidRPr="0032650D" w:rsidR="009E0C37" w:rsidP="00C249E8" w:rsidRDefault="009E0C37" w14:paraId="2309FE10" w14:textId="77777777">
            <w:pPr>
              <w:rPr>
                <w:rFonts w:asciiTheme="minorHAnsi" w:hAnsiTheme="minorHAnsi"/>
                <w:sz w:val="16"/>
                <w:szCs w:val="16"/>
              </w:rPr>
            </w:pPr>
            <w:r w:rsidRPr="00092714">
              <w:rPr>
                <w:rFonts w:asciiTheme="minorHAnsi" w:hAnsiTheme="minorHAnsi"/>
                <w:sz w:val="16"/>
                <w:szCs w:val="16"/>
              </w:rPr>
              <w:t>Gerealiseerd</w:t>
            </w:r>
          </w:p>
        </w:tc>
      </w:tr>
      <w:tr w:rsidRPr="00092714" w:rsidR="009E0C37" w:rsidTr="006204D1" w14:paraId="7B83434D" w14:textId="77777777">
        <w:trPr>
          <w:trHeight w:val="290"/>
        </w:trPr>
        <w:tc>
          <w:tcPr>
            <w:tcW w:w="3495" w:type="dxa"/>
            <w:noWrap/>
            <w:hideMark/>
          </w:tcPr>
          <w:p w:rsidRPr="0032650D" w:rsidR="009E0C37" w:rsidP="00C249E8" w:rsidRDefault="009E0C37" w14:paraId="1770F477" w14:textId="77777777">
            <w:pPr>
              <w:rPr>
                <w:rFonts w:asciiTheme="minorHAnsi" w:hAnsiTheme="minorHAnsi"/>
                <w:sz w:val="16"/>
                <w:szCs w:val="16"/>
                <w:lang w:val="de-DE"/>
              </w:rPr>
            </w:pPr>
            <w:r w:rsidRPr="00092714">
              <w:rPr>
                <w:rFonts w:asciiTheme="minorHAnsi" w:hAnsiTheme="minorHAnsi"/>
                <w:sz w:val="16"/>
                <w:szCs w:val="16"/>
                <w:lang w:val="de-DE"/>
              </w:rPr>
              <w:t>Hollandse Kust (west) VI, VII</w:t>
            </w:r>
          </w:p>
        </w:tc>
        <w:tc>
          <w:tcPr>
            <w:tcW w:w="1113" w:type="dxa"/>
            <w:noWrap/>
            <w:hideMark/>
          </w:tcPr>
          <w:p w:rsidRPr="0032650D" w:rsidR="009E0C37" w:rsidP="00C249E8" w:rsidRDefault="009E0C37" w14:paraId="635F3565" w14:textId="4B20A49B">
            <w:pPr>
              <w:jc w:val="center"/>
              <w:rPr>
                <w:rFonts w:asciiTheme="minorHAnsi" w:hAnsiTheme="minorHAnsi"/>
                <w:sz w:val="16"/>
                <w:szCs w:val="16"/>
              </w:rPr>
            </w:pPr>
            <w:r w:rsidRPr="00092714">
              <w:rPr>
                <w:rFonts w:asciiTheme="minorHAnsi" w:hAnsiTheme="minorHAnsi"/>
                <w:sz w:val="16"/>
                <w:szCs w:val="16"/>
              </w:rPr>
              <w:t>1,5</w:t>
            </w:r>
            <w:r w:rsidR="00012ED0">
              <w:rPr>
                <w:rFonts w:asciiTheme="minorHAnsi" w:hAnsiTheme="minorHAnsi"/>
                <w:sz w:val="16"/>
                <w:szCs w:val="16"/>
              </w:rPr>
              <w:t>75</w:t>
            </w:r>
          </w:p>
        </w:tc>
        <w:tc>
          <w:tcPr>
            <w:tcW w:w="2333" w:type="dxa"/>
            <w:noWrap/>
            <w:hideMark/>
          </w:tcPr>
          <w:p w:rsidRPr="0032650D" w:rsidR="009E0C37" w:rsidP="00C249E8" w:rsidRDefault="00012ED0" w14:paraId="56905E6C" w14:textId="4250D433">
            <w:pPr>
              <w:rPr>
                <w:rFonts w:asciiTheme="minorHAnsi" w:hAnsiTheme="minorHAnsi"/>
                <w:sz w:val="16"/>
                <w:szCs w:val="16"/>
              </w:rPr>
            </w:pPr>
            <w:r>
              <w:rPr>
                <w:rFonts w:asciiTheme="minorHAnsi" w:hAnsiTheme="minorHAnsi"/>
                <w:sz w:val="16"/>
                <w:szCs w:val="16"/>
              </w:rPr>
              <w:t>B</w:t>
            </w:r>
            <w:r w:rsidRPr="00092714" w:rsidR="009E0C37">
              <w:rPr>
                <w:rFonts w:asciiTheme="minorHAnsi" w:hAnsiTheme="minorHAnsi"/>
                <w:sz w:val="16"/>
                <w:szCs w:val="16"/>
              </w:rPr>
              <w:t>ouwfase</w:t>
            </w:r>
          </w:p>
        </w:tc>
      </w:tr>
      <w:tr w:rsidRPr="00092714" w:rsidR="009E0C37" w:rsidTr="006204D1" w14:paraId="6FE467C8" w14:textId="77777777">
        <w:trPr>
          <w:trHeight w:val="290"/>
        </w:trPr>
        <w:tc>
          <w:tcPr>
            <w:tcW w:w="3495" w:type="dxa"/>
            <w:noWrap/>
            <w:hideMark/>
          </w:tcPr>
          <w:p w:rsidRPr="0032650D" w:rsidR="009E0C37" w:rsidP="00C249E8" w:rsidRDefault="009E0C37" w14:paraId="75B9DAA7" w14:textId="31E96DFD">
            <w:pPr>
              <w:rPr>
                <w:rFonts w:asciiTheme="minorHAnsi" w:hAnsiTheme="minorHAnsi"/>
                <w:sz w:val="16"/>
                <w:szCs w:val="16"/>
                <w:lang w:val="es-ES"/>
              </w:rPr>
            </w:pPr>
            <w:r w:rsidRPr="0032650D">
              <w:rPr>
                <w:rFonts w:asciiTheme="minorHAnsi" w:hAnsiTheme="minorHAnsi"/>
                <w:sz w:val="16"/>
                <w:szCs w:val="16"/>
                <w:lang w:val="es-ES"/>
              </w:rPr>
              <w:t xml:space="preserve">IJmuiden Ver </w:t>
            </w:r>
            <w:r w:rsidRPr="00881972" w:rsidR="00012ED0">
              <w:rPr>
                <w:rFonts w:asciiTheme="minorHAnsi" w:hAnsiTheme="minorHAnsi"/>
                <w:sz w:val="16"/>
                <w:szCs w:val="16"/>
                <w:lang w:val="es-ES"/>
              </w:rPr>
              <w:t>Alpha en B</w:t>
            </w:r>
            <w:r w:rsidR="00012ED0">
              <w:rPr>
                <w:rFonts w:asciiTheme="minorHAnsi" w:hAnsiTheme="minorHAnsi"/>
                <w:sz w:val="16"/>
                <w:szCs w:val="16"/>
                <w:lang w:val="es-ES"/>
              </w:rPr>
              <w:t>eta</w:t>
            </w:r>
          </w:p>
        </w:tc>
        <w:tc>
          <w:tcPr>
            <w:tcW w:w="1113" w:type="dxa"/>
            <w:noWrap/>
            <w:hideMark/>
          </w:tcPr>
          <w:p w:rsidRPr="0032650D" w:rsidR="009E0C37" w:rsidP="00C249E8" w:rsidRDefault="009E0C37" w14:paraId="76063845" w14:textId="77777777">
            <w:pPr>
              <w:jc w:val="center"/>
              <w:rPr>
                <w:rFonts w:asciiTheme="minorHAnsi" w:hAnsiTheme="minorHAnsi"/>
                <w:sz w:val="16"/>
                <w:szCs w:val="16"/>
              </w:rPr>
            </w:pPr>
            <w:r w:rsidRPr="00092714">
              <w:rPr>
                <w:rFonts w:asciiTheme="minorHAnsi" w:hAnsiTheme="minorHAnsi"/>
                <w:sz w:val="16"/>
                <w:szCs w:val="16"/>
              </w:rPr>
              <w:t>4,000</w:t>
            </w:r>
          </w:p>
        </w:tc>
        <w:tc>
          <w:tcPr>
            <w:tcW w:w="2333" w:type="dxa"/>
            <w:noWrap/>
            <w:hideMark/>
          </w:tcPr>
          <w:p w:rsidRPr="0032650D" w:rsidR="009E0C37" w:rsidP="00C249E8" w:rsidRDefault="00012ED0" w14:paraId="67A995CA" w14:textId="632D44FF">
            <w:pPr>
              <w:rPr>
                <w:rFonts w:asciiTheme="minorHAnsi" w:hAnsiTheme="minorHAnsi"/>
                <w:sz w:val="16"/>
                <w:szCs w:val="16"/>
              </w:rPr>
            </w:pPr>
            <w:r>
              <w:rPr>
                <w:rFonts w:asciiTheme="minorHAnsi" w:hAnsiTheme="minorHAnsi"/>
                <w:sz w:val="16"/>
                <w:szCs w:val="16"/>
              </w:rPr>
              <w:t>Ontwikkelfase</w:t>
            </w:r>
          </w:p>
        </w:tc>
      </w:tr>
      <w:tr w:rsidRPr="00092714" w:rsidR="009E0C37" w:rsidTr="006204D1" w14:paraId="536CB2D8" w14:textId="77777777">
        <w:trPr>
          <w:trHeight w:val="290"/>
        </w:trPr>
        <w:tc>
          <w:tcPr>
            <w:tcW w:w="3495" w:type="dxa"/>
            <w:noWrap/>
            <w:hideMark/>
          </w:tcPr>
          <w:p w:rsidRPr="0032650D" w:rsidR="009E0C37" w:rsidP="00C249E8" w:rsidRDefault="009E0C37" w14:paraId="286E5819" w14:textId="5ABCCC6B">
            <w:pPr>
              <w:rPr>
                <w:rFonts w:asciiTheme="minorHAnsi" w:hAnsiTheme="minorHAnsi"/>
                <w:sz w:val="16"/>
                <w:szCs w:val="16"/>
              </w:rPr>
            </w:pPr>
            <w:r w:rsidRPr="00092714">
              <w:rPr>
                <w:rFonts w:asciiTheme="minorHAnsi" w:hAnsiTheme="minorHAnsi"/>
                <w:sz w:val="16"/>
                <w:szCs w:val="16"/>
              </w:rPr>
              <w:t xml:space="preserve">IJmuiden Ver </w:t>
            </w:r>
            <w:r w:rsidR="00012ED0">
              <w:rPr>
                <w:rFonts w:asciiTheme="minorHAnsi" w:hAnsiTheme="minorHAnsi"/>
                <w:sz w:val="16"/>
                <w:szCs w:val="16"/>
              </w:rPr>
              <w:t xml:space="preserve">Gamma-A en –B </w:t>
            </w:r>
          </w:p>
        </w:tc>
        <w:tc>
          <w:tcPr>
            <w:tcW w:w="1113" w:type="dxa"/>
            <w:noWrap/>
            <w:hideMark/>
          </w:tcPr>
          <w:p w:rsidRPr="0032650D" w:rsidR="009E0C37" w:rsidP="00C249E8" w:rsidRDefault="009E0C37" w14:paraId="2C36750D" w14:textId="77777777">
            <w:pPr>
              <w:jc w:val="center"/>
              <w:rPr>
                <w:rFonts w:asciiTheme="minorHAnsi" w:hAnsiTheme="minorHAnsi"/>
                <w:sz w:val="16"/>
                <w:szCs w:val="16"/>
              </w:rPr>
            </w:pPr>
            <w:r w:rsidRPr="00092714">
              <w:rPr>
                <w:rFonts w:asciiTheme="minorHAnsi" w:hAnsiTheme="minorHAnsi"/>
                <w:sz w:val="16"/>
                <w:szCs w:val="16"/>
              </w:rPr>
              <w:t>2,000</w:t>
            </w:r>
          </w:p>
        </w:tc>
        <w:tc>
          <w:tcPr>
            <w:tcW w:w="2333" w:type="dxa"/>
            <w:noWrap/>
            <w:hideMark/>
          </w:tcPr>
          <w:p w:rsidRPr="0032650D" w:rsidR="009E0C37" w:rsidP="00C249E8" w:rsidRDefault="009E0C37" w14:paraId="40352F84" w14:textId="77777777">
            <w:pPr>
              <w:rPr>
                <w:rFonts w:asciiTheme="minorHAnsi" w:hAnsiTheme="minorHAnsi"/>
                <w:sz w:val="16"/>
                <w:szCs w:val="16"/>
              </w:rPr>
            </w:pPr>
            <w:r w:rsidRPr="00092714">
              <w:rPr>
                <w:rFonts w:asciiTheme="minorHAnsi" w:hAnsiTheme="minorHAnsi"/>
                <w:sz w:val="16"/>
                <w:szCs w:val="16"/>
              </w:rPr>
              <w:t>Nog te realiseren</w:t>
            </w:r>
          </w:p>
        </w:tc>
      </w:tr>
      <w:tr w:rsidRPr="00092714" w:rsidR="009E0C37" w:rsidTr="006204D1" w14:paraId="535BB5D5" w14:textId="77777777">
        <w:trPr>
          <w:trHeight w:val="290"/>
        </w:trPr>
        <w:tc>
          <w:tcPr>
            <w:tcW w:w="3495" w:type="dxa"/>
            <w:noWrap/>
            <w:hideMark/>
          </w:tcPr>
          <w:p w:rsidRPr="0032650D" w:rsidR="009E0C37" w:rsidP="00C249E8" w:rsidRDefault="009E0C37" w14:paraId="0C15E4C9" w14:textId="1346BB14">
            <w:pPr>
              <w:rPr>
                <w:rFonts w:asciiTheme="minorHAnsi" w:hAnsiTheme="minorHAnsi"/>
                <w:sz w:val="16"/>
                <w:szCs w:val="16"/>
              </w:rPr>
            </w:pPr>
            <w:r w:rsidRPr="00092714">
              <w:rPr>
                <w:rFonts w:asciiTheme="minorHAnsi" w:hAnsiTheme="minorHAnsi"/>
                <w:sz w:val="16"/>
                <w:szCs w:val="16"/>
              </w:rPr>
              <w:t>Nederwiek I</w:t>
            </w:r>
            <w:r w:rsidR="00012ED0">
              <w:rPr>
                <w:rFonts w:asciiTheme="minorHAnsi" w:hAnsiTheme="minorHAnsi"/>
                <w:sz w:val="16"/>
                <w:szCs w:val="16"/>
              </w:rPr>
              <w:t>A/B</w:t>
            </w:r>
            <w:r w:rsidRPr="00092714">
              <w:rPr>
                <w:rFonts w:asciiTheme="minorHAnsi" w:hAnsiTheme="minorHAnsi"/>
                <w:sz w:val="16"/>
                <w:szCs w:val="16"/>
              </w:rPr>
              <w:t>, II</w:t>
            </w:r>
            <w:r w:rsidR="00012ED0">
              <w:rPr>
                <w:rFonts w:asciiTheme="minorHAnsi" w:hAnsiTheme="minorHAnsi"/>
                <w:sz w:val="16"/>
                <w:szCs w:val="16"/>
              </w:rPr>
              <w:t xml:space="preserve"> en </w:t>
            </w:r>
            <w:r w:rsidRPr="00092714">
              <w:rPr>
                <w:rFonts w:asciiTheme="minorHAnsi" w:hAnsiTheme="minorHAnsi"/>
                <w:sz w:val="16"/>
                <w:szCs w:val="16"/>
              </w:rPr>
              <w:t>III</w:t>
            </w:r>
          </w:p>
        </w:tc>
        <w:tc>
          <w:tcPr>
            <w:tcW w:w="1113" w:type="dxa"/>
            <w:noWrap/>
            <w:hideMark/>
          </w:tcPr>
          <w:p w:rsidRPr="0032650D" w:rsidR="009E0C37" w:rsidP="00C249E8" w:rsidRDefault="009E0C37" w14:paraId="3EF69E1B" w14:textId="77777777">
            <w:pPr>
              <w:jc w:val="center"/>
              <w:rPr>
                <w:rFonts w:asciiTheme="minorHAnsi" w:hAnsiTheme="minorHAnsi"/>
                <w:sz w:val="16"/>
                <w:szCs w:val="16"/>
              </w:rPr>
            </w:pPr>
            <w:r w:rsidRPr="00092714">
              <w:rPr>
                <w:rFonts w:asciiTheme="minorHAnsi" w:hAnsiTheme="minorHAnsi"/>
                <w:sz w:val="16"/>
                <w:szCs w:val="16"/>
              </w:rPr>
              <w:t>6,000</w:t>
            </w:r>
          </w:p>
        </w:tc>
        <w:tc>
          <w:tcPr>
            <w:tcW w:w="2333" w:type="dxa"/>
            <w:noWrap/>
            <w:hideMark/>
          </w:tcPr>
          <w:p w:rsidRPr="0032650D" w:rsidR="009E0C37" w:rsidP="00C249E8" w:rsidRDefault="009E0C37" w14:paraId="161C364C" w14:textId="77777777">
            <w:pPr>
              <w:rPr>
                <w:rFonts w:asciiTheme="minorHAnsi" w:hAnsiTheme="minorHAnsi"/>
                <w:sz w:val="16"/>
                <w:szCs w:val="16"/>
              </w:rPr>
            </w:pPr>
            <w:r w:rsidRPr="00092714">
              <w:rPr>
                <w:rFonts w:asciiTheme="minorHAnsi" w:hAnsiTheme="minorHAnsi"/>
                <w:sz w:val="16"/>
                <w:szCs w:val="16"/>
              </w:rPr>
              <w:t>Nog te realiseren</w:t>
            </w:r>
          </w:p>
        </w:tc>
      </w:tr>
      <w:tr w:rsidRPr="00092714" w:rsidR="009E0C37" w:rsidTr="006204D1" w14:paraId="141777BD" w14:textId="77777777">
        <w:trPr>
          <w:trHeight w:val="290"/>
        </w:trPr>
        <w:tc>
          <w:tcPr>
            <w:tcW w:w="3495" w:type="dxa"/>
            <w:noWrap/>
            <w:hideMark/>
          </w:tcPr>
          <w:p w:rsidRPr="0032650D" w:rsidR="009E0C37" w:rsidP="00C249E8" w:rsidRDefault="009E0C37" w14:paraId="005B9D60" w14:textId="77777777">
            <w:pPr>
              <w:rPr>
                <w:rFonts w:asciiTheme="minorHAnsi" w:hAnsiTheme="minorHAnsi"/>
                <w:sz w:val="16"/>
                <w:szCs w:val="16"/>
              </w:rPr>
            </w:pPr>
            <w:r w:rsidRPr="00092714">
              <w:rPr>
                <w:rFonts w:asciiTheme="minorHAnsi" w:hAnsiTheme="minorHAnsi"/>
                <w:sz w:val="16"/>
                <w:szCs w:val="16"/>
              </w:rPr>
              <w:t>Hollandse Kust (west) VIII</w:t>
            </w:r>
          </w:p>
        </w:tc>
        <w:tc>
          <w:tcPr>
            <w:tcW w:w="1113" w:type="dxa"/>
            <w:noWrap/>
            <w:hideMark/>
          </w:tcPr>
          <w:p w:rsidRPr="00092714" w:rsidR="009E0C37" w:rsidP="00C249E8" w:rsidRDefault="009E0C37" w14:paraId="55B11C0E" w14:textId="77777777">
            <w:pPr>
              <w:jc w:val="center"/>
            </w:pPr>
            <w:r w:rsidRPr="00092714">
              <w:rPr>
                <w:rFonts w:asciiTheme="minorHAnsi" w:hAnsiTheme="minorHAnsi"/>
                <w:sz w:val="16"/>
                <w:szCs w:val="16"/>
              </w:rPr>
              <w:t>0,700</w:t>
            </w:r>
          </w:p>
        </w:tc>
        <w:tc>
          <w:tcPr>
            <w:tcW w:w="2333" w:type="dxa"/>
            <w:noWrap/>
            <w:hideMark/>
          </w:tcPr>
          <w:p w:rsidRPr="0032650D" w:rsidR="009E0C37" w:rsidP="00C249E8" w:rsidRDefault="009E0C37" w14:paraId="068E1710" w14:textId="77777777">
            <w:pPr>
              <w:rPr>
                <w:rFonts w:asciiTheme="minorHAnsi" w:hAnsiTheme="minorHAnsi"/>
                <w:sz w:val="16"/>
                <w:szCs w:val="16"/>
              </w:rPr>
            </w:pPr>
            <w:r w:rsidRPr="00092714">
              <w:rPr>
                <w:rFonts w:asciiTheme="minorHAnsi" w:hAnsiTheme="minorHAnsi"/>
                <w:sz w:val="16"/>
                <w:szCs w:val="16"/>
              </w:rPr>
              <w:t>Nog te realiseren</w:t>
            </w:r>
          </w:p>
        </w:tc>
      </w:tr>
      <w:tr w:rsidRPr="00092714" w:rsidR="009E0C37" w:rsidTr="006204D1" w14:paraId="466AB83C" w14:textId="77777777">
        <w:trPr>
          <w:trHeight w:val="290"/>
        </w:trPr>
        <w:tc>
          <w:tcPr>
            <w:tcW w:w="3495" w:type="dxa"/>
            <w:noWrap/>
            <w:hideMark/>
          </w:tcPr>
          <w:p w:rsidRPr="0032650D" w:rsidR="009E0C37" w:rsidP="00C249E8" w:rsidRDefault="009E0C37" w14:paraId="6359469B" w14:textId="77777777">
            <w:pPr>
              <w:rPr>
                <w:rFonts w:asciiTheme="minorHAnsi" w:hAnsiTheme="minorHAnsi"/>
                <w:sz w:val="16"/>
                <w:szCs w:val="16"/>
              </w:rPr>
            </w:pPr>
            <w:r w:rsidRPr="00092714">
              <w:rPr>
                <w:rFonts w:asciiTheme="minorHAnsi" w:hAnsiTheme="minorHAnsi"/>
                <w:sz w:val="16"/>
                <w:szCs w:val="16"/>
              </w:rPr>
              <w:t>Ten noorden van de Waddeneilanden</w:t>
            </w:r>
          </w:p>
        </w:tc>
        <w:tc>
          <w:tcPr>
            <w:tcW w:w="1113" w:type="dxa"/>
            <w:noWrap/>
            <w:hideMark/>
          </w:tcPr>
          <w:p w:rsidRPr="0032650D" w:rsidR="009E0C37" w:rsidP="00C249E8" w:rsidRDefault="009E0C37" w14:paraId="72F683F1" w14:textId="77777777">
            <w:pPr>
              <w:jc w:val="center"/>
              <w:rPr>
                <w:rFonts w:asciiTheme="minorHAnsi" w:hAnsiTheme="minorHAnsi"/>
                <w:sz w:val="16"/>
                <w:szCs w:val="16"/>
              </w:rPr>
            </w:pPr>
            <w:r w:rsidRPr="00092714">
              <w:rPr>
                <w:rFonts w:asciiTheme="minorHAnsi" w:hAnsiTheme="minorHAnsi"/>
                <w:sz w:val="16"/>
                <w:szCs w:val="16"/>
              </w:rPr>
              <w:t>0,700</w:t>
            </w:r>
          </w:p>
        </w:tc>
        <w:tc>
          <w:tcPr>
            <w:tcW w:w="2333" w:type="dxa"/>
            <w:noWrap/>
            <w:hideMark/>
          </w:tcPr>
          <w:p w:rsidRPr="0032650D" w:rsidR="009E0C37" w:rsidP="00C249E8" w:rsidRDefault="009E0C37" w14:paraId="7630BA5F" w14:textId="77777777">
            <w:pPr>
              <w:rPr>
                <w:rFonts w:asciiTheme="minorHAnsi" w:hAnsiTheme="minorHAnsi"/>
                <w:sz w:val="16"/>
                <w:szCs w:val="16"/>
              </w:rPr>
            </w:pPr>
            <w:r w:rsidRPr="00092714">
              <w:rPr>
                <w:rFonts w:asciiTheme="minorHAnsi" w:hAnsiTheme="minorHAnsi"/>
                <w:sz w:val="16"/>
                <w:szCs w:val="16"/>
              </w:rPr>
              <w:t>Nog te realiseren</w:t>
            </w:r>
          </w:p>
        </w:tc>
      </w:tr>
      <w:tr w:rsidRPr="00092714" w:rsidR="009E0C37" w:rsidTr="006204D1" w14:paraId="2FE2A09B" w14:textId="77777777">
        <w:trPr>
          <w:trHeight w:val="290"/>
        </w:trPr>
        <w:tc>
          <w:tcPr>
            <w:tcW w:w="3495" w:type="dxa"/>
            <w:noWrap/>
            <w:hideMark/>
          </w:tcPr>
          <w:p w:rsidRPr="0032650D" w:rsidR="009E0C37" w:rsidP="00C249E8" w:rsidRDefault="009E0C37" w14:paraId="072ABB07" w14:textId="77777777">
            <w:pPr>
              <w:rPr>
                <w:rFonts w:asciiTheme="minorHAnsi" w:hAnsiTheme="minorHAnsi"/>
                <w:sz w:val="16"/>
                <w:szCs w:val="16"/>
              </w:rPr>
            </w:pPr>
            <w:r w:rsidRPr="00092714">
              <w:rPr>
                <w:rFonts w:asciiTheme="minorHAnsi" w:hAnsiTheme="minorHAnsi"/>
                <w:sz w:val="16"/>
                <w:szCs w:val="16"/>
              </w:rPr>
              <w:t>Doordewind I</w:t>
            </w:r>
          </w:p>
        </w:tc>
        <w:tc>
          <w:tcPr>
            <w:tcW w:w="1113" w:type="dxa"/>
            <w:noWrap/>
            <w:hideMark/>
          </w:tcPr>
          <w:p w:rsidRPr="0032650D" w:rsidR="009E0C37" w:rsidP="00C249E8" w:rsidRDefault="009E0C37" w14:paraId="0D55BE3C" w14:textId="77777777">
            <w:pPr>
              <w:jc w:val="center"/>
              <w:rPr>
                <w:rFonts w:asciiTheme="minorHAnsi" w:hAnsiTheme="minorHAnsi"/>
                <w:sz w:val="16"/>
                <w:szCs w:val="16"/>
              </w:rPr>
            </w:pPr>
            <w:r w:rsidRPr="00092714">
              <w:rPr>
                <w:rFonts w:asciiTheme="minorHAnsi" w:hAnsiTheme="minorHAnsi"/>
                <w:sz w:val="16"/>
                <w:szCs w:val="16"/>
              </w:rPr>
              <w:t>2,000</w:t>
            </w:r>
          </w:p>
        </w:tc>
        <w:tc>
          <w:tcPr>
            <w:tcW w:w="2333" w:type="dxa"/>
            <w:noWrap/>
            <w:hideMark/>
          </w:tcPr>
          <w:p w:rsidRPr="0032650D" w:rsidR="009E0C37" w:rsidP="00C249E8" w:rsidRDefault="009E0C37" w14:paraId="2D6FAA3D" w14:textId="77777777">
            <w:pPr>
              <w:rPr>
                <w:rFonts w:asciiTheme="minorHAnsi" w:hAnsiTheme="minorHAnsi"/>
                <w:sz w:val="16"/>
                <w:szCs w:val="16"/>
              </w:rPr>
            </w:pPr>
            <w:r w:rsidRPr="00092714">
              <w:rPr>
                <w:rFonts w:asciiTheme="minorHAnsi" w:hAnsiTheme="minorHAnsi"/>
                <w:sz w:val="16"/>
                <w:szCs w:val="16"/>
              </w:rPr>
              <w:t>Nog te realiseren</w:t>
            </w:r>
          </w:p>
        </w:tc>
      </w:tr>
      <w:tr w:rsidRPr="00092714" w:rsidR="009E0C37" w:rsidTr="006204D1" w14:paraId="1A728F17" w14:textId="77777777">
        <w:trPr>
          <w:trHeight w:val="290"/>
        </w:trPr>
        <w:tc>
          <w:tcPr>
            <w:tcW w:w="3495" w:type="dxa"/>
            <w:noWrap/>
          </w:tcPr>
          <w:p w:rsidRPr="0032650D" w:rsidR="009E0C37" w:rsidP="00C249E8" w:rsidRDefault="009E0C37" w14:paraId="243827DD" w14:textId="77777777">
            <w:pPr>
              <w:rPr>
                <w:rFonts w:asciiTheme="minorHAnsi" w:hAnsiTheme="minorHAnsi"/>
                <w:sz w:val="16"/>
                <w:szCs w:val="16"/>
              </w:rPr>
            </w:pPr>
            <w:r w:rsidRPr="00092714">
              <w:rPr>
                <w:rFonts w:asciiTheme="minorHAnsi" w:hAnsiTheme="minorHAnsi"/>
                <w:sz w:val="16"/>
                <w:szCs w:val="16"/>
              </w:rPr>
              <w:t>Doordewind II</w:t>
            </w:r>
          </w:p>
        </w:tc>
        <w:tc>
          <w:tcPr>
            <w:tcW w:w="1113" w:type="dxa"/>
            <w:noWrap/>
          </w:tcPr>
          <w:p w:rsidRPr="0032650D" w:rsidR="009E0C37" w:rsidP="00C249E8" w:rsidRDefault="009E0C37" w14:paraId="195DFCB0" w14:textId="77777777">
            <w:pPr>
              <w:jc w:val="center"/>
              <w:rPr>
                <w:rFonts w:asciiTheme="minorHAnsi" w:hAnsiTheme="minorHAnsi"/>
                <w:sz w:val="16"/>
                <w:szCs w:val="16"/>
              </w:rPr>
            </w:pPr>
            <w:r w:rsidRPr="00092714">
              <w:rPr>
                <w:rFonts w:asciiTheme="minorHAnsi" w:hAnsiTheme="minorHAnsi"/>
                <w:sz w:val="16"/>
                <w:szCs w:val="16"/>
              </w:rPr>
              <w:t>2,000</w:t>
            </w:r>
          </w:p>
        </w:tc>
        <w:tc>
          <w:tcPr>
            <w:tcW w:w="2333" w:type="dxa"/>
            <w:noWrap/>
          </w:tcPr>
          <w:p w:rsidRPr="0032650D" w:rsidR="009E0C37" w:rsidP="00C249E8" w:rsidRDefault="009E0C37" w14:paraId="45B3B6A4" w14:textId="0694D53F">
            <w:pPr>
              <w:rPr>
                <w:rFonts w:asciiTheme="minorHAnsi" w:hAnsiTheme="minorHAnsi"/>
                <w:sz w:val="16"/>
                <w:szCs w:val="16"/>
              </w:rPr>
            </w:pPr>
            <w:r w:rsidRPr="00092714">
              <w:rPr>
                <w:rFonts w:asciiTheme="minorHAnsi" w:hAnsiTheme="minorHAnsi"/>
                <w:sz w:val="16"/>
                <w:szCs w:val="16"/>
              </w:rPr>
              <w:t>Nog te realiseren</w:t>
            </w:r>
          </w:p>
        </w:tc>
      </w:tr>
      <w:tr w:rsidRPr="002853E3" w:rsidR="009E0C37" w:rsidTr="006204D1" w14:paraId="3D996722" w14:textId="77777777">
        <w:trPr>
          <w:trHeight w:val="290"/>
        </w:trPr>
        <w:tc>
          <w:tcPr>
            <w:tcW w:w="3495" w:type="dxa"/>
            <w:noWrap/>
          </w:tcPr>
          <w:p w:rsidRPr="0032650D" w:rsidR="009E0C37" w:rsidP="00C249E8" w:rsidRDefault="009E0C37" w14:paraId="37E83335" w14:textId="77777777">
            <w:pPr>
              <w:rPr>
                <w:rFonts w:asciiTheme="minorHAnsi" w:hAnsiTheme="minorHAnsi"/>
                <w:sz w:val="16"/>
                <w:szCs w:val="16"/>
              </w:rPr>
            </w:pPr>
            <w:r w:rsidRPr="00092714">
              <w:rPr>
                <w:rFonts w:asciiTheme="minorHAnsi" w:hAnsiTheme="minorHAnsi"/>
                <w:sz w:val="16"/>
                <w:szCs w:val="16"/>
              </w:rPr>
              <w:t>Windenergiegebied 6/7</w:t>
            </w:r>
          </w:p>
        </w:tc>
        <w:tc>
          <w:tcPr>
            <w:tcW w:w="1113" w:type="dxa"/>
            <w:noWrap/>
          </w:tcPr>
          <w:p w:rsidRPr="0032650D" w:rsidR="009E0C37" w:rsidP="00C249E8" w:rsidRDefault="009E0C37" w14:paraId="62014787" w14:textId="77777777">
            <w:pPr>
              <w:jc w:val="center"/>
              <w:rPr>
                <w:rFonts w:asciiTheme="minorHAnsi" w:hAnsiTheme="minorHAnsi"/>
                <w:sz w:val="16"/>
                <w:szCs w:val="16"/>
                <w:highlight w:val="yellow"/>
              </w:rPr>
            </w:pPr>
            <w:r w:rsidRPr="00092714">
              <w:rPr>
                <w:rFonts w:asciiTheme="minorHAnsi" w:hAnsiTheme="minorHAnsi"/>
                <w:sz w:val="16"/>
                <w:szCs w:val="16"/>
              </w:rPr>
              <w:t>0,000</w:t>
            </w:r>
            <w:r w:rsidRPr="00092714">
              <w:rPr>
                <w:rFonts w:asciiTheme="minorHAnsi" w:hAnsiTheme="minorHAnsi"/>
                <w:sz w:val="16"/>
                <w:szCs w:val="16"/>
              </w:rPr>
              <w:br/>
            </w:r>
            <w:r w:rsidRPr="00412FE3">
              <w:rPr>
                <w:rFonts w:asciiTheme="minorHAnsi" w:hAnsiTheme="minorHAnsi"/>
                <w:sz w:val="16"/>
                <w:szCs w:val="16"/>
              </w:rPr>
              <w:t>8</w:t>
            </w:r>
            <w:r w:rsidRPr="00561E3B">
              <w:rPr>
                <w:rFonts w:asciiTheme="minorHAnsi" w:hAnsiTheme="minorHAnsi"/>
                <w:sz w:val="16"/>
                <w:szCs w:val="16"/>
              </w:rPr>
              <w:t>,000</w:t>
            </w:r>
            <w:r w:rsidRPr="00412FE3">
              <w:rPr>
                <w:rFonts w:asciiTheme="minorHAnsi" w:hAnsiTheme="minorHAnsi"/>
                <w:sz w:val="16"/>
                <w:szCs w:val="16"/>
              </w:rPr>
              <w:br/>
              <w:t>14</w:t>
            </w:r>
            <w:r w:rsidRPr="00561E3B">
              <w:rPr>
                <w:rFonts w:asciiTheme="minorHAnsi" w:hAnsiTheme="minorHAnsi"/>
                <w:sz w:val="16"/>
                <w:szCs w:val="16"/>
              </w:rPr>
              <w:t>,</w:t>
            </w:r>
            <w:r w:rsidRPr="00092714">
              <w:rPr>
                <w:rFonts w:asciiTheme="minorHAnsi" w:hAnsiTheme="minorHAnsi"/>
                <w:sz w:val="16"/>
                <w:szCs w:val="16"/>
              </w:rPr>
              <w:t>000</w:t>
            </w:r>
          </w:p>
        </w:tc>
        <w:tc>
          <w:tcPr>
            <w:tcW w:w="2333" w:type="dxa"/>
            <w:noWrap/>
          </w:tcPr>
          <w:p w:rsidRPr="0032650D" w:rsidR="009E0C37" w:rsidP="00C249E8" w:rsidRDefault="009E0C37" w14:paraId="6621E6A0" w14:textId="77777777">
            <w:pPr>
              <w:rPr>
                <w:rFonts w:asciiTheme="minorHAnsi" w:hAnsiTheme="minorHAnsi"/>
                <w:sz w:val="16"/>
                <w:szCs w:val="16"/>
              </w:rPr>
            </w:pPr>
            <w:r w:rsidRPr="00092714">
              <w:rPr>
                <w:rFonts w:asciiTheme="minorHAnsi" w:hAnsiTheme="minorHAnsi"/>
                <w:sz w:val="16"/>
                <w:szCs w:val="16"/>
              </w:rPr>
              <w:t>Drie referentiescenario’s</w:t>
            </w:r>
          </w:p>
        </w:tc>
      </w:tr>
    </w:tbl>
    <w:p w:rsidR="009E0C37" w:rsidP="009E0C37" w:rsidRDefault="009E0C37" w14:paraId="4116697B" w14:textId="77777777">
      <w:pPr>
        <w:ind w:left="227" w:hanging="227"/>
      </w:pPr>
    </w:p>
    <w:p w:rsidR="009E0C37" w:rsidP="009E0C37" w:rsidRDefault="009E0C37" w14:paraId="13D95D44" w14:textId="77777777"/>
    <w:p w:rsidR="0065200F" w:rsidP="009E0C37" w:rsidRDefault="009E0C37" w14:paraId="288ECE36" w14:textId="5AE6E9B0">
      <w:r>
        <w:t>De reeds gerealiseerde windparken, de uitvoering van Routekaart 21 GW (inclusief Doordewind I</w:t>
      </w:r>
      <w:r w:rsidR="00D0330F">
        <w:t>I</w:t>
      </w:r>
      <w:r>
        <w:t xml:space="preserve">) telt bij elkaar op tot 23 GW aan </w:t>
      </w:r>
      <w:r w:rsidR="007F50A4">
        <w:t xml:space="preserve">te verwachten </w:t>
      </w:r>
      <w:r>
        <w:t>gerealiseerde windparken in het referentiescenario</w:t>
      </w:r>
      <w:r w:rsidR="00D0330F">
        <w:t>.</w:t>
      </w:r>
    </w:p>
    <w:p w:rsidR="0065200F" w:rsidP="009E0C37" w:rsidRDefault="0065200F" w14:paraId="52BB66F3" w14:textId="77777777"/>
    <w:p w:rsidR="009E0C37" w:rsidP="009E0C37" w:rsidRDefault="00C862AB" w14:paraId="14DBBB6B" w14:textId="6F6D4B97">
      <w:r>
        <w:t>Vanwege</w:t>
      </w:r>
      <w:r w:rsidR="009E0C37">
        <w:t xml:space="preserve"> de substantiële </w:t>
      </w:r>
      <w:r>
        <w:t>onzekerheden over het aantal te realiseren windparken in windenergiegebied 6/7</w:t>
      </w:r>
      <w:r w:rsidR="009E0C37">
        <w:t xml:space="preserve"> word</w:t>
      </w:r>
      <w:r w:rsidR="00412FE3">
        <w:t>t</w:t>
      </w:r>
      <w:r w:rsidR="009E0C37">
        <w:t xml:space="preserve"> rekening gehouden met drie verschillende </w:t>
      </w:r>
      <w:r w:rsidRPr="001D0F8A" w:rsidR="009E0C37">
        <w:t>scenario</w:t>
      </w:r>
      <w:r w:rsidR="009E0C37">
        <w:t>’</w:t>
      </w:r>
      <w:r w:rsidRPr="001D0F8A" w:rsidR="009E0C37">
        <w:t>s</w:t>
      </w:r>
      <w:r w:rsidR="00412FE3">
        <w:t xml:space="preserve"> voor de invulling hiervan</w:t>
      </w:r>
      <w:r>
        <w:t>. Deze</w:t>
      </w:r>
      <w:r w:rsidR="009E0C37">
        <w:t xml:space="preserve"> zijn weergegeven in onderstaande tabel. </w:t>
      </w:r>
      <w:r w:rsidR="00412FE3">
        <w:t xml:space="preserve">De reden hiervoor is dat de onzekerheid over de invulling van 6/7 zo groot is, dat </w:t>
      </w:r>
      <w:r w:rsidR="003362A3">
        <w:t>het opnemen van alle mogelijk haalbare GW’s in 6/7</w:t>
      </w:r>
      <w:r w:rsidR="00412FE3">
        <w:t xml:space="preserve"> </w:t>
      </w:r>
      <w:r w:rsidR="003362A3">
        <w:t>een aanzienlijke overschatting geeft van de mogelijke effecten. Het is ten behoeve van de afwegingen nodig ook andere scenario’s voor de haalbare invulling van windenergiegebied 6/7 mee te nemen.</w:t>
      </w:r>
      <w:r w:rsidR="00412FE3">
        <w:t xml:space="preserve"> </w:t>
      </w:r>
    </w:p>
    <w:p w:rsidR="009E0C37" w:rsidP="009E0C37" w:rsidRDefault="009E0C37" w14:paraId="4CB1B6CF" w14:textId="77777777"/>
    <w:tbl>
      <w:tblPr>
        <w:tblStyle w:val="TableGrid"/>
        <w:tblW w:w="0" w:type="auto"/>
        <w:tblLayout w:type="fixed"/>
        <w:tblLook w:val="04A0" w:firstRow="1" w:lastRow="0" w:firstColumn="1" w:lastColumn="0" w:noHBand="0" w:noVBand="1"/>
      </w:tblPr>
      <w:tblGrid>
        <w:gridCol w:w="1413"/>
        <w:gridCol w:w="1635"/>
        <w:gridCol w:w="1636"/>
        <w:gridCol w:w="1635"/>
        <w:gridCol w:w="1636"/>
      </w:tblGrid>
      <w:tr w:rsidRPr="00702E6A" w:rsidR="009E0C37" w:rsidTr="00702E6A" w14:paraId="32103A1F" w14:textId="77777777">
        <w:trPr>
          <w:cnfStyle w:val="100000000000" w:firstRow="1" w:lastRow="0" w:firstColumn="0" w:lastColumn="0" w:oddVBand="0" w:evenVBand="0" w:oddHBand="0" w:evenHBand="0" w:firstRowFirstColumn="0" w:firstRowLastColumn="0" w:lastRowFirstColumn="0" w:lastRowLastColumn="0"/>
        </w:trPr>
        <w:tc>
          <w:tcPr>
            <w:tcW w:w="1413" w:type="dxa"/>
          </w:tcPr>
          <w:p w:rsidRPr="00702E6A" w:rsidR="009E0C37" w:rsidP="00C249E8" w:rsidRDefault="009E0C37" w14:paraId="58BF1337" w14:textId="466E607F">
            <w:pPr>
              <w:rPr>
                <w:sz w:val="16"/>
                <w:szCs w:val="16"/>
              </w:rPr>
            </w:pPr>
            <w:r w:rsidRPr="00702E6A">
              <w:rPr>
                <w:sz w:val="16"/>
                <w:szCs w:val="16"/>
              </w:rPr>
              <w:t>Referentie-scenario</w:t>
            </w:r>
          </w:p>
        </w:tc>
        <w:tc>
          <w:tcPr>
            <w:tcW w:w="1635" w:type="dxa"/>
          </w:tcPr>
          <w:p w:rsidRPr="00702E6A" w:rsidR="009E0C37" w:rsidP="00C249E8" w:rsidRDefault="009E0C37" w14:paraId="35511406" w14:textId="77777777">
            <w:pPr>
              <w:rPr>
                <w:sz w:val="16"/>
                <w:szCs w:val="16"/>
              </w:rPr>
            </w:pPr>
            <w:r w:rsidRPr="00702E6A">
              <w:rPr>
                <w:sz w:val="16"/>
                <w:szCs w:val="16"/>
              </w:rPr>
              <w:t xml:space="preserve">Realisatie Routekaart </w:t>
            </w:r>
            <w:r w:rsidRPr="00702E6A">
              <w:rPr>
                <w:sz w:val="16"/>
                <w:szCs w:val="16"/>
              </w:rPr>
              <w:br/>
              <w:t>21 GW + Doordewind II</w:t>
            </w:r>
          </w:p>
        </w:tc>
        <w:tc>
          <w:tcPr>
            <w:tcW w:w="1636" w:type="dxa"/>
          </w:tcPr>
          <w:p w:rsidRPr="00702E6A" w:rsidR="009E0C37" w:rsidP="00C249E8" w:rsidRDefault="009E0C37" w14:paraId="027A0B5E" w14:textId="4EF9C888">
            <w:pPr>
              <w:rPr>
                <w:sz w:val="16"/>
                <w:szCs w:val="16"/>
              </w:rPr>
            </w:pPr>
            <w:r w:rsidRPr="00702E6A">
              <w:rPr>
                <w:sz w:val="16"/>
                <w:szCs w:val="16"/>
              </w:rPr>
              <w:t>Realisatie windenergie-gebied 6/7 (west)</w:t>
            </w:r>
            <w:r w:rsidRPr="00702E6A" w:rsidR="007F50A4">
              <w:rPr>
                <w:sz w:val="16"/>
                <w:szCs w:val="16"/>
              </w:rPr>
              <w:t>*</w:t>
            </w:r>
          </w:p>
        </w:tc>
        <w:tc>
          <w:tcPr>
            <w:tcW w:w="1635" w:type="dxa"/>
          </w:tcPr>
          <w:p w:rsidRPr="00702E6A" w:rsidR="009E0C37" w:rsidP="00C249E8" w:rsidRDefault="009E0C37" w14:paraId="1F12B8D1" w14:textId="77777777">
            <w:pPr>
              <w:rPr>
                <w:b w:val="0"/>
                <w:sz w:val="16"/>
                <w:szCs w:val="16"/>
              </w:rPr>
            </w:pPr>
            <w:r w:rsidRPr="00702E6A">
              <w:rPr>
                <w:sz w:val="16"/>
                <w:szCs w:val="16"/>
              </w:rPr>
              <w:t xml:space="preserve">Realisatie </w:t>
            </w:r>
          </w:p>
          <w:p w:rsidRPr="00702E6A" w:rsidR="009E0C37" w:rsidP="00C249E8" w:rsidRDefault="009E0C37" w14:paraId="2C48EF17" w14:textId="77777777">
            <w:pPr>
              <w:rPr>
                <w:b w:val="0"/>
                <w:sz w:val="16"/>
                <w:szCs w:val="16"/>
              </w:rPr>
            </w:pPr>
            <w:r w:rsidRPr="00702E6A">
              <w:rPr>
                <w:sz w:val="16"/>
                <w:szCs w:val="16"/>
              </w:rPr>
              <w:t>Windenergie-gebied</w:t>
            </w:r>
          </w:p>
          <w:p w:rsidRPr="00702E6A" w:rsidR="009E0C37" w:rsidP="00C249E8" w:rsidRDefault="009E0C37" w14:paraId="05090293" w14:textId="5F8ED9CD">
            <w:pPr>
              <w:rPr>
                <w:b w:val="0"/>
                <w:sz w:val="16"/>
                <w:szCs w:val="16"/>
              </w:rPr>
            </w:pPr>
            <w:r w:rsidRPr="00702E6A">
              <w:rPr>
                <w:sz w:val="16"/>
                <w:szCs w:val="16"/>
              </w:rPr>
              <w:t>6/7 (oost)</w:t>
            </w:r>
            <w:r w:rsidRPr="00702E6A" w:rsidR="007F50A4">
              <w:rPr>
                <w:sz w:val="16"/>
                <w:szCs w:val="16"/>
              </w:rPr>
              <w:t>*</w:t>
            </w:r>
          </w:p>
        </w:tc>
        <w:tc>
          <w:tcPr>
            <w:tcW w:w="1636" w:type="dxa"/>
          </w:tcPr>
          <w:p w:rsidRPr="00702E6A" w:rsidR="009E0C37" w:rsidP="00C249E8" w:rsidRDefault="009E0C37" w14:paraId="45B4843D" w14:textId="77777777">
            <w:pPr>
              <w:rPr>
                <w:b w:val="0"/>
                <w:sz w:val="16"/>
                <w:szCs w:val="16"/>
              </w:rPr>
            </w:pPr>
            <w:r w:rsidRPr="00702E6A">
              <w:rPr>
                <w:sz w:val="16"/>
                <w:szCs w:val="16"/>
              </w:rPr>
              <w:t>Totale capaciteit</w:t>
            </w:r>
          </w:p>
          <w:p w:rsidRPr="00702E6A" w:rsidR="009E0C37" w:rsidP="00C249E8" w:rsidRDefault="009E0C37" w14:paraId="3941F2E6" w14:textId="77777777">
            <w:pPr>
              <w:rPr>
                <w:sz w:val="16"/>
                <w:szCs w:val="16"/>
              </w:rPr>
            </w:pPr>
            <w:r w:rsidRPr="00702E6A">
              <w:rPr>
                <w:sz w:val="16"/>
                <w:szCs w:val="16"/>
              </w:rPr>
              <w:t>referentie-scenario</w:t>
            </w:r>
          </w:p>
        </w:tc>
      </w:tr>
      <w:tr w:rsidRPr="00702E6A" w:rsidR="009E0C37" w:rsidTr="00702E6A" w14:paraId="6AC8E239" w14:textId="77777777">
        <w:tc>
          <w:tcPr>
            <w:tcW w:w="1413" w:type="dxa"/>
          </w:tcPr>
          <w:p w:rsidRPr="00702E6A" w:rsidR="009E0C37" w:rsidP="00C249E8" w:rsidRDefault="009E0C37" w14:paraId="33928590" w14:textId="77777777">
            <w:pPr>
              <w:jc w:val="center"/>
              <w:rPr>
                <w:b/>
                <w:sz w:val="16"/>
                <w:szCs w:val="16"/>
              </w:rPr>
            </w:pPr>
            <w:r w:rsidRPr="00702E6A">
              <w:rPr>
                <w:b/>
                <w:sz w:val="16"/>
                <w:szCs w:val="16"/>
              </w:rPr>
              <w:t>1</w:t>
            </w:r>
          </w:p>
        </w:tc>
        <w:tc>
          <w:tcPr>
            <w:tcW w:w="1635" w:type="dxa"/>
          </w:tcPr>
          <w:p w:rsidRPr="00702E6A" w:rsidR="009E0C37" w:rsidP="00C249E8" w:rsidRDefault="009E0C37" w14:paraId="171AB809" w14:textId="77777777">
            <w:pPr>
              <w:jc w:val="center"/>
              <w:rPr>
                <w:sz w:val="16"/>
                <w:szCs w:val="16"/>
              </w:rPr>
            </w:pPr>
            <w:r w:rsidRPr="00702E6A">
              <w:rPr>
                <w:sz w:val="16"/>
                <w:szCs w:val="16"/>
              </w:rPr>
              <w:t>23 GW</w:t>
            </w:r>
          </w:p>
        </w:tc>
        <w:tc>
          <w:tcPr>
            <w:tcW w:w="1636" w:type="dxa"/>
          </w:tcPr>
          <w:p w:rsidRPr="00702E6A" w:rsidR="009E0C37" w:rsidP="00C249E8" w:rsidRDefault="009E0C37" w14:paraId="7712F91F" w14:textId="77777777">
            <w:pPr>
              <w:jc w:val="center"/>
              <w:rPr>
                <w:sz w:val="16"/>
                <w:szCs w:val="16"/>
              </w:rPr>
            </w:pPr>
            <w:r w:rsidRPr="00702E6A">
              <w:rPr>
                <w:sz w:val="16"/>
                <w:szCs w:val="16"/>
              </w:rPr>
              <w:t>-</w:t>
            </w:r>
          </w:p>
        </w:tc>
        <w:tc>
          <w:tcPr>
            <w:tcW w:w="1635" w:type="dxa"/>
          </w:tcPr>
          <w:p w:rsidRPr="00702E6A" w:rsidR="009E0C37" w:rsidP="00C249E8" w:rsidRDefault="009E0C37" w14:paraId="2DEC21E2" w14:textId="77777777">
            <w:pPr>
              <w:jc w:val="center"/>
              <w:rPr>
                <w:sz w:val="16"/>
                <w:szCs w:val="16"/>
              </w:rPr>
            </w:pPr>
            <w:r w:rsidRPr="00702E6A">
              <w:rPr>
                <w:sz w:val="16"/>
                <w:szCs w:val="16"/>
              </w:rPr>
              <w:t>-</w:t>
            </w:r>
          </w:p>
        </w:tc>
        <w:tc>
          <w:tcPr>
            <w:tcW w:w="1636" w:type="dxa"/>
          </w:tcPr>
          <w:p w:rsidRPr="00702E6A" w:rsidR="009E0C37" w:rsidP="00C249E8" w:rsidRDefault="009E0C37" w14:paraId="56DCAC3F" w14:textId="77777777">
            <w:pPr>
              <w:jc w:val="center"/>
              <w:rPr>
                <w:sz w:val="16"/>
                <w:szCs w:val="16"/>
              </w:rPr>
            </w:pPr>
            <w:r w:rsidRPr="00702E6A">
              <w:rPr>
                <w:sz w:val="16"/>
                <w:szCs w:val="16"/>
              </w:rPr>
              <w:t>23 GW</w:t>
            </w:r>
          </w:p>
        </w:tc>
      </w:tr>
      <w:tr w:rsidRPr="00702E6A" w:rsidR="009E0C37" w:rsidTr="00702E6A" w14:paraId="2AE7E077" w14:textId="77777777">
        <w:tc>
          <w:tcPr>
            <w:tcW w:w="1413" w:type="dxa"/>
          </w:tcPr>
          <w:p w:rsidRPr="00702E6A" w:rsidR="009E0C37" w:rsidP="00C249E8" w:rsidRDefault="009E0C37" w14:paraId="379B8FC8" w14:textId="77777777">
            <w:pPr>
              <w:jc w:val="center"/>
              <w:rPr>
                <w:b/>
                <w:sz w:val="16"/>
                <w:szCs w:val="16"/>
              </w:rPr>
            </w:pPr>
            <w:r w:rsidRPr="00702E6A">
              <w:rPr>
                <w:b/>
                <w:sz w:val="16"/>
                <w:szCs w:val="16"/>
              </w:rPr>
              <w:t>2</w:t>
            </w:r>
          </w:p>
        </w:tc>
        <w:tc>
          <w:tcPr>
            <w:tcW w:w="1635" w:type="dxa"/>
          </w:tcPr>
          <w:p w:rsidRPr="00702E6A" w:rsidR="009E0C37" w:rsidP="00C249E8" w:rsidRDefault="009E0C37" w14:paraId="65E7B4DC" w14:textId="77777777">
            <w:pPr>
              <w:jc w:val="center"/>
              <w:rPr>
                <w:sz w:val="16"/>
                <w:szCs w:val="16"/>
              </w:rPr>
            </w:pPr>
            <w:r w:rsidRPr="00702E6A">
              <w:rPr>
                <w:sz w:val="16"/>
                <w:szCs w:val="16"/>
              </w:rPr>
              <w:t>23 GW</w:t>
            </w:r>
          </w:p>
        </w:tc>
        <w:tc>
          <w:tcPr>
            <w:tcW w:w="1636" w:type="dxa"/>
          </w:tcPr>
          <w:p w:rsidRPr="00702E6A" w:rsidR="009E0C37" w:rsidP="00C249E8" w:rsidRDefault="009E0C37" w14:paraId="05124786" w14:textId="77777777">
            <w:pPr>
              <w:jc w:val="center"/>
              <w:rPr>
                <w:sz w:val="16"/>
                <w:szCs w:val="16"/>
              </w:rPr>
            </w:pPr>
            <w:r w:rsidRPr="00702E6A">
              <w:rPr>
                <w:sz w:val="16"/>
                <w:szCs w:val="16"/>
              </w:rPr>
              <w:t>8 GW</w:t>
            </w:r>
          </w:p>
        </w:tc>
        <w:tc>
          <w:tcPr>
            <w:tcW w:w="1635" w:type="dxa"/>
          </w:tcPr>
          <w:p w:rsidRPr="00702E6A" w:rsidR="009E0C37" w:rsidP="00C249E8" w:rsidRDefault="009E0C37" w14:paraId="294E8CDD" w14:textId="77777777">
            <w:pPr>
              <w:jc w:val="center"/>
              <w:rPr>
                <w:sz w:val="16"/>
                <w:szCs w:val="16"/>
              </w:rPr>
            </w:pPr>
            <w:r w:rsidRPr="00702E6A">
              <w:rPr>
                <w:sz w:val="16"/>
                <w:szCs w:val="16"/>
              </w:rPr>
              <w:t>-</w:t>
            </w:r>
          </w:p>
        </w:tc>
        <w:tc>
          <w:tcPr>
            <w:tcW w:w="1636" w:type="dxa"/>
          </w:tcPr>
          <w:p w:rsidRPr="00702E6A" w:rsidR="009E0C37" w:rsidP="00C249E8" w:rsidRDefault="009E0C37" w14:paraId="457EC211" w14:textId="77777777">
            <w:pPr>
              <w:jc w:val="center"/>
              <w:rPr>
                <w:sz w:val="16"/>
                <w:szCs w:val="16"/>
              </w:rPr>
            </w:pPr>
            <w:r w:rsidRPr="00702E6A">
              <w:rPr>
                <w:sz w:val="16"/>
                <w:szCs w:val="16"/>
              </w:rPr>
              <w:t>31 GW</w:t>
            </w:r>
          </w:p>
        </w:tc>
      </w:tr>
      <w:tr w:rsidRPr="00702E6A" w:rsidR="009E0C37" w:rsidTr="00702E6A" w14:paraId="3A7E21EF" w14:textId="77777777">
        <w:tc>
          <w:tcPr>
            <w:tcW w:w="1413" w:type="dxa"/>
          </w:tcPr>
          <w:p w:rsidRPr="00702E6A" w:rsidR="009E0C37" w:rsidP="00C249E8" w:rsidRDefault="009E0C37" w14:paraId="1C9B0A5A" w14:textId="77777777">
            <w:pPr>
              <w:jc w:val="center"/>
              <w:rPr>
                <w:b/>
                <w:sz w:val="16"/>
                <w:szCs w:val="16"/>
              </w:rPr>
            </w:pPr>
            <w:r w:rsidRPr="00702E6A">
              <w:rPr>
                <w:b/>
                <w:sz w:val="16"/>
                <w:szCs w:val="16"/>
              </w:rPr>
              <w:t>3</w:t>
            </w:r>
          </w:p>
        </w:tc>
        <w:tc>
          <w:tcPr>
            <w:tcW w:w="1635" w:type="dxa"/>
          </w:tcPr>
          <w:p w:rsidRPr="00702E6A" w:rsidR="009E0C37" w:rsidP="00C249E8" w:rsidRDefault="009E0C37" w14:paraId="02E8DF5D" w14:textId="77777777">
            <w:pPr>
              <w:jc w:val="center"/>
              <w:rPr>
                <w:sz w:val="16"/>
                <w:szCs w:val="16"/>
              </w:rPr>
            </w:pPr>
            <w:r w:rsidRPr="00702E6A">
              <w:rPr>
                <w:sz w:val="16"/>
                <w:szCs w:val="16"/>
              </w:rPr>
              <w:t>23 GW</w:t>
            </w:r>
          </w:p>
        </w:tc>
        <w:tc>
          <w:tcPr>
            <w:tcW w:w="1636" w:type="dxa"/>
          </w:tcPr>
          <w:p w:rsidRPr="00702E6A" w:rsidR="009E0C37" w:rsidP="00C249E8" w:rsidRDefault="009E0C37" w14:paraId="3ACD9CE5" w14:textId="77777777">
            <w:pPr>
              <w:jc w:val="center"/>
              <w:rPr>
                <w:sz w:val="16"/>
                <w:szCs w:val="16"/>
              </w:rPr>
            </w:pPr>
            <w:r w:rsidRPr="00702E6A">
              <w:rPr>
                <w:sz w:val="16"/>
                <w:szCs w:val="16"/>
              </w:rPr>
              <w:t>8 GW</w:t>
            </w:r>
          </w:p>
        </w:tc>
        <w:tc>
          <w:tcPr>
            <w:tcW w:w="1635" w:type="dxa"/>
          </w:tcPr>
          <w:p w:rsidRPr="00702E6A" w:rsidR="009E0C37" w:rsidP="00C249E8" w:rsidRDefault="009E0C37" w14:paraId="7D08DA2D" w14:textId="16C59314">
            <w:pPr>
              <w:jc w:val="center"/>
              <w:rPr>
                <w:sz w:val="16"/>
                <w:szCs w:val="16"/>
              </w:rPr>
            </w:pPr>
            <w:r w:rsidRPr="00702E6A">
              <w:rPr>
                <w:sz w:val="16"/>
                <w:szCs w:val="16"/>
              </w:rPr>
              <w:t>6 GW</w:t>
            </w:r>
          </w:p>
        </w:tc>
        <w:tc>
          <w:tcPr>
            <w:tcW w:w="1636" w:type="dxa"/>
          </w:tcPr>
          <w:p w:rsidRPr="00702E6A" w:rsidR="009E0C37" w:rsidP="00C249E8" w:rsidRDefault="009E0C37" w14:paraId="57A6F126" w14:textId="734F91D9">
            <w:pPr>
              <w:jc w:val="center"/>
              <w:rPr>
                <w:sz w:val="16"/>
                <w:szCs w:val="16"/>
              </w:rPr>
            </w:pPr>
            <w:r w:rsidRPr="00702E6A">
              <w:rPr>
                <w:sz w:val="16"/>
                <w:szCs w:val="16"/>
              </w:rPr>
              <w:t>37 GW</w:t>
            </w:r>
          </w:p>
        </w:tc>
      </w:tr>
    </w:tbl>
    <w:p w:rsidRPr="009D1463" w:rsidR="009E0C37" w:rsidP="003D2F60" w:rsidRDefault="007F50A4" w14:paraId="51C1F9B1" w14:textId="679FE691">
      <w:r>
        <w:rPr>
          <w:i/>
          <w:iCs/>
          <w:sz w:val="16"/>
          <w:szCs w:val="16"/>
        </w:rPr>
        <w:br/>
      </w:r>
      <w:r w:rsidRPr="00881972">
        <w:rPr>
          <w:i/>
          <w:iCs/>
          <w:sz w:val="16"/>
          <w:szCs w:val="16"/>
        </w:rPr>
        <w:t>*_ Volgens de gefaseerde aanpak zoals beschreven in het PH</w:t>
      </w:r>
      <w:r w:rsidR="00D950A8">
        <w:rPr>
          <w:i/>
          <w:iCs/>
          <w:sz w:val="16"/>
          <w:szCs w:val="16"/>
        </w:rPr>
        <w:t xml:space="preserve"> PNZ</w:t>
      </w:r>
      <w:r w:rsidRPr="00881972">
        <w:rPr>
          <w:i/>
          <w:iCs/>
          <w:sz w:val="16"/>
          <w:szCs w:val="16"/>
        </w:rPr>
        <w:t xml:space="preserve">22-27 is het de bedoeling om eerst het westelijk deel van 6/7 te realiseren en, nadat de definitieve begrenzing van de open zone door 6/7 is vastgesteld, het oostelijk deel. </w:t>
      </w:r>
      <w:r w:rsidR="00355EA9">
        <w:rPr>
          <w:i/>
          <w:iCs/>
          <w:sz w:val="16"/>
          <w:szCs w:val="16"/>
        </w:rPr>
        <w:br/>
      </w:r>
      <w:r w:rsidR="00355EA9">
        <w:rPr>
          <w:i/>
          <w:iCs/>
          <w:sz w:val="16"/>
          <w:szCs w:val="16"/>
        </w:rPr>
        <w:br/>
      </w:r>
      <w:r w:rsidRPr="0032650D" w:rsidR="0078126D">
        <w:t xml:space="preserve">In bovenstaande tabel is te zien dat de onzekerheden </w:t>
      </w:r>
      <w:r w:rsidRPr="0032650D" w:rsidR="00C45A1B">
        <w:t xml:space="preserve">over het aantal GW in de referentiesituatie </w:t>
      </w:r>
      <w:r w:rsidRPr="0032650D" w:rsidR="0078126D">
        <w:t xml:space="preserve">aanzienlijk zijn. Als zou blijken dat windenergiegebied 6/7 in het geheel niet te benutten is, biedt het referentiescenario ruimte voor 23 GW. </w:t>
      </w:r>
      <w:r w:rsidRPr="0032650D" w:rsidR="00C45A1B">
        <w:t xml:space="preserve">Zeker als dan ook niet </w:t>
      </w:r>
      <w:r w:rsidRPr="0032650D" w:rsidR="0078126D">
        <w:t>alle zoekgebieden aan</w:t>
      </w:r>
      <w:r w:rsidRPr="0032650D" w:rsidR="00C45A1B">
        <w:t xml:space="preserve"> zijn</w:t>
      </w:r>
      <w:r w:rsidRPr="0032650D" w:rsidR="0078126D">
        <w:t xml:space="preserve"> te wijzen zijn (tezamen ruimte voor 16,2 GW bij een dichtheid van 8 MW/km</w:t>
      </w:r>
      <w:r w:rsidRPr="0032650D" w:rsidR="0078126D">
        <w:rPr>
          <w:vertAlign w:val="superscript"/>
        </w:rPr>
        <w:t>2</w:t>
      </w:r>
      <w:r w:rsidRPr="0032650D" w:rsidR="0078126D">
        <w:t xml:space="preserve">), dan is er onvoldoende ruimte voor de </w:t>
      </w:r>
      <w:r w:rsidRPr="0032650D" w:rsidR="00C45A1B">
        <w:t>kabinets</w:t>
      </w:r>
      <w:r w:rsidRPr="0032650D" w:rsidR="0078126D">
        <w:t>ambitie van 40 GW in 2040</w:t>
      </w:r>
      <w:r w:rsidRPr="0032650D" w:rsidR="00C45A1B">
        <w:t>.</w:t>
      </w:r>
      <w:r w:rsidRPr="0032650D" w:rsidR="0078126D">
        <w:t xml:space="preserve"> Daarom zal in het planMER ook aandacht worden besteed aan de mate van onzekerheid over het doelbereik. </w:t>
      </w:r>
    </w:p>
    <w:p w:rsidRPr="00F57FC9" w:rsidR="00F950AE" w:rsidP="003D2F60" w:rsidRDefault="00F950AE" w14:paraId="692488C8" w14:textId="2AABD683"/>
    <w:p w:rsidRPr="00A21DC0" w:rsidR="00604820" w:rsidP="00EE1717" w:rsidRDefault="00604820" w14:paraId="05704D6B" w14:textId="07F3E531">
      <w:pPr>
        <w:pStyle w:val="Heading3"/>
        <w:numPr>
          <w:ilvl w:val="2"/>
          <w:numId w:val="11"/>
        </w:numPr>
      </w:pPr>
      <w:bookmarkStart w:name="_Toc147737650" w:id="49"/>
      <w:bookmarkStart w:name="_Hlk216778381" w:id="50"/>
      <w:r w:rsidRPr="00A21DC0">
        <w:t>Tijdshorizon</w:t>
      </w:r>
      <w:bookmarkEnd w:id="49"/>
      <w:r w:rsidRPr="00A21DC0">
        <w:t xml:space="preserve"> </w:t>
      </w:r>
    </w:p>
    <w:p w:rsidRPr="00A21DC0" w:rsidR="00604820" w:rsidP="00604820" w:rsidRDefault="00604820" w14:paraId="4056C070" w14:textId="77777777"/>
    <w:p w:rsidRPr="00A21DC0" w:rsidR="00604820" w:rsidP="00604820" w:rsidRDefault="00604820" w14:paraId="5B2155DD" w14:textId="19324C6D">
      <w:r w:rsidRPr="00A21DC0">
        <w:t xml:space="preserve">De tijdshorizon voor het beleid in het PNZ waar deze NRD voor is opgesteld is 2028-2033. Bij de aanwijzing van windenergiegebieden wordt vanwege de voorbereidingstijd rekening gehouden met een tijdshorizon tot en met </w:t>
      </w:r>
      <w:r w:rsidR="008B1948">
        <w:t xml:space="preserve">circa </w:t>
      </w:r>
      <w:r w:rsidRPr="00A21DC0">
        <w:t>2040 voor de realisatie van windparken, en tot en met 2080 voor de operationele fase van windparken. Mogelijke effecten van windparken op zee kunnen pas vanaf het moment optreden dat de realisatie start, dit is naar verwachting niet eerder dan 203</w:t>
      </w:r>
      <w:r w:rsidR="003D2F60">
        <w:t>2</w:t>
      </w:r>
      <w:r w:rsidRPr="00A21DC0">
        <w:t>.</w:t>
      </w:r>
    </w:p>
    <w:p w:rsidRPr="002853E3" w:rsidR="00604820" w:rsidP="00604820" w:rsidRDefault="00604820" w14:paraId="28E7DC93" w14:textId="77777777">
      <w:pPr>
        <w:ind w:left="227" w:hanging="227"/>
        <w:rPr>
          <w:highlight w:val="yellow"/>
        </w:rPr>
      </w:pPr>
    </w:p>
    <w:p w:rsidRPr="00A21DC0" w:rsidR="00EE0AB9" w:rsidP="00EE1717" w:rsidRDefault="00EE0AB9" w14:paraId="65877319" w14:textId="76DE6A47">
      <w:pPr>
        <w:pStyle w:val="Heading3"/>
        <w:numPr>
          <w:ilvl w:val="2"/>
          <w:numId w:val="11"/>
        </w:numPr>
      </w:pPr>
      <w:r>
        <w:t xml:space="preserve">Afbakening met parallelle en volgtijdelijke </w:t>
      </w:r>
      <w:r w:rsidR="00B96F1B">
        <w:t>uitwerking windenergiegebieden en daaraan gerelateerde scheepvaartmaatregelen</w:t>
      </w:r>
      <w:r w:rsidRPr="00A21DC0">
        <w:t xml:space="preserve"> </w:t>
      </w:r>
    </w:p>
    <w:p w:rsidR="00604820" w:rsidP="001D0F8A" w:rsidRDefault="00604820" w14:paraId="6FED80BA" w14:textId="77777777"/>
    <w:p w:rsidR="007F50A4" w:rsidP="001D0F8A" w:rsidRDefault="007F50A4" w14:paraId="297120FC" w14:textId="1C20CA44">
      <w:r>
        <w:t>In het vervolgtraject richting uitvoering vinden een aantal uitwerkingen plaats. Voor het merendeel betreft dit volgtijdelijke trajecten na vaststelling van het PNZ</w:t>
      </w:r>
      <w:r w:rsidR="00D950A8">
        <w:t xml:space="preserve"> </w:t>
      </w:r>
      <w:r>
        <w:t xml:space="preserve">28-33. </w:t>
      </w:r>
      <w:r w:rsidR="0031611C">
        <w:t>Deze zijn dus geen onderdeel van het voornemen.</w:t>
      </w:r>
    </w:p>
    <w:p w:rsidR="00074A0A" w:rsidP="001D0F8A" w:rsidRDefault="00074A0A" w14:paraId="13851273" w14:textId="46271C49"/>
    <w:p w:rsidRPr="00162EBD" w:rsidR="004C06CC" w:rsidP="009D1463" w:rsidRDefault="004C06CC" w14:paraId="7CEED50B" w14:textId="335EA0E5">
      <w:pPr>
        <w:pStyle w:val="ListParagraph"/>
      </w:pPr>
      <w:r w:rsidRPr="004C06CC">
        <w:rPr>
          <w:b/>
          <w:bCs/>
        </w:rPr>
        <w:t>Gebiedsuitwerking voor windenergiegebied 6/7:</w:t>
      </w:r>
      <w:r w:rsidRPr="0032650D">
        <w:rPr>
          <w:b/>
        </w:rPr>
        <w:t xml:space="preserve"> </w:t>
      </w:r>
      <w:r>
        <w:t>e</w:t>
      </w:r>
      <w:r w:rsidRPr="006E5327">
        <w:t xml:space="preserve">en gebiedsuitwerking </w:t>
      </w:r>
      <w:r>
        <w:t xml:space="preserve">is </w:t>
      </w:r>
      <w:r w:rsidRPr="006E5327">
        <w:t xml:space="preserve">voorzien met een nadere afweging van belangen binnen (een deel van) </w:t>
      </w:r>
      <w:r>
        <w:t>dit</w:t>
      </w:r>
      <w:r w:rsidRPr="006E5327">
        <w:t xml:space="preserve"> gebied. </w:t>
      </w:r>
      <w:r>
        <w:t>Deze uitwerking is onderdeel van de gefaseerde aanpak zoals in het PH PNZ 2022-2027 is afgesproken. Dit is geen onderdeel van het PNZ</w:t>
      </w:r>
      <w:r w:rsidR="00D950A8">
        <w:t xml:space="preserve"> </w:t>
      </w:r>
      <w:r>
        <w:t xml:space="preserve">28-33 zelf, maar </w:t>
      </w:r>
      <w:r w:rsidRPr="006E5327">
        <w:t>zal</w:t>
      </w:r>
      <w:r w:rsidRPr="00701376">
        <w:t xml:space="preserve"> </w:t>
      </w:r>
      <w:r w:rsidR="007F50A4">
        <w:t xml:space="preserve">mogelijk </w:t>
      </w:r>
      <w:r>
        <w:t xml:space="preserve">wel </w:t>
      </w:r>
      <w:r w:rsidRPr="00701376">
        <w:t>deels</w:t>
      </w:r>
      <w:r>
        <w:t xml:space="preserve"> parallel met de implementatie van het PNZ</w:t>
      </w:r>
      <w:r w:rsidR="00D950A8">
        <w:t xml:space="preserve"> </w:t>
      </w:r>
      <w:r>
        <w:t>28-33 plaatsvinden</w:t>
      </w:r>
      <w:r w:rsidR="006528BA">
        <w:t>.</w:t>
      </w:r>
      <w:r>
        <w:t xml:space="preserve"> </w:t>
      </w:r>
    </w:p>
    <w:p w:rsidRPr="00395D41" w:rsidR="004C06CC" w:rsidP="009D1463" w:rsidRDefault="004C06CC" w14:paraId="71700672" w14:textId="77777777">
      <w:pPr>
        <w:pStyle w:val="ListParagraph"/>
      </w:pPr>
      <w:r w:rsidRPr="004C06CC">
        <w:rPr>
          <w:b/>
          <w:bCs/>
        </w:rPr>
        <w:t>Routekaart windenergie op zee</w:t>
      </w:r>
      <w:r w:rsidRPr="0032650D">
        <w:rPr>
          <w:b/>
        </w:rPr>
        <w:t xml:space="preserve">: </w:t>
      </w:r>
      <w:r>
        <w:t>fasering, wanneer in welk (deel)gebied kavelbesluiten zullen worden genomen en investeringsbeslissingen voor TenneT.</w:t>
      </w:r>
    </w:p>
    <w:p w:rsidRPr="00361F76" w:rsidR="00D95133" w:rsidP="00B96F1B" w:rsidRDefault="004C06CC" w14:paraId="6B033641" w14:textId="6CC078A7">
      <w:pPr>
        <w:pStyle w:val="ListParagraph"/>
      </w:pPr>
      <w:r w:rsidRPr="004C06CC">
        <w:rPr>
          <w:b/>
          <w:bCs/>
        </w:rPr>
        <w:t>Kavelbesluiten:</w:t>
      </w:r>
      <w:r w:rsidRPr="00395D41">
        <w:t xml:space="preserve"> </w:t>
      </w:r>
      <w:r>
        <w:t>met een kavelbesluit wordt op basis van de Wet windenergie op zee de precieze locatie van een windpark vastgelegd. K</w:t>
      </w:r>
      <w:r w:rsidRPr="00395D41">
        <w:t xml:space="preserve">avelbesluiten kunnen </w:t>
      </w:r>
      <w:r>
        <w:t>alleen</w:t>
      </w:r>
      <w:r w:rsidRPr="00395D41">
        <w:t xml:space="preserve"> genomen worden </w:t>
      </w:r>
      <w:r>
        <w:t>binnen een aangewezen</w:t>
      </w:r>
      <w:r w:rsidRPr="00395D41">
        <w:t xml:space="preserve"> windenergiegebied.</w:t>
      </w:r>
      <w:r w:rsidR="006F561E">
        <w:t xml:space="preserve"> Het Programma Noordzee is kaderstellend voor kavelbesluiten.</w:t>
      </w:r>
    </w:p>
    <w:p w:rsidR="006F561E" w:rsidP="006F561E" w:rsidRDefault="004C06CC" w14:paraId="2AA6FEE7" w14:textId="048ED9F3">
      <w:pPr>
        <w:pStyle w:val="ListParagraph"/>
      </w:pPr>
      <w:r w:rsidRPr="00D95133">
        <w:rPr>
          <w:b/>
          <w:bCs/>
        </w:rPr>
        <w:t xml:space="preserve">Routeringsmaatregelen en </w:t>
      </w:r>
      <w:r w:rsidRPr="00D95133">
        <w:rPr>
          <w:b/>
          <w:bCs/>
          <w:i/>
          <w:iCs/>
        </w:rPr>
        <w:t>clearways</w:t>
      </w:r>
      <w:r w:rsidRPr="0032650D">
        <w:rPr>
          <w:b/>
        </w:rPr>
        <w:t xml:space="preserve"> </w:t>
      </w:r>
      <w:r w:rsidRPr="00D95133">
        <w:rPr>
          <w:b/>
          <w:bCs/>
        </w:rPr>
        <w:t>voor scheepvaart</w:t>
      </w:r>
      <w:r w:rsidRPr="0032650D">
        <w:rPr>
          <w:b/>
        </w:rPr>
        <w:t>:</w:t>
      </w:r>
      <w:r w:rsidRPr="003D4256">
        <w:t xml:space="preserve"> het kan zijn dat er routeringsmaatregelen en/of </w:t>
      </w:r>
      <w:r w:rsidRPr="00D95133">
        <w:rPr>
          <w:i/>
          <w:iCs/>
        </w:rPr>
        <w:t xml:space="preserve">clearways </w:t>
      </w:r>
      <w:r w:rsidRPr="003D4256">
        <w:t xml:space="preserve">voor de scheepvaart op de Noordzee nodig zijn, op basis van de windenergiegebieden die worden aangewezen en </w:t>
      </w:r>
      <w:r w:rsidR="0003583B">
        <w:t xml:space="preserve">mijnbouwinstallaties. </w:t>
      </w:r>
      <w:r w:rsidRPr="003D4256">
        <w:t xml:space="preserve">De </w:t>
      </w:r>
      <w:r w:rsidRPr="00644F78">
        <w:rPr>
          <w:i/>
          <w:iCs/>
        </w:rPr>
        <w:t>clearways</w:t>
      </w:r>
      <w:r w:rsidRPr="003D4256">
        <w:t xml:space="preserve"> om en door windenergiegebied 6/7 vormen een uitwerking van afspraken in het PH PNZ22-27. De zoekgebieden voor windenergie voor het PNZ</w:t>
      </w:r>
      <w:r w:rsidR="00D950A8">
        <w:t xml:space="preserve"> </w:t>
      </w:r>
      <w:r w:rsidRPr="003D4256">
        <w:t xml:space="preserve">28-33 houden hier rekening mee. Gegeven de ligging van de huidige zoekgebieden is mogelijk aanvullend een </w:t>
      </w:r>
      <w:r w:rsidRPr="00644F78">
        <w:rPr>
          <w:i/>
          <w:iCs/>
        </w:rPr>
        <w:t>clearway</w:t>
      </w:r>
      <w:r w:rsidRPr="003D4256">
        <w:t xml:space="preserve"> nodig die scheepvaartverkeer tussen </w:t>
      </w:r>
      <w:r>
        <w:t xml:space="preserve">Hamburg en </w:t>
      </w:r>
      <w:r w:rsidRPr="003D4256">
        <w:t>Hull</w:t>
      </w:r>
      <w:r>
        <w:t xml:space="preserve"> m</w:t>
      </w:r>
      <w:r w:rsidRPr="003D4256">
        <w:t xml:space="preserve">ogelijk houdt. </w:t>
      </w:r>
      <w:r w:rsidR="0031611C">
        <w:t xml:space="preserve">De indicatieve ruimte hiervoor wordt weergegeven op de MRP-kaart. De definitieve </w:t>
      </w:r>
      <w:r w:rsidR="0031611C">
        <w:rPr>
          <w:i/>
          <w:iCs/>
        </w:rPr>
        <w:t>c</w:t>
      </w:r>
      <w:r w:rsidRPr="00D95133" w:rsidR="0031611C">
        <w:rPr>
          <w:i/>
          <w:iCs/>
        </w:rPr>
        <w:t>learways</w:t>
      </w:r>
      <w:r w:rsidRPr="00412FE3" w:rsidR="0031611C">
        <w:t xml:space="preserve"> </w:t>
      </w:r>
      <w:r w:rsidRPr="003D4256" w:rsidR="0031611C">
        <w:t>worden na precieze uitwerking van de locatie vastgelegd in het kader van de Omgevingsregeling.</w:t>
      </w:r>
      <w:r w:rsidR="0031611C">
        <w:t xml:space="preserve"> </w:t>
      </w:r>
      <w:r w:rsidRPr="003D4256">
        <w:t xml:space="preserve">Routeringsmaatregelen zullen goedgekeurd moeten worden door de International Maritime Organisation (IMO). Het Rijk dient deze maatregelen samen met buurlanden op te stellen en in te dienen bij de IMO. </w:t>
      </w:r>
    </w:p>
    <w:p w:rsidR="007A17FB" w:rsidP="00881972" w:rsidRDefault="006F561E" w14:paraId="4B825E64" w14:textId="635EC52A">
      <w:pPr>
        <w:pStyle w:val="ListParagraph"/>
      </w:pPr>
      <w:r>
        <w:rPr>
          <w:b/>
          <w:bCs/>
        </w:rPr>
        <w:t>Aanlanding van windenergie.</w:t>
      </w:r>
      <w:r>
        <w:rPr>
          <w:noProof/>
        </w:rPr>
        <w:t xml:space="preserve"> Alternatieven voor aanlanding van windenergie zijn onderzocht in het planMER van PVAWOZ en PAWOZ-Eemshaven. </w:t>
      </w:r>
      <w:r w:rsidR="00517FAF">
        <w:rPr>
          <w:noProof/>
        </w:rPr>
        <w:t xml:space="preserve">In PVAWOZ wordt bovendien een doorkijk opgenomen voor de verdere groei van Wind op Zee. </w:t>
      </w:r>
      <w:r>
        <w:rPr>
          <w:noProof/>
        </w:rPr>
        <w:t xml:space="preserve">Voor de nieuwe zoekgebieden </w:t>
      </w:r>
      <w:r w:rsidR="00517FAF">
        <w:rPr>
          <w:noProof/>
        </w:rPr>
        <w:t>wordt</w:t>
      </w:r>
      <w:r>
        <w:rPr>
          <w:noProof/>
        </w:rPr>
        <w:t xml:space="preserve"> aanvullend verkend hoe de</w:t>
      </w:r>
      <w:r w:rsidR="00517FAF">
        <w:rPr>
          <w:noProof/>
        </w:rPr>
        <w:t>ze</w:t>
      </w:r>
      <w:r>
        <w:rPr>
          <w:noProof/>
        </w:rPr>
        <w:t xml:space="preserve"> </w:t>
      </w:r>
      <w:r w:rsidR="00517FAF">
        <w:rPr>
          <w:noProof/>
        </w:rPr>
        <w:t xml:space="preserve">kunnen aansluiten op deze doorkijk. </w:t>
      </w:r>
      <w:r w:rsidR="002E04A1">
        <w:rPr>
          <w:noProof/>
        </w:rPr>
        <w:br/>
      </w:r>
    </w:p>
    <w:p w:rsidR="00796255" w:rsidP="001D0F8A" w:rsidRDefault="00796255" w14:paraId="29C4356E" w14:textId="77777777"/>
    <w:p w:rsidRPr="003161B0" w:rsidR="00EB2FA0" w:rsidP="00EE1717" w:rsidRDefault="00EB2FA0" w14:paraId="00D1ED52" w14:textId="5820B35B">
      <w:pPr>
        <w:pStyle w:val="Heading2"/>
        <w:numPr>
          <w:ilvl w:val="1"/>
          <w:numId w:val="11"/>
        </w:numPr>
      </w:pPr>
      <w:bookmarkStart w:name="_Toc147737651" w:id="51"/>
      <w:bookmarkStart w:name="_Toc224892071" w:id="52"/>
      <w:bookmarkEnd w:id="50"/>
      <w:r w:rsidRPr="003161B0">
        <w:t xml:space="preserve">Detailniveau </w:t>
      </w:r>
      <w:r w:rsidRPr="003161B0" w:rsidR="00E67002">
        <w:t>onderzoek</w:t>
      </w:r>
      <w:bookmarkEnd w:id="51"/>
      <w:bookmarkEnd w:id="52"/>
    </w:p>
    <w:p w:rsidR="002A52F5" w:rsidP="002A52F5" w:rsidRDefault="002A52F5" w14:paraId="416629B4" w14:textId="77777777">
      <w:pPr>
        <w:rPr>
          <w:b/>
          <w:highlight w:val="yellow"/>
        </w:rPr>
      </w:pPr>
    </w:p>
    <w:p w:rsidRPr="00C862AB" w:rsidR="009E0C37" w:rsidP="00EE1717" w:rsidRDefault="009E0C37" w14:paraId="4DF7E3FC" w14:textId="77777777">
      <w:pPr>
        <w:pStyle w:val="Heading3"/>
        <w:numPr>
          <w:ilvl w:val="2"/>
          <w:numId w:val="11"/>
        </w:numPr>
      </w:pPr>
      <w:r w:rsidRPr="00C862AB">
        <w:t>Aanpak en aannames</w:t>
      </w:r>
    </w:p>
    <w:p w:rsidRPr="00C862AB" w:rsidR="002A52F5" w:rsidP="00673D18" w:rsidRDefault="002A52F5" w14:paraId="4A9845E5" w14:textId="52655C19"/>
    <w:p w:rsidRPr="00C862AB" w:rsidR="00001510" w:rsidP="00001510" w:rsidRDefault="00001510" w14:paraId="0895302E" w14:textId="39C13043">
      <w:r w:rsidRPr="00C862AB">
        <w:t xml:space="preserve">De </w:t>
      </w:r>
      <w:r w:rsidR="004A37A2">
        <w:t xml:space="preserve">effecten van windparken </w:t>
      </w:r>
      <w:r w:rsidRPr="00C862AB">
        <w:t xml:space="preserve">worden in eerste instantie </w:t>
      </w:r>
      <w:r w:rsidR="004A37A2">
        <w:t>per zoekgebied</w:t>
      </w:r>
      <w:r w:rsidRPr="00C862AB">
        <w:t xml:space="preserve"> bekeken, </w:t>
      </w:r>
      <w:r w:rsidR="004A37A2">
        <w:t>waar</w:t>
      </w:r>
      <w:r w:rsidR="0003583B">
        <w:t>na</w:t>
      </w:r>
      <w:r w:rsidR="004A37A2">
        <w:t xml:space="preserve"> de zoekgebieden </w:t>
      </w:r>
      <w:r w:rsidRPr="00C862AB">
        <w:t xml:space="preserve">onderling </w:t>
      </w:r>
      <w:r w:rsidR="004A37A2">
        <w:t>zijn te vergelijken. Door deze effectinschatting te vergelijken</w:t>
      </w:r>
      <w:r w:rsidRPr="00C862AB">
        <w:t xml:space="preserve"> ten opzichte van de referentiescenario</w:t>
      </w:r>
      <w:r w:rsidR="0003583B">
        <w:t>’</w:t>
      </w:r>
      <w:r w:rsidRPr="00C862AB">
        <w:t xml:space="preserve">s </w:t>
      </w:r>
      <w:r w:rsidR="0003583B">
        <w:t xml:space="preserve">wordt </w:t>
      </w:r>
      <w:r w:rsidRPr="00C862AB">
        <w:t>beoordeeld wat ernst en omvang van het effect is. Voor de meeste effecten zal dit een kwalitatieve inschatting en beoordeling zijn. Vervolgens worden waar mogelijk cumulatieve effecten</w:t>
      </w:r>
      <w:r w:rsidR="00D95133">
        <w:t xml:space="preserve"> bepaald</w:t>
      </w:r>
      <w:r w:rsidRPr="00C862AB">
        <w:t xml:space="preserve"> </w:t>
      </w:r>
      <w:r w:rsidR="00D95133">
        <w:t xml:space="preserve">van windparken in </w:t>
      </w:r>
      <w:r w:rsidRPr="00C862AB">
        <w:t xml:space="preserve">de zoekgebieden </w:t>
      </w:r>
      <w:r w:rsidR="00D95133">
        <w:t>en</w:t>
      </w:r>
      <w:r w:rsidRPr="00C862AB">
        <w:t xml:space="preserve"> het referentiescenario</w:t>
      </w:r>
      <w:r w:rsidR="00D95133">
        <w:t xml:space="preserve"> samen. </w:t>
      </w:r>
      <w:r w:rsidRPr="00C862AB">
        <w:t>Dit gebeurt voor drie referentiescenario’s.</w:t>
      </w:r>
      <w:r w:rsidR="00D95133">
        <w:t xml:space="preserve"> Ook worden de cumulatieve effecten bepaald van de drie referentiescenario’s zonder zoekgebieden.</w:t>
      </w:r>
    </w:p>
    <w:p w:rsidRPr="00C862AB" w:rsidR="00001510" w:rsidP="00001510" w:rsidRDefault="00001510" w14:paraId="25A36203" w14:textId="6F4D2062"/>
    <w:p w:rsidRPr="00C862AB" w:rsidR="00001510" w:rsidP="00001510" w:rsidRDefault="00001510" w14:paraId="596CA642" w14:textId="0013EBF8">
      <w:r w:rsidRPr="00C862AB">
        <w:t xml:space="preserve">Aangenomen wordt dat de </w:t>
      </w:r>
      <w:r w:rsidR="00D95133">
        <w:t>vermogens</w:t>
      </w:r>
      <w:r w:rsidRPr="00C862AB">
        <w:t>dichtheid in de zoekgebieden en de referent</w:t>
      </w:r>
      <w:r w:rsidRPr="00C862AB" w:rsidR="001350A7">
        <w:t>i</w:t>
      </w:r>
      <w:r w:rsidRPr="00C862AB">
        <w:t>escenario’s</w:t>
      </w:r>
      <w:r w:rsidRPr="00C862AB" w:rsidR="001350A7">
        <w:t xml:space="preserve"> 8 MW/km</w:t>
      </w:r>
      <w:r w:rsidRPr="009521A4" w:rsidR="001350A7">
        <w:rPr>
          <w:vertAlign w:val="superscript"/>
        </w:rPr>
        <w:t>2</w:t>
      </w:r>
      <w:r w:rsidRPr="009521A4">
        <w:rPr>
          <w:vertAlign w:val="superscript"/>
        </w:rPr>
        <w:t xml:space="preserve"> </w:t>
      </w:r>
      <w:r w:rsidRPr="00C862AB" w:rsidR="001350A7">
        <w:t>is</w:t>
      </w:r>
      <w:r w:rsidR="00D95133">
        <w:t>. Dit is een lagere vermogensdichtheid dan de 10,5 MW/km</w:t>
      </w:r>
      <w:r w:rsidRPr="00881972" w:rsidR="00D95133">
        <w:rPr>
          <w:vertAlign w:val="superscript"/>
        </w:rPr>
        <w:t>2</w:t>
      </w:r>
      <w:r w:rsidR="00D95133">
        <w:t xml:space="preserve"> die kader van het PH PNZ22-27 werd aangenomen. Recente inzichten wijzen uit dat het twijfelachtig is of daarmee windparken rendabel zijn. Daarom wordt nu een lagere vermogensdichtheid aangenomen. Net als voor het PH PNZ wordt aangenomen </w:t>
      </w:r>
      <w:r w:rsidRPr="00C862AB" w:rsidR="001350A7">
        <w:t xml:space="preserve">dat het vermogen van </w:t>
      </w:r>
      <w:r w:rsidR="00D95133">
        <w:t>de</w:t>
      </w:r>
      <w:r w:rsidRPr="00C862AB" w:rsidR="001350A7">
        <w:t xml:space="preserve"> turbines 20 MW is. </w:t>
      </w:r>
      <w:r w:rsidR="00391D97">
        <w:br/>
      </w:r>
      <w:r w:rsidR="00391D97">
        <w:br/>
      </w:r>
      <w:r w:rsidRPr="00C862AB" w:rsidR="001350A7">
        <w:t>Het kan zijn dat de uiteindelijke dichtheid hoger of lager wordt, en dat andere turbines worden gerealiseerd. Daarom wordt in een kwalitatieve onzekerheidsanalyse ingegaan op de verschillen tussen een dichtheid van 6, 8 en 10 MW/km</w:t>
      </w:r>
      <w:r w:rsidRPr="009521A4" w:rsidR="001350A7">
        <w:rPr>
          <w:vertAlign w:val="superscript"/>
        </w:rPr>
        <w:t>2</w:t>
      </w:r>
      <w:r w:rsidRPr="00C862AB" w:rsidR="001350A7">
        <w:t>, en op de verschillen tussen het plaatsen van 15, 20 en 25 MW turbines.</w:t>
      </w:r>
      <w:r w:rsidR="00D95133">
        <w:t xml:space="preserve"> </w:t>
      </w:r>
    </w:p>
    <w:p w:rsidRPr="00001510" w:rsidR="00001510" w:rsidP="009521A4" w:rsidRDefault="00001510" w14:paraId="76BF8BAA" w14:textId="77777777">
      <w:pPr>
        <w:rPr>
          <w:highlight w:val="yellow"/>
        </w:rPr>
      </w:pPr>
    </w:p>
    <w:p w:rsidRPr="00AE5371" w:rsidR="00B82D73" w:rsidP="00EE1717" w:rsidRDefault="00B82D73" w14:paraId="52FCC4B8" w14:textId="20025DCB">
      <w:pPr>
        <w:pStyle w:val="Heading3"/>
        <w:numPr>
          <w:ilvl w:val="2"/>
          <w:numId w:val="11"/>
        </w:numPr>
      </w:pPr>
      <w:bookmarkStart w:name="_Toc147737653" w:id="53"/>
      <w:r w:rsidRPr="00AE5371">
        <w:t>T</w:t>
      </w:r>
      <w:r w:rsidRPr="00AE5371" w:rsidR="008A3E8F">
        <w:t>e beoordelen aspecten in het</w:t>
      </w:r>
      <w:r w:rsidRPr="00AE5371">
        <w:t xml:space="preserve"> </w:t>
      </w:r>
      <w:bookmarkEnd w:id="53"/>
      <w:r w:rsidRPr="00AE5371" w:rsidR="00FE56CA">
        <w:t>planMER</w:t>
      </w:r>
    </w:p>
    <w:p w:rsidRPr="00AE5371" w:rsidR="00B82D73" w:rsidP="00B82D73" w:rsidRDefault="00B82D73" w14:paraId="4613AA80" w14:textId="4CAC8A3E">
      <w:pPr>
        <w:rPr>
          <w:color w:val="auto"/>
        </w:rPr>
      </w:pPr>
    </w:p>
    <w:p w:rsidRPr="00AE5371" w:rsidR="00FC3C58" w:rsidP="00310647" w:rsidRDefault="00310647" w14:paraId="1381245A" w14:textId="2AFED31E">
      <w:pPr>
        <w:rPr>
          <w:color w:val="auto"/>
        </w:rPr>
      </w:pPr>
      <w:r w:rsidRPr="00AE5371">
        <w:rPr>
          <w:color w:val="auto"/>
        </w:rPr>
        <w:t xml:space="preserve">Onderstaande tabel geeft een overzicht van de aspecten waarvoor </w:t>
      </w:r>
      <w:r w:rsidRPr="00AE5371" w:rsidR="009B7CA1">
        <w:rPr>
          <w:color w:val="auto"/>
        </w:rPr>
        <w:t xml:space="preserve">mogelijke effecten worden bepaald. Naast de milieueffecten worden ook effecten op ander gebruik ingeschat. </w:t>
      </w:r>
      <w:r w:rsidRPr="00AE5371" w:rsidR="008A3E8F">
        <w:rPr>
          <w:color w:val="auto"/>
        </w:rPr>
        <w:t xml:space="preserve">Daarbij gaat het om de ruimtelijke gevolgen en </w:t>
      </w:r>
      <w:r w:rsidRPr="00AE5371">
        <w:rPr>
          <w:color w:val="auto"/>
        </w:rPr>
        <w:t>de effecten op scheepvaartveiligheid</w:t>
      </w:r>
      <w:r w:rsidR="00200494">
        <w:rPr>
          <w:color w:val="auto"/>
        </w:rPr>
        <w:t xml:space="preserve"> en -bereikbaarheid</w:t>
      </w:r>
      <w:r w:rsidRPr="00AE5371">
        <w:rPr>
          <w:color w:val="auto"/>
        </w:rPr>
        <w:t>.</w:t>
      </w:r>
      <w:r w:rsidRPr="00AE5371" w:rsidR="009B7CA1">
        <w:rPr>
          <w:color w:val="auto"/>
        </w:rPr>
        <w:t xml:space="preserve"> </w:t>
      </w:r>
      <w:r w:rsidRPr="00AE5371" w:rsidR="00FC3C58">
        <w:rPr>
          <w:color w:val="auto"/>
        </w:rPr>
        <w:t xml:space="preserve">Waar mogelijk worden effecten van windparken zowel per windenergiegebied als cumulatief bepaald. </w:t>
      </w:r>
      <w:r w:rsidRPr="00AE5371" w:rsidR="009B7CA1">
        <w:rPr>
          <w:color w:val="auto"/>
        </w:rPr>
        <w:t>Bij de meeste aspecten</w:t>
      </w:r>
      <w:r w:rsidRPr="00AE5371" w:rsidR="00FC3C58">
        <w:rPr>
          <w:color w:val="auto"/>
        </w:rPr>
        <w:t xml:space="preserve"> zullen de inschattingen indicatief </w:t>
      </w:r>
      <w:r w:rsidRPr="00AE5371" w:rsidR="005D4D7B">
        <w:rPr>
          <w:color w:val="auto"/>
        </w:rPr>
        <w:t xml:space="preserve">en kwalitatief </w:t>
      </w:r>
      <w:r w:rsidRPr="00AE5371" w:rsidR="00FC3C58">
        <w:rPr>
          <w:color w:val="auto"/>
        </w:rPr>
        <w:t>zijn</w:t>
      </w:r>
      <w:r w:rsidR="009E0C37">
        <w:rPr>
          <w:color w:val="auto"/>
        </w:rPr>
        <w:t>.</w:t>
      </w:r>
    </w:p>
    <w:p w:rsidRPr="00AE5371" w:rsidR="00AE5371" w:rsidP="00AE5371" w:rsidRDefault="00AE5371" w14:paraId="31664576" w14:textId="77777777">
      <w:pPr>
        <w:rPr>
          <w:color w:val="auto"/>
        </w:rPr>
      </w:pPr>
    </w:p>
    <w:p w:rsidR="00310647" w:rsidP="00310647" w:rsidRDefault="00FC3C58" w14:paraId="4060A289" w14:textId="30633C09">
      <w:pPr>
        <w:rPr>
          <w:color w:val="auto"/>
        </w:rPr>
      </w:pPr>
      <w:r w:rsidRPr="008C53E4">
        <w:t>Ecologische effecten worden</w:t>
      </w:r>
      <w:r w:rsidRPr="00AE5371">
        <w:t xml:space="preserve"> bepaald </w:t>
      </w:r>
      <w:r w:rsidR="005B25A9">
        <w:t>aan de hand</w:t>
      </w:r>
      <w:r w:rsidRPr="00AE5371">
        <w:t xml:space="preserve"> </w:t>
      </w:r>
      <w:r w:rsidR="00391D97">
        <w:t>van inzichten uit het KEC, volgens een kwalitatieve benadering die is omschreven als “</w:t>
      </w:r>
      <w:r w:rsidRPr="00AE5371">
        <w:t>VECI</w:t>
      </w:r>
      <w:r w:rsidR="00391D97">
        <w:t xml:space="preserve">”, </w:t>
      </w:r>
      <w:r w:rsidRPr="00AE5371">
        <w:t>wa</w:t>
      </w:r>
      <w:r w:rsidR="005B25A9">
        <w:t xml:space="preserve">t staat </w:t>
      </w:r>
      <w:r w:rsidRPr="00AE5371">
        <w:t xml:space="preserve">voor </w:t>
      </w:r>
      <w:r w:rsidRPr="00AE5371">
        <w:rPr>
          <w:color w:val="auto"/>
        </w:rPr>
        <w:t>‘Verkenning Ecologische Cumulatieve Impact’.</w:t>
      </w:r>
      <w:r w:rsidR="005B25A9">
        <w:rPr>
          <w:color w:val="auto"/>
        </w:rPr>
        <w:t xml:space="preserve"> </w:t>
      </w:r>
      <w:r w:rsidRPr="00AE5371">
        <w:rPr>
          <w:color w:val="auto"/>
        </w:rPr>
        <w:t>In het tekstkader dat volgt na onderstaande tabel, wordt d</w:t>
      </w:r>
      <w:r w:rsidR="00391D97">
        <w:rPr>
          <w:color w:val="auto"/>
        </w:rPr>
        <w:t xml:space="preserve">it toegelicht. </w:t>
      </w:r>
      <w:r w:rsidR="005B25A9">
        <w:rPr>
          <w:color w:val="auto"/>
        </w:rPr>
        <w:t xml:space="preserve">Overigens is deze </w:t>
      </w:r>
      <w:r w:rsidR="00391D97">
        <w:rPr>
          <w:color w:val="auto"/>
        </w:rPr>
        <w:t xml:space="preserve">aanpak </w:t>
      </w:r>
      <w:r w:rsidR="005B25A9">
        <w:rPr>
          <w:color w:val="auto"/>
        </w:rPr>
        <w:t xml:space="preserve">ook toepasbaar voor het inschatten van effecten van individuele gebieden. </w:t>
      </w:r>
    </w:p>
    <w:p w:rsidR="00D95D1E" w:rsidP="00310647" w:rsidRDefault="00D95D1E" w14:paraId="0322CED5" w14:textId="77777777">
      <w:pPr>
        <w:rPr>
          <w:color w:val="auto"/>
        </w:rPr>
      </w:pPr>
    </w:p>
    <w:p w:rsidR="005B25A9" w:rsidP="005B25A9" w:rsidRDefault="00D95D1E" w14:paraId="10B62316" w14:textId="31A99525">
      <w:pPr>
        <w:rPr>
          <w:color w:val="auto"/>
        </w:rPr>
      </w:pPr>
      <w:r>
        <w:rPr>
          <w:color w:val="auto"/>
        </w:rPr>
        <w:t xml:space="preserve">Aanvullend op de effecten die op basis van </w:t>
      </w:r>
      <w:r w:rsidR="00391D97">
        <w:rPr>
          <w:color w:val="auto"/>
        </w:rPr>
        <w:t>de</w:t>
      </w:r>
      <w:r>
        <w:rPr>
          <w:color w:val="auto"/>
        </w:rPr>
        <w:t xml:space="preserve"> VECI worden onderzocht, zal ook bekeken worden wat de effecten op bodemfauna en vissen zijn. Verder</w:t>
      </w:r>
      <w:r w:rsidDel="00D95D1E" w:rsidR="005B25A9">
        <w:rPr>
          <w:color w:val="auto"/>
        </w:rPr>
        <w:t xml:space="preserve"> wordt </w:t>
      </w:r>
      <w:r w:rsidRPr="00AE5371" w:rsidR="005B25A9">
        <w:rPr>
          <w:color w:val="auto"/>
        </w:rPr>
        <w:t>aan</w:t>
      </w:r>
      <w:r w:rsidR="0021501E">
        <w:rPr>
          <w:color w:val="auto"/>
        </w:rPr>
        <w:t xml:space="preserve"> </w:t>
      </w:r>
      <w:r w:rsidRPr="00AE5371" w:rsidR="005B25A9">
        <w:rPr>
          <w:color w:val="auto"/>
        </w:rPr>
        <w:t xml:space="preserve">de hand van de descriptoren die zijn opgenomen in de Mariene Strategie Deel 1, </w:t>
      </w:r>
      <w:r w:rsidR="005B25A9">
        <w:rPr>
          <w:color w:val="auto"/>
        </w:rPr>
        <w:t xml:space="preserve">bekeken welke aspecten eventueel aanvullend onderzocht moeten worden. </w:t>
      </w:r>
      <w:r w:rsidRPr="00AE5371" w:rsidR="005B25A9">
        <w:rPr>
          <w:color w:val="auto"/>
        </w:rPr>
        <w:t>Door de MS1 als uitgangspunt te nemen word</w:t>
      </w:r>
      <w:r>
        <w:rPr>
          <w:color w:val="auto"/>
        </w:rPr>
        <w:t xml:space="preserve">t zo goed mogelijk bekeken wat het voornemen kan betekenen voor het behalen van de goede milieutoestand. </w:t>
      </w:r>
    </w:p>
    <w:p w:rsidR="00001510" w:rsidP="005B25A9" w:rsidRDefault="00001510" w14:paraId="6949E2C5" w14:textId="77777777">
      <w:pPr>
        <w:rPr>
          <w:color w:val="auto"/>
        </w:rPr>
      </w:pPr>
    </w:p>
    <w:p w:rsidRPr="002853E3" w:rsidR="005B25A9" w:rsidRDefault="00001510" w14:paraId="4D004C93" w14:textId="7CA45107">
      <w:pPr>
        <w:autoSpaceDN/>
        <w:spacing w:line="240" w:lineRule="auto"/>
        <w:textAlignment w:val="auto"/>
        <w:rPr>
          <w:color w:val="auto"/>
          <w:highlight w:val="yellow"/>
        </w:rPr>
      </w:pPr>
      <w:r>
        <w:rPr>
          <w:color w:val="auto"/>
        </w:rPr>
        <w:t xml:space="preserve">Op basis van de in kaart gebrachte effecten wordt een Passende Beoordeling opgesteld, waarbij bekeken wordt wat verwachte effecten zijn op beschermde gebieden. </w:t>
      </w:r>
      <w:r>
        <w:rPr>
          <w:color w:val="auto"/>
        </w:rPr>
        <w:br/>
      </w:r>
    </w:p>
    <w:p w:rsidRPr="00EE1717" w:rsidR="00021C1B" w:rsidRDefault="00021C1B" w14:paraId="2A4E1B93" w14:textId="50B86323">
      <w:pPr>
        <w:autoSpaceDN/>
        <w:spacing w:line="240" w:lineRule="auto"/>
        <w:textAlignment w:val="auto"/>
        <w:rPr>
          <w:color w:val="auto"/>
        </w:rPr>
      </w:pPr>
      <w:r w:rsidRPr="00EE1717">
        <w:rPr>
          <w:color w:val="auto"/>
        </w:rPr>
        <w:t xml:space="preserve">Bij het inschatten van de gevolgen voor scheepvaartveiligheid wordt gebruik gemaakt van de ISO31000 standaard voor risicomanagement, waarvoor het Rijk een specifieke uitwerking maakt voor de beoordeling van scheepvaartveiligheidsrisico’s. </w:t>
      </w:r>
    </w:p>
    <w:tbl>
      <w:tblPr>
        <w:tblStyle w:val="TableGrid"/>
        <w:tblW w:w="0" w:type="auto"/>
        <w:tblLook w:val="04A0" w:firstRow="1" w:lastRow="0" w:firstColumn="1" w:lastColumn="0" w:noHBand="0" w:noVBand="1"/>
      </w:tblPr>
      <w:tblGrid>
        <w:gridCol w:w="7650"/>
      </w:tblGrid>
      <w:tr w:rsidRPr="003C076C" w:rsidR="005B25A9" w:rsidTr="0097339E" w14:paraId="76C9A454" w14:textId="77777777">
        <w:trPr>
          <w:cnfStyle w:val="100000000000" w:firstRow="1" w:lastRow="0" w:firstColumn="0" w:lastColumn="0" w:oddVBand="0" w:evenVBand="0" w:oddHBand="0" w:evenHBand="0" w:firstRowFirstColumn="0" w:firstRowLastColumn="0" w:lastRowFirstColumn="0" w:lastRowLastColumn="0"/>
        </w:trPr>
        <w:tc>
          <w:tcPr>
            <w:tcW w:w="7650" w:type="dxa"/>
          </w:tcPr>
          <w:p w:rsidRPr="003C076C" w:rsidR="005B25A9" w:rsidP="00C249E8" w:rsidRDefault="005B25A9" w14:paraId="1F8685B6" w14:textId="77777777">
            <w:pPr>
              <w:rPr>
                <w:b w:val="0"/>
                <w:color w:val="auto"/>
                <w:sz w:val="18"/>
                <w:szCs w:val="22"/>
              </w:rPr>
            </w:pPr>
            <w:r w:rsidRPr="003C076C">
              <w:rPr>
                <w:color w:val="auto"/>
                <w:sz w:val="18"/>
                <w:szCs w:val="22"/>
              </w:rPr>
              <w:t>Toelichting bij VECI-benadering</w:t>
            </w:r>
          </w:p>
          <w:p w:rsidRPr="003C076C" w:rsidR="005B25A9" w:rsidP="00C249E8" w:rsidRDefault="005B25A9" w14:paraId="06C45696" w14:textId="77777777">
            <w:pPr>
              <w:rPr>
                <w:b w:val="0"/>
                <w:sz w:val="18"/>
                <w:szCs w:val="22"/>
              </w:rPr>
            </w:pPr>
          </w:p>
          <w:p w:rsidRPr="003C076C" w:rsidR="005B25A9" w:rsidP="00C249E8" w:rsidRDefault="005B25A9" w14:paraId="353A6633" w14:textId="77777777">
            <w:pPr>
              <w:rPr>
                <w:b w:val="0"/>
                <w:bCs/>
                <w:sz w:val="18"/>
                <w:szCs w:val="22"/>
              </w:rPr>
            </w:pPr>
            <w:r w:rsidRPr="003C076C">
              <w:rPr>
                <w:b w:val="0"/>
                <w:bCs/>
                <w:sz w:val="18"/>
                <w:szCs w:val="22"/>
              </w:rPr>
              <w:t>De VECI (</w:t>
            </w:r>
            <w:r w:rsidRPr="003C076C">
              <w:rPr>
                <w:b w:val="0"/>
                <w:bCs/>
                <w:color w:val="auto"/>
                <w:sz w:val="18"/>
                <w:szCs w:val="22"/>
              </w:rPr>
              <w:t>‘Verkenning Ecologische Cumulatieve Impact’)</w:t>
            </w:r>
            <w:r w:rsidRPr="003C076C">
              <w:rPr>
                <w:b w:val="0"/>
                <w:bCs/>
                <w:sz w:val="18"/>
                <w:szCs w:val="22"/>
              </w:rPr>
              <w:t xml:space="preserve"> is een verbijzondering van de methode die in het Kader Ecologie en Cumulatie (KEC) wordt gebruikt, speciaal ontwikkeld voor het doen van minder kwantitatieve uitspraken voor de langere termijn, op een hoger abstractieniveau, maar met inbegrip van het voorzorgbeginsel. De aanpak berust op dezelfde principes als het KEC, maar heeft een signalerend karakter (meer kwalitatief dan kwantitatief), wat beter past bij de fase van planvorming zoals bij de vaststelling van het Programma Noordzee en het detailniveau van het planMER.</w:t>
            </w:r>
          </w:p>
          <w:p w:rsidRPr="003C076C" w:rsidR="005B25A9" w:rsidP="00C249E8" w:rsidRDefault="005B25A9" w14:paraId="1C6F84BA" w14:textId="77777777">
            <w:pPr>
              <w:rPr>
                <w:b w:val="0"/>
                <w:bCs/>
                <w:sz w:val="18"/>
                <w:szCs w:val="22"/>
              </w:rPr>
            </w:pPr>
          </w:p>
          <w:p w:rsidRPr="003C076C" w:rsidR="005B25A9" w:rsidP="00C249E8" w:rsidRDefault="005B25A9" w14:paraId="7D439102" w14:textId="77777777">
            <w:pPr>
              <w:rPr>
                <w:b w:val="0"/>
                <w:bCs/>
                <w:sz w:val="18"/>
                <w:szCs w:val="22"/>
              </w:rPr>
            </w:pPr>
            <w:r w:rsidRPr="003C076C">
              <w:rPr>
                <w:b w:val="0"/>
                <w:bCs/>
                <w:sz w:val="18"/>
                <w:szCs w:val="22"/>
              </w:rPr>
              <w:t>Elementen van de VECI zijn:</w:t>
            </w:r>
          </w:p>
          <w:p w:rsidRPr="003C076C" w:rsidR="005B25A9" w:rsidP="0032650D" w:rsidRDefault="005B25A9" w14:paraId="241EF7D5" w14:textId="77777777">
            <w:pPr>
              <w:numPr>
                <w:ilvl w:val="0"/>
                <w:numId w:val="6"/>
              </w:numPr>
              <w:tabs>
                <w:tab w:val="clear" w:pos="720"/>
              </w:tabs>
              <w:spacing w:line="240" w:lineRule="auto"/>
              <w:ind w:left="426" w:hanging="426"/>
              <w:rPr>
                <w:b w:val="0"/>
                <w:bCs/>
                <w:sz w:val="18"/>
                <w:szCs w:val="22"/>
              </w:rPr>
            </w:pPr>
            <w:r w:rsidRPr="003C076C">
              <w:rPr>
                <w:b w:val="0"/>
                <w:bCs/>
                <w:sz w:val="18"/>
                <w:szCs w:val="22"/>
              </w:rPr>
              <w:t>Expertanalyse van de meest recente dichtheidskaarten vogels, zeezoogdieren en mogelijke andere relevante soorten (o.a. vleermuizen) om te bepalen voor welke soorten het betreffende gebied relevant, c.q. van bijzondere waarde is;</w:t>
            </w:r>
          </w:p>
          <w:p w:rsidRPr="003C076C" w:rsidR="005B25A9" w:rsidP="0032650D" w:rsidRDefault="005B25A9" w14:paraId="531674D4" w14:textId="0761500A">
            <w:pPr>
              <w:numPr>
                <w:ilvl w:val="0"/>
                <w:numId w:val="6"/>
              </w:numPr>
              <w:tabs>
                <w:tab w:val="clear" w:pos="720"/>
              </w:tabs>
              <w:spacing w:line="240" w:lineRule="auto"/>
              <w:ind w:left="426" w:hanging="426"/>
              <w:rPr>
                <w:b w:val="0"/>
                <w:bCs/>
                <w:sz w:val="18"/>
                <w:szCs w:val="22"/>
              </w:rPr>
            </w:pPr>
            <w:r w:rsidRPr="003C076C">
              <w:rPr>
                <w:b w:val="0"/>
                <w:bCs/>
                <w:sz w:val="18"/>
                <w:szCs w:val="22"/>
              </w:rPr>
              <w:t xml:space="preserve">Inschatting toekomstige kritische soorten aan de hand van de Staat van Instandhouding, </w:t>
            </w:r>
            <w:r w:rsidRPr="003C076C">
              <w:rPr>
                <w:b w:val="0"/>
                <w:bCs/>
                <w:i/>
                <w:sz w:val="18"/>
                <w:szCs w:val="22"/>
              </w:rPr>
              <w:t>Acceptable Level of Impact</w:t>
            </w:r>
            <w:r w:rsidRPr="003C076C">
              <w:rPr>
                <w:b w:val="0"/>
                <w:bCs/>
                <w:sz w:val="18"/>
                <w:szCs w:val="22"/>
              </w:rPr>
              <w:t xml:space="preserve"> (ALI) of andere ecologische</w:t>
            </w:r>
            <w:r w:rsidRPr="003C076C" w:rsidR="00B324E4">
              <w:rPr>
                <w:b w:val="0"/>
                <w:bCs/>
                <w:sz w:val="18"/>
                <w:szCs w:val="22"/>
              </w:rPr>
              <w:t xml:space="preserve"> d</w:t>
            </w:r>
            <w:r w:rsidRPr="003C076C" w:rsidR="00391D97">
              <w:rPr>
                <w:b w:val="0"/>
                <w:bCs/>
                <w:sz w:val="18"/>
                <w:szCs w:val="22"/>
              </w:rPr>
              <w:t>rempelwaarde</w:t>
            </w:r>
            <w:r w:rsidRPr="003C076C">
              <w:rPr>
                <w:b w:val="0"/>
                <w:bCs/>
                <w:sz w:val="18"/>
                <w:szCs w:val="22"/>
              </w:rPr>
              <w:t>;</w:t>
            </w:r>
          </w:p>
          <w:p w:rsidRPr="003C076C" w:rsidR="005B25A9" w:rsidP="0032650D" w:rsidRDefault="005B25A9" w14:paraId="1F8CC9AD" w14:textId="77777777">
            <w:pPr>
              <w:numPr>
                <w:ilvl w:val="0"/>
                <w:numId w:val="6"/>
              </w:numPr>
              <w:tabs>
                <w:tab w:val="clear" w:pos="720"/>
              </w:tabs>
              <w:spacing w:line="240" w:lineRule="auto"/>
              <w:ind w:left="426" w:hanging="426"/>
              <w:rPr>
                <w:b w:val="0"/>
                <w:bCs/>
                <w:sz w:val="18"/>
                <w:szCs w:val="22"/>
              </w:rPr>
            </w:pPr>
            <w:r w:rsidRPr="003C076C">
              <w:rPr>
                <w:b w:val="0"/>
                <w:bCs/>
                <w:sz w:val="18"/>
                <w:szCs w:val="22"/>
              </w:rPr>
              <w:t>Additionele zeezoogdierverstoringsdagen op basis van een indicatieve effectbepaling voor de nieuwe gebieden;</w:t>
            </w:r>
          </w:p>
          <w:p w:rsidRPr="003C076C" w:rsidR="005B25A9" w:rsidP="0032650D" w:rsidRDefault="005B25A9" w14:paraId="7721B175" w14:textId="5F181146">
            <w:pPr>
              <w:numPr>
                <w:ilvl w:val="0"/>
                <w:numId w:val="6"/>
              </w:numPr>
              <w:tabs>
                <w:tab w:val="clear" w:pos="720"/>
              </w:tabs>
              <w:spacing w:line="240" w:lineRule="auto"/>
              <w:ind w:left="426" w:hanging="426"/>
              <w:rPr>
                <w:b w:val="0"/>
                <w:bCs/>
                <w:sz w:val="18"/>
                <w:szCs w:val="22"/>
              </w:rPr>
            </w:pPr>
            <w:r w:rsidRPr="003C076C">
              <w:rPr>
                <w:b w:val="0"/>
                <w:bCs/>
                <w:sz w:val="18"/>
                <w:szCs w:val="22"/>
              </w:rPr>
              <w:t xml:space="preserve">Indicatie van mogelijke effecten op het ecosysteem </w:t>
            </w:r>
            <w:r w:rsidRPr="003C076C" w:rsidR="00391D97">
              <w:rPr>
                <w:b w:val="0"/>
                <w:bCs/>
                <w:sz w:val="18"/>
                <w:szCs w:val="22"/>
              </w:rPr>
              <w:t xml:space="preserve">als gevolg </w:t>
            </w:r>
            <w:r w:rsidRPr="003C076C">
              <w:rPr>
                <w:b w:val="0"/>
                <w:bCs/>
                <w:sz w:val="18"/>
                <w:szCs w:val="22"/>
              </w:rPr>
              <w:t xml:space="preserve">van de </w:t>
            </w:r>
            <w:r w:rsidRPr="003C076C" w:rsidR="00391D97">
              <w:rPr>
                <w:b w:val="0"/>
                <w:bCs/>
                <w:sz w:val="18"/>
                <w:szCs w:val="22"/>
              </w:rPr>
              <w:t xml:space="preserve">invloed </w:t>
            </w:r>
            <w:r w:rsidRPr="003C076C">
              <w:rPr>
                <w:b w:val="0"/>
                <w:bCs/>
                <w:sz w:val="18"/>
                <w:szCs w:val="22"/>
              </w:rPr>
              <w:t>van windturbines op hydrodynamische processen in de Noordzee (temperatuurstratificatie).</w:t>
            </w:r>
          </w:p>
          <w:p w:rsidRPr="003C076C" w:rsidR="005B25A9" w:rsidP="00C249E8" w:rsidRDefault="005B25A9" w14:paraId="62A1DDDF" w14:textId="77777777">
            <w:pPr>
              <w:rPr>
                <w:sz w:val="18"/>
                <w:szCs w:val="22"/>
                <w:highlight w:val="yellow"/>
              </w:rPr>
            </w:pPr>
          </w:p>
        </w:tc>
      </w:tr>
    </w:tbl>
    <w:p w:rsidR="005B25A9" w:rsidRDefault="005B25A9" w14:paraId="0CC621BD" w14:textId="77777777">
      <w:pPr>
        <w:autoSpaceDN/>
        <w:spacing w:line="240" w:lineRule="auto"/>
        <w:textAlignment w:val="auto"/>
        <w:rPr>
          <w:color w:val="auto"/>
          <w:highlight w:val="yellow"/>
        </w:rPr>
      </w:pPr>
    </w:p>
    <w:p w:rsidR="00001510" w:rsidRDefault="00001510" w14:paraId="2D08E87A" w14:textId="315F0639">
      <w:pPr>
        <w:autoSpaceDN/>
        <w:spacing w:line="240" w:lineRule="auto"/>
        <w:textAlignment w:val="auto"/>
        <w:rPr>
          <w:color w:val="auto"/>
          <w:highlight w:val="yellow"/>
        </w:rPr>
      </w:pPr>
    </w:p>
    <w:p w:rsidRPr="00B324E4" w:rsidR="00B82D73" w:rsidP="00B82D73" w:rsidRDefault="008A3E8F" w14:paraId="3EACD045" w14:textId="07D5B838">
      <w:pPr>
        <w:rPr>
          <w:color w:val="auto"/>
        </w:rPr>
      </w:pPr>
      <w:r w:rsidRPr="00B324E4">
        <w:rPr>
          <w:color w:val="auto"/>
        </w:rPr>
        <w:t xml:space="preserve">Tabel </w:t>
      </w:r>
      <w:r w:rsidRPr="00B324E4" w:rsidR="008C5B5D">
        <w:rPr>
          <w:color w:val="auto"/>
        </w:rPr>
        <w:t>3.1</w:t>
      </w:r>
      <w:r w:rsidRPr="00B324E4">
        <w:rPr>
          <w:color w:val="auto"/>
        </w:rPr>
        <w:t xml:space="preserve">: te beoordelen aspecten in het </w:t>
      </w:r>
      <w:r w:rsidRPr="00B324E4" w:rsidR="00FE56CA">
        <w:rPr>
          <w:color w:val="auto"/>
        </w:rPr>
        <w:t>planMER</w:t>
      </w:r>
      <w:r w:rsidRPr="00B324E4" w:rsidR="004D405B">
        <w:rPr>
          <w:color w:val="auto"/>
        </w:rPr>
        <w:t>*</w:t>
      </w:r>
    </w:p>
    <w:tbl>
      <w:tblPr>
        <w:tblStyle w:val="TableGrid"/>
        <w:tblpPr w:leftFromText="141" w:rightFromText="141" w:vertAnchor="text" w:horzAnchor="margin" w:tblpY="150"/>
        <w:tblW w:w="7653" w:type="dxa"/>
        <w:tblLayout w:type="fixed"/>
        <w:tblLook w:val="04A0" w:firstRow="1" w:lastRow="0" w:firstColumn="1" w:lastColumn="0" w:noHBand="0" w:noVBand="1"/>
      </w:tblPr>
      <w:tblGrid>
        <w:gridCol w:w="1914"/>
        <w:gridCol w:w="2050"/>
        <w:gridCol w:w="1776"/>
        <w:gridCol w:w="1913"/>
      </w:tblGrid>
      <w:tr w:rsidRPr="00B7519F" w:rsidR="00D545FF" w:rsidTr="00B7519F" w14:paraId="6033C4AA" w14:textId="77777777">
        <w:trPr>
          <w:cnfStyle w:val="100000000000" w:firstRow="1" w:lastRow="0" w:firstColumn="0" w:lastColumn="0" w:oddVBand="0" w:evenVBand="0" w:oddHBand="0" w:evenHBand="0" w:firstRowFirstColumn="0" w:firstRowLastColumn="0" w:lastRowFirstColumn="0" w:lastRowLastColumn="0"/>
        </w:trPr>
        <w:tc>
          <w:tcPr>
            <w:tcW w:w="1914" w:type="dxa"/>
          </w:tcPr>
          <w:p w:rsidRPr="00B7519F" w:rsidR="00C85B31" w:rsidP="00B7519F" w:rsidRDefault="00C85B31" w14:paraId="3E4DC155" w14:textId="77777777">
            <w:pPr>
              <w:rPr>
                <w:rFonts w:asciiTheme="minorHAnsi" w:hAnsiTheme="minorHAnsi"/>
                <w:sz w:val="18"/>
              </w:rPr>
            </w:pPr>
            <w:r w:rsidRPr="00B7519F">
              <w:rPr>
                <w:rFonts w:asciiTheme="minorHAnsi" w:hAnsiTheme="minorHAnsi"/>
                <w:sz w:val="18"/>
              </w:rPr>
              <w:t>Categorie van aspecten</w:t>
            </w:r>
          </w:p>
        </w:tc>
        <w:tc>
          <w:tcPr>
            <w:tcW w:w="2050" w:type="dxa"/>
          </w:tcPr>
          <w:p w:rsidRPr="00B7519F" w:rsidR="00C85B31" w:rsidP="00B7519F" w:rsidRDefault="00C85B31" w14:paraId="47FEB032" w14:textId="77777777">
            <w:pPr>
              <w:rPr>
                <w:rFonts w:asciiTheme="minorHAnsi" w:hAnsiTheme="minorHAnsi"/>
                <w:sz w:val="18"/>
              </w:rPr>
            </w:pPr>
            <w:r w:rsidRPr="00B7519F">
              <w:rPr>
                <w:rFonts w:asciiTheme="minorHAnsi" w:hAnsiTheme="minorHAnsi"/>
                <w:sz w:val="18"/>
              </w:rPr>
              <w:t>Aspecten</w:t>
            </w:r>
          </w:p>
        </w:tc>
        <w:tc>
          <w:tcPr>
            <w:tcW w:w="1776" w:type="dxa"/>
          </w:tcPr>
          <w:p w:rsidRPr="00B7519F" w:rsidR="00C85B31" w:rsidP="00B7519F" w:rsidRDefault="00C85B31" w14:paraId="10BA5199" w14:textId="77777777">
            <w:pPr>
              <w:rPr>
                <w:rFonts w:asciiTheme="minorHAnsi" w:hAnsiTheme="minorHAnsi"/>
                <w:sz w:val="18"/>
              </w:rPr>
            </w:pPr>
            <w:r w:rsidRPr="00B7519F">
              <w:rPr>
                <w:rFonts w:asciiTheme="minorHAnsi" w:hAnsiTheme="minorHAnsi"/>
                <w:sz w:val="18"/>
              </w:rPr>
              <w:t>Kwalitatief of kwantitatief</w:t>
            </w:r>
          </w:p>
        </w:tc>
        <w:tc>
          <w:tcPr>
            <w:tcW w:w="1913" w:type="dxa"/>
          </w:tcPr>
          <w:p w:rsidRPr="00B7519F" w:rsidR="00C85B31" w:rsidP="00B7519F" w:rsidRDefault="00C85B31" w14:paraId="56D90F7B" w14:textId="77777777">
            <w:pPr>
              <w:rPr>
                <w:rFonts w:asciiTheme="minorHAnsi" w:hAnsiTheme="minorHAnsi"/>
                <w:sz w:val="18"/>
              </w:rPr>
            </w:pPr>
            <w:r w:rsidRPr="00B7519F">
              <w:rPr>
                <w:rFonts w:asciiTheme="minorHAnsi" w:hAnsiTheme="minorHAnsi"/>
                <w:sz w:val="18"/>
              </w:rPr>
              <w:t>Toelichting</w:t>
            </w:r>
          </w:p>
        </w:tc>
      </w:tr>
      <w:tr w:rsidRPr="00B7519F" w:rsidR="00D545FF" w:rsidTr="00B7519F" w14:paraId="33855205" w14:textId="77777777">
        <w:tc>
          <w:tcPr>
            <w:tcW w:w="1914" w:type="dxa"/>
          </w:tcPr>
          <w:p w:rsidRPr="00B7519F" w:rsidR="00C85B31" w:rsidP="00B7519F" w:rsidRDefault="00C85B31" w14:paraId="3D0C8593" w14:textId="395B85C5">
            <w:pPr>
              <w:rPr>
                <w:rFonts w:asciiTheme="minorHAnsi" w:hAnsiTheme="minorHAnsi"/>
                <w:sz w:val="18"/>
              </w:rPr>
            </w:pPr>
            <w:r w:rsidRPr="00B7519F">
              <w:rPr>
                <w:rFonts w:asciiTheme="minorHAnsi" w:hAnsiTheme="minorHAnsi"/>
                <w:sz w:val="18"/>
              </w:rPr>
              <w:t>Energieopbrengst en vermeden emissies</w:t>
            </w:r>
          </w:p>
        </w:tc>
        <w:tc>
          <w:tcPr>
            <w:tcW w:w="2050" w:type="dxa"/>
          </w:tcPr>
          <w:p w:rsidRPr="00B7519F" w:rsidR="00C85B31" w:rsidP="00B7519F" w:rsidRDefault="00C85B31" w14:paraId="246D2DBF" w14:textId="77777777">
            <w:pPr>
              <w:rPr>
                <w:rFonts w:asciiTheme="minorHAnsi" w:hAnsiTheme="minorHAnsi"/>
                <w:sz w:val="18"/>
                <w:lang w:val="en-US"/>
              </w:rPr>
            </w:pPr>
            <w:r w:rsidRPr="00B7519F">
              <w:rPr>
                <w:rFonts w:asciiTheme="minorHAnsi" w:hAnsiTheme="minorHAnsi"/>
                <w:sz w:val="18"/>
                <w:lang w:val="en-GB"/>
              </w:rPr>
              <w:t>Aantal G</w:t>
            </w:r>
            <w:r w:rsidRPr="00B7519F">
              <w:rPr>
                <w:rFonts w:asciiTheme="minorHAnsi" w:hAnsiTheme="minorHAnsi"/>
                <w:sz w:val="18"/>
                <w:lang w:val="en-US"/>
              </w:rPr>
              <w:t>W</w:t>
            </w:r>
          </w:p>
          <w:p w:rsidRPr="00B7519F" w:rsidR="00C85B31" w:rsidP="00B7519F" w:rsidRDefault="00C85B31" w14:paraId="0B80CDF5" w14:textId="77777777">
            <w:pPr>
              <w:rPr>
                <w:rFonts w:asciiTheme="minorHAnsi" w:hAnsiTheme="minorHAnsi"/>
                <w:sz w:val="18"/>
                <w:lang w:val="en-US"/>
              </w:rPr>
            </w:pPr>
            <w:r w:rsidRPr="00B7519F">
              <w:rPr>
                <w:rFonts w:asciiTheme="minorHAnsi" w:hAnsiTheme="minorHAnsi"/>
                <w:sz w:val="18"/>
                <w:lang w:val="en-US"/>
              </w:rPr>
              <w:t>Energieopbrengsten</w:t>
            </w:r>
            <w:r w:rsidRPr="00B7519F">
              <w:rPr>
                <w:rFonts w:asciiTheme="minorHAnsi" w:hAnsiTheme="minorHAnsi"/>
                <w:sz w:val="18"/>
                <w:lang w:val="en-US"/>
              </w:rPr>
              <w:br/>
              <w:t xml:space="preserve">LCoE </w:t>
            </w:r>
            <w:r w:rsidRPr="00B7519F">
              <w:rPr>
                <w:rFonts w:asciiTheme="minorHAnsi" w:hAnsiTheme="minorHAnsi"/>
                <w:i/>
                <w:iCs/>
                <w:sz w:val="18"/>
                <w:lang w:val="en-US"/>
              </w:rPr>
              <w:t>(Levelized Costs of Energy)</w:t>
            </w:r>
          </w:p>
          <w:p w:rsidRPr="00B7519F" w:rsidR="00C85B31" w:rsidP="00B7519F" w:rsidRDefault="00C85B31" w14:paraId="6769F41D" w14:textId="77777777">
            <w:pPr>
              <w:rPr>
                <w:rFonts w:asciiTheme="minorHAnsi" w:hAnsiTheme="minorHAnsi"/>
                <w:sz w:val="18"/>
                <w:lang w:val="en-US"/>
              </w:rPr>
            </w:pPr>
            <w:r w:rsidRPr="00B7519F">
              <w:rPr>
                <w:rFonts w:asciiTheme="minorHAnsi" w:hAnsiTheme="minorHAnsi"/>
                <w:sz w:val="18"/>
                <w:lang w:val="en-US"/>
              </w:rPr>
              <w:t>CO</w:t>
            </w:r>
            <w:r w:rsidRPr="00B7519F">
              <w:rPr>
                <w:rFonts w:asciiTheme="minorHAnsi" w:hAnsiTheme="minorHAnsi"/>
                <w:sz w:val="18"/>
                <w:vertAlign w:val="subscript"/>
                <w:lang w:val="en-US"/>
              </w:rPr>
              <w:t>2</w:t>
            </w:r>
            <w:r w:rsidRPr="00B7519F">
              <w:rPr>
                <w:rFonts w:asciiTheme="minorHAnsi" w:hAnsiTheme="minorHAnsi"/>
                <w:sz w:val="18"/>
                <w:lang w:val="en-US"/>
              </w:rPr>
              <w:t>-reductie</w:t>
            </w:r>
          </w:p>
        </w:tc>
        <w:tc>
          <w:tcPr>
            <w:tcW w:w="1776" w:type="dxa"/>
          </w:tcPr>
          <w:p w:rsidRPr="00B7519F" w:rsidR="00C85B31" w:rsidP="00B7519F" w:rsidRDefault="00C85B31" w14:paraId="66C6DAA5" w14:textId="77777777">
            <w:pPr>
              <w:rPr>
                <w:rFonts w:asciiTheme="minorHAnsi" w:hAnsiTheme="minorHAnsi"/>
                <w:sz w:val="18"/>
              </w:rPr>
            </w:pPr>
            <w:r w:rsidRPr="00B7519F">
              <w:rPr>
                <w:rFonts w:asciiTheme="minorHAnsi" w:hAnsiTheme="minorHAnsi"/>
                <w:sz w:val="18"/>
              </w:rPr>
              <w:t>Kwantitatief</w:t>
            </w:r>
          </w:p>
        </w:tc>
        <w:tc>
          <w:tcPr>
            <w:tcW w:w="1913" w:type="dxa"/>
          </w:tcPr>
          <w:p w:rsidRPr="00B7519F" w:rsidR="00C85B31" w:rsidP="00B7519F" w:rsidRDefault="00C85B31" w14:paraId="75BECB2C" w14:textId="77777777">
            <w:pPr>
              <w:rPr>
                <w:rFonts w:asciiTheme="minorHAnsi" w:hAnsiTheme="minorHAnsi"/>
                <w:sz w:val="18"/>
              </w:rPr>
            </w:pPr>
            <w:r w:rsidRPr="00B7519F">
              <w:rPr>
                <w:rFonts w:asciiTheme="minorHAnsi" w:hAnsiTheme="minorHAnsi"/>
                <w:sz w:val="18"/>
              </w:rPr>
              <w:t xml:space="preserve">Het aantal GW geeft informatie over te installeren capaciteit, energieopbrengsten over de gegenereerde energie, LCoE </w:t>
            </w:r>
          </w:p>
        </w:tc>
      </w:tr>
      <w:tr w:rsidRPr="00B7519F" w:rsidR="00157774" w:rsidTr="00B7519F" w14:paraId="01E03AA7" w14:textId="77777777">
        <w:tc>
          <w:tcPr>
            <w:tcW w:w="1914" w:type="dxa"/>
            <w:vMerge w:val="restart"/>
          </w:tcPr>
          <w:p w:rsidRPr="00B7519F" w:rsidR="00157774" w:rsidP="00B7519F" w:rsidRDefault="00157774" w14:paraId="1CA8472F" w14:textId="26087B68">
            <w:pPr>
              <w:rPr>
                <w:rFonts w:asciiTheme="minorHAnsi" w:hAnsiTheme="minorHAnsi"/>
                <w:sz w:val="18"/>
              </w:rPr>
            </w:pPr>
            <w:r w:rsidRPr="00B7519F">
              <w:rPr>
                <w:rFonts w:asciiTheme="minorHAnsi" w:hAnsiTheme="minorHAnsi"/>
                <w:sz w:val="18"/>
              </w:rPr>
              <w:t>Ecologische effecten</w:t>
            </w:r>
          </w:p>
        </w:tc>
        <w:tc>
          <w:tcPr>
            <w:tcW w:w="2050" w:type="dxa"/>
          </w:tcPr>
          <w:p w:rsidRPr="00B7519F" w:rsidR="00157774" w:rsidP="00B7519F" w:rsidRDefault="00157774" w14:paraId="7EBFA6D8" w14:textId="77777777">
            <w:pPr>
              <w:rPr>
                <w:rFonts w:asciiTheme="minorHAnsi" w:hAnsiTheme="minorHAnsi"/>
                <w:sz w:val="18"/>
              </w:rPr>
            </w:pPr>
            <w:r w:rsidRPr="00B7519F">
              <w:rPr>
                <w:rFonts w:asciiTheme="minorHAnsi" w:hAnsiTheme="minorHAnsi"/>
                <w:sz w:val="18"/>
              </w:rPr>
              <w:t xml:space="preserve">Ecosysteem </w:t>
            </w:r>
          </w:p>
          <w:p w:rsidRPr="00B7519F" w:rsidR="00157774" w:rsidP="00B7519F" w:rsidRDefault="00157774" w14:paraId="1970A555" w14:textId="77777777">
            <w:pPr>
              <w:rPr>
                <w:rFonts w:asciiTheme="minorHAnsi" w:hAnsiTheme="minorHAnsi"/>
                <w:sz w:val="18"/>
              </w:rPr>
            </w:pPr>
          </w:p>
        </w:tc>
        <w:tc>
          <w:tcPr>
            <w:tcW w:w="1776" w:type="dxa"/>
          </w:tcPr>
          <w:p w:rsidRPr="00B7519F" w:rsidR="00157774" w:rsidP="00B7519F" w:rsidRDefault="00157774" w14:paraId="118360E9" w14:textId="7E0CB855">
            <w:pPr>
              <w:rPr>
                <w:rFonts w:asciiTheme="minorHAnsi" w:hAnsiTheme="minorHAnsi"/>
                <w:sz w:val="18"/>
              </w:rPr>
            </w:pPr>
            <w:r w:rsidRPr="00B7519F">
              <w:rPr>
                <w:rFonts w:asciiTheme="minorHAnsi" w:hAnsiTheme="minorHAnsi"/>
                <w:sz w:val="18"/>
              </w:rPr>
              <w:t xml:space="preserve">Kwalitatief </w:t>
            </w:r>
            <w:r w:rsidRPr="00B7519F">
              <w:rPr>
                <w:rFonts w:asciiTheme="minorHAnsi" w:hAnsiTheme="minorHAnsi"/>
                <w:sz w:val="18"/>
              </w:rPr>
              <w:br/>
              <w:t>(VECI)</w:t>
            </w:r>
          </w:p>
        </w:tc>
        <w:tc>
          <w:tcPr>
            <w:tcW w:w="1913" w:type="dxa"/>
          </w:tcPr>
          <w:p w:rsidRPr="00B7519F" w:rsidR="00157774" w:rsidP="00B7519F" w:rsidRDefault="00157774" w14:paraId="78297281" w14:textId="77777777">
            <w:pPr>
              <w:rPr>
                <w:rFonts w:asciiTheme="minorHAnsi" w:hAnsiTheme="minorHAnsi"/>
                <w:sz w:val="18"/>
              </w:rPr>
            </w:pPr>
            <w:r w:rsidRPr="00B7519F">
              <w:rPr>
                <w:rFonts w:asciiTheme="minorHAnsi" w:hAnsiTheme="minorHAnsi"/>
                <w:sz w:val="18"/>
              </w:rPr>
              <w:t>Destratificatie</w:t>
            </w:r>
          </w:p>
          <w:p w:rsidRPr="00B7519F" w:rsidR="00157774" w:rsidP="00B7519F" w:rsidRDefault="00157774" w14:paraId="691AB0FA" w14:textId="77777777">
            <w:pPr>
              <w:rPr>
                <w:rFonts w:asciiTheme="minorHAnsi" w:hAnsiTheme="minorHAnsi"/>
                <w:sz w:val="18"/>
              </w:rPr>
            </w:pPr>
            <w:r w:rsidRPr="00B7519F">
              <w:rPr>
                <w:rFonts w:asciiTheme="minorHAnsi" w:hAnsiTheme="minorHAnsi"/>
                <w:sz w:val="18"/>
              </w:rPr>
              <w:t>Verandering in troebelheid</w:t>
            </w:r>
          </w:p>
          <w:p w:rsidRPr="00B7519F" w:rsidR="00157774" w:rsidP="00B7519F" w:rsidRDefault="00157774" w14:paraId="4004593C" w14:textId="77777777">
            <w:pPr>
              <w:rPr>
                <w:rFonts w:asciiTheme="minorHAnsi" w:hAnsiTheme="minorHAnsi"/>
                <w:sz w:val="18"/>
              </w:rPr>
            </w:pPr>
            <w:r w:rsidRPr="00B7519F">
              <w:rPr>
                <w:rFonts w:asciiTheme="minorHAnsi" w:hAnsiTheme="minorHAnsi"/>
                <w:sz w:val="18"/>
              </w:rPr>
              <w:t>Verandering in primaire productie</w:t>
            </w:r>
          </w:p>
        </w:tc>
      </w:tr>
      <w:tr w:rsidRPr="00B7519F" w:rsidR="00157774" w:rsidTr="00B7519F" w14:paraId="159AD7D9" w14:textId="77777777">
        <w:tc>
          <w:tcPr>
            <w:tcW w:w="1914" w:type="dxa"/>
            <w:vMerge/>
          </w:tcPr>
          <w:p w:rsidRPr="00B7519F" w:rsidR="00157774" w:rsidP="00B7519F" w:rsidRDefault="00157774" w14:paraId="1236C2B5" w14:textId="77777777">
            <w:pPr>
              <w:rPr>
                <w:rFonts w:asciiTheme="minorHAnsi" w:hAnsiTheme="minorHAnsi"/>
                <w:bCs/>
                <w:sz w:val="18"/>
              </w:rPr>
            </w:pPr>
          </w:p>
        </w:tc>
        <w:tc>
          <w:tcPr>
            <w:tcW w:w="2050" w:type="dxa"/>
          </w:tcPr>
          <w:p w:rsidRPr="00B7519F" w:rsidR="00157774" w:rsidP="00B7519F" w:rsidRDefault="00157774" w14:paraId="59D84969" w14:textId="07279A28">
            <w:pPr>
              <w:rPr>
                <w:rFonts w:asciiTheme="minorHAnsi" w:hAnsiTheme="minorHAnsi"/>
                <w:sz w:val="18"/>
              </w:rPr>
            </w:pPr>
            <w:r w:rsidRPr="00B7519F">
              <w:rPr>
                <w:rFonts w:asciiTheme="minorHAnsi" w:hAnsiTheme="minorHAnsi"/>
                <w:sz w:val="18"/>
              </w:rPr>
              <w:t>Bodemfauna: KRM-indicatoren en overige soorten met een bepaalde status, zoals OSPAR-soorten</w:t>
            </w:r>
          </w:p>
        </w:tc>
        <w:tc>
          <w:tcPr>
            <w:tcW w:w="1776" w:type="dxa"/>
          </w:tcPr>
          <w:p w:rsidRPr="00B7519F" w:rsidR="00157774" w:rsidP="00B7519F" w:rsidRDefault="00157774" w14:paraId="59851FB4" w14:textId="77777777">
            <w:pPr>
              <w:rPr>
                <w:rFonts w:asciiTheme="minorHAnsi" w:hAnsiTheme="minorHAnsi"/>
                <w:sz w:val="18"/>
              </w:rPr>
            </w:pPr>
            <w:r w:rsidRPr="00B7519F">
              <w:rPr>
                <w:rFonts w:asciiTheme="minorHAnsi" w:hAnsiTheme="minorHAnsi"/>
                <w:sz w:val="18"/>
              </w:rPr>
              <w:t>Kwalitatief</w:t>
            </w:r>
          </w:p>
        </w:tc>
        <w:tc>
          <w:tcPr>
            <w:tcW w:w="1913" w:type="dxa"/>
          </w:tcPr>
          <w:p w:rsidRPr="00B7519F" w:rsidR="00157774" w:rsidP="00B7519F" w:rsidRDefault="00157774" w14:paraId="631E1F12" w14:textId="15519DDE">
            <w:pPr>
              <w:rPr>
                <w:rFonts w:asciiTheme="minorHAnsi" w:hAnsiTheme="minorHAnsi"/>
                <w:sz w:val="18"/>
              </w:rPr>
            </w:pPr>
            <w:r w:rsidRPr="00B7519F">
              <w:rPr>
                <w:rFonts w:asciiTheme="minorHAnsi" w:hAnsiTheme="minorHAnsi"/>
                <w:sz w:val="18"/>
              </w:rPr>
              <w:t xml:space="preserve">Effecten van habitatverandering </w:t>
            </w:r>
            <w:r w:rsidRPr="00B7519F">
              <w:rPr>
                <w:rFonts w:asciiTheme="minorHAnsi" w:hAnsiTheme="minorHAnsi"/>
                <w:color w:val="auto"/>
                <w:sz w:val="18"/>
              </w:rPr>
              <w:br/>
              <w:t>Zo mogelijk: indirecte effecten als gevolg van eventuele verplaatsing van visserij-activiteiten</w:t>
            </w:r>
          </w:p>
        </w:tc>
      </w:tr>
      <w:tr w:rsidRPr="00B7519F" w:rsidR="00157774" w:rsidTr="00B7519F" w14:paraId="4CE7FD78" w14:textId="77777777">
        <w:tc>
          <w:tcPr>
            <w:tcW w:w="1914" w:type="dxa"/>
            <w:vMerge/>
          </w:tcPr>
          <w:p w:rsidRPr="00B7519F" w:rsidR="00157774" w:rsidP="00B7519F" w:rsidRDefault="00157774" w14:paraId="70575F4B" w14:textId="77777777">
            <w:pPr>
              <w:rPr>
                <w:rFonts w:asciiTheme="minorHAnsi" w:hAnsiTheme="minorHAnsi"/>
                <w:bCs/>
                <w:sz w:val="18"/>
              </w:rPr>
            </w:pPr>
          </w:p>
        </w:tc>
        <w:tc>
          <w:tcPr>
            <w:tcW w:w="2050" w:type="dxa"/>
          </w:tcPr>
          <w:p w:rsidRPr="00B7519F" w:rsidR="00157774" w:rsidP="00B7519F" w:rsidRDefault="00157774" w14:paraId="62EFBAAD" w14:textId="7721FD00">
            <w:pPr>
              <w:rPr>
                <w:rFonts w:asciiTheme="minorHAnsi" w:hAnsiTheme="minorHAnsi"/>
                <w:color w:val="auto"/>
                <w:sz w:val="18"/>
              </w:rPr>
            </w:pPr>
            <w:r w:rsidRPr="00B7519F">
              <w:rPr>
                <w:rFonts w:asciiTheme="minorHAnsi" w:hAnsiTheme="minorHAnsi"/>
                <w:color w:val="auto"/>
                <w:sz w:val="18"/>
              </w:rPr>
              <w:t>Vissen: beschermde soorten en overige soorten met een bepaalde status (bv. OSPAR-soorten)</w:t>
            </w:r>
          </w:p>
        </w:tc>
        <w:tc>
          <w:tcPr>
            <w:tcW w:w="1776" w:type="dxa"/>
          </w:tcPr>
          <w:p w:rsidRPr="00B7519F" w:rsidR="00157774" w:rsidP="00B7519F" w:rsidRDefault="00157774" w14:paraId="21D9778F" w14:textId="77777777">
            <w:pPr>
              <w:rPr>
                <w:rFonts w:asciiTheme="minorHAnsi" w:hAnsiTheme="minorHAnsi"/>
                <w:color w:val="auto"/>
                <w:sz w:val="18"/>
              </w:rPr>
            </w:pPr>
            <w:r w:rsidRPr="00B7519F">
              <w:rPr>
                <w:rFonts w:asciiTheme="minorHAnsi" w:hAnsiTheme="minorHAnsi"/>
                <w:color w:val="auto"/>
                <w:sz w:val="18"/>
              </w:rPr>
              <w:t>Kwalitatief</w:t>
            </w:r>
          </w:p>
        </w:tc>
        <w:tc>
          <w:tcPr>
            <w:tcW w:w="1913" w:type="dxa"/>
          </w:tcPr>
          <w:p w:rsidRPr="00B7519F" w:rsidR="00157774" w:rsidP="00B7519F" w:rsidRDefault="00157774" w14:paraId="2ECC7454" w14:textId="77777777">
            <w:pPr>
              <w:rPr>
                <w:rFonts w:asciiTheme="minorHAnsi" w:hAnsiTheme="minorHAnsi"/>
                <w:color w:val="auto"/>
                <w:sz w:val="18"/>
              </w:rPr>
            </w:pPr>
            <w:r w:rsidRPr="00B7519F">
              <w:rPr>
                <w:rFonts w:asciiTheme="minorHAnsi" w:hAnsiTheme="minorHAnsi"/>
                <w:color w:val="auto"/>
                <w:sz w:val="18"/>
              </w:rPr>
              <w:t>Onderwatergeluid</w:t>
            </w:r>
          </w:p>
          <w:p w:rsidRPr="00B7519F" w:rsidR="00157774" w:rsidP="00B7519F" w:rsidRDefault="00157774" w14:paraId="74978A03" w14:textId="77777777">
            <w:pPr>
              <w:rPr>
                <w:rFonts w:asciiTheme="minorHAnsi" w:hAnsiTheme="minorHAnsi"/>
                <w:color w:val="auto"/>
                <w:sz w:val="18"/>
              </w:rPr>
            </w:pPr>
            <w:r w:rsidRPr="00B7519F">
              <w:rPr>
                <w:rFonts w:asciiTheme="minorHAnsi" w:hAnsiTheme="minorHAnsi"/>
                <w:color w:val="auto"/>
                <w:sz w:val="18"/>
              </w:rPr>
              <w:t>Elektromagnetische velden</w:t>
            </w:r>
          </w:p>
          <w:p w:rsidRPr="00B7519F" w:rsidR="00157774" w:rsidP="00B7519F" w:rsidRDefault="00157774" w14:paraId="4E4F2269" w14:textId="5ECFA3CC">
            <w:pPr>
              <w:rPr>
                <w:rFonts w:asciiTheme="minorHAnsi" w:hAnsiTheme="minorHAnsi"/>
                <w:color w:val="auto"/>
                <w:sz w:val="18"/>
              </w:rPr>
            </w:pPr>
            <w:r w:rsidRPr="00B7519F">
              <w:rPr>
                <w:rFonts w:asciiTheme="minorHAnsi" w:hAnsiTheme="minorHAnsi"/>
                <w:color w:val="auto"/>
                <w:sz w:val="18"/>
              </w:rPr>
              <w:t xml:space="preserve">Harde structuren. </w:t>
            </w:r>
            <w:r w:rsidRPr="00B7519F">
              <w:rPr>
                <w:rFonts w:asciiTheme="minorHAnsi" w:hAnsiTheme="minorHAnsi"/>
                <w:color w:val="auto"/>
                <w:sz w:val="18"/>
              </w:rPr>
              <w:br/>
            </w:r>
            <w:r w:rsidRPr="00B7519F">
              <w:rPr>
                <w:rFonts w:asciiTheme="minorHAnsi" w:hAnsiTheme="minorHAnsi"/>
                <w:color w:val="auto"/>
                <w:sz w:val="18"/>
              </w:rPr>
              <w:br/>
            </w:r>
          </w:p>
        </w:tc>
      </w:tr>
      <w:tr w:rsidRPr="00B7519F" w:rsidR="00157774" w:rsidTr="00B7519F" w14:paraId="53CA864C" w14:textId="77777777">
        <w:tc>
          <w:tcPr>
            <w:tcW w:w="1914" w:type="dxa"/>
            <w:vMerge/>
          </w:tcPr>
          <w:p w:rsidRPr="00B7519F" w:rsidR="00157774" w:rsidP="00B7519F" w:rsidRDefault="00157774" w14:paraId="7AF3D0F0" w14:textId="77777777">
            <w:pPr>
              <w:rPr>
                <w:rFonts w:asciiTheme="minorHAnsi" w:hAnsiTheme="minorHAnsi"/>
                <w:bCs/>
                <w:sz w:val="18"/>
              </w:rPr>
            </w:pPr>
          </w:p>
        </w:tc>
        <w:tc>
          <w:tcPr>
            <w:tcW w:w="2050" w:type="dxa"/>
          </w:tcPr>
          <w:p w:rsidRPr="00B7519F" w:rsidR="00157774" w:rsidP="00B7519F" w:rsidRDefault="00157774" w14:paraId="76A37A0D" w14:textId="77777777">
            <w:pPr>
              <w:rPr>
                <w:rFonts w:asciiTheme="minorHAnsi" w:hAnsiTheme="minorHAnsi"/>
                <w:sz w:val="18"/>
              </w:rPr>
            </w:pPr>
            <w:r w:rsidRPr="00B7519F">
              <w:rPr>
                <w:rFonts w:asciiTheme="minorHAnsi" w:hAnsiTheme="minorHAnsi"/>
                <w:sz w:val="18"/>
              </w:rPr>
              <w:t>Vleermuizen (migratie)</w:t>
            </w:r>
          </w:p>
        </w:tc>
        <w:tc>
          <w:tcPr>
            <w:tcW w:w="1776" w:type="dxa"/>
          </w:tcPr>
          <w:p w:rsidRPr="00B7519F" w:rsidR="00157774" w:rsidP="00B7519F" w:rsidRDefault="00157774" w14:paraId="788E3017" w14:textId="7B258844">
            <w:pPr>
              <w:rPr>
                <w:rFonts w:asciiTheme="minorHAnsi" w:hAnsiTheme="minorHAnsi"/>
                <w:sz w:val="18"/>
              </w:rPr>
            </w:pPr>
            <w:r w:rsidRPr="00B7519F">
              <w:rPr>
                <w:rFonts w:asciiTheme="minorHAnsi" w:hAnsiTheme="minorHAnsi"/>
                <w:sz w:val="18"/>
              </w:rPr>
              <w:t xml:space="preserve">Kwalitatief </w:t>
            </w:r>
            <w:r w:rsidRPr="00B7519F">
              <w:rPr>
                <w:rFonts w:asciiTheme="minorHAnsi" w:hAnsiTheme="minorHAnsi"/>
                <w:sz w:val="18"/>
              </w:rPr>
              <w:br/>
              <w:t>(VECI)</w:t>
            </w:r>
          </w:p>
        </w:tc>
        <w:tc>
          <w:tcPr>
            <w:tcW w:w="1913" w:type="dxa"/>
          </w:tcPr>
          <w:p w:rsidRPr="00B7519F" w:rsidR="00157774" w:rsidP="00B7519F" w:rsidRDefault="00157774" w14:paraId="01D7EDCD" w14:textId="2CB5114C">
            <w:pPr>
              <w:rPr>
                <w:rFonts w:asciiTheme="minorHAnsi" w:hAnsiTheme="minorHAnsi"/>
                <w:sz w:val="18"/>
              </w:rPr>
            </w:pPr>
            <w:r w:rsidRPr="00B7519F">
              <w:rPr>
                <w:rFonts w:asciiTheme="minorHAnsi" w:hAnsiTheme="minorHAnsi"/>
                <w:sz w:val="18"/>
              </w:rPr>
              <w:t>Aanvaringsrisico (barotrauma)</w:t>
            </w:r>
          </w:p>
        </w:tc>
      </w:tr>
      <w:tr w:rsidRPr="00B7519F" w:rsidR="00157774" w:rsidTr="00B7519F" w14:paraId="37363D0A" w14:textId="77777777">
        <w:tc>
          <w:tcPr>
            <w:tcW w:w="1914" w:type="dxa"/>
            <w:vMerge/>
          </w:tcPr>
          <w:p w:rsidRPr="00B7519F" w:rsidR="00157774" w:rsidP="00B7519F" w:rsidRDefault="00157774" w14:paraId="1B8EEDA0" w14:textId="77777777">
            <w:pPr>
              <w:rPr>
                <w:rFonts w:asciiTheme="minorHAnsi" w:hAnsiTheme="minorHAnsi"/>
                <w:bCs/>
                <w:sz w:val="18"/>
              </w:rPr>
            </w:pPr>
          </w:p>
        </w:tc>
        <w:tc>
          <w:tcPr>
            <w:tcW w:w="2050" w:type="dxa"/>
          </w:tcPr>
          <w:p w:rsidRPr="00B7519F" w:rsidR="00157774" w:rsidP="00B7519F" w:rsidRDefault="00157774" w14:paraId="553EDFB3" w14:textId="77777777">
            <w:pPr>
              <w:rPr>
                <w:rFonts w:asciiTheme="minorHAnsi" w:hAnsiTheme="minorHAnsi"/>
                <w:sz w:val="18"/>
              </w:rPr>
            </w:pPr>
            <w:r w:rsidRPr="00B7519F">
              <w:rPr>
                <w:rFonts w:asciiTheme="minorHAnsi" w:hAnsiTheme="minorHAnsi"/>
                <w:sz w:val="18"/>
              </w:rPr>
              <w:t>Vogels</w:t>
            </w:r>
          </w:p>
        </w:tc>
        <w:tc>
          <w:tcPr>
            <w:tcW w:w="1776" w:type="dxa"/>
          </w:tcPr>
          <w:p w:rsidRPr="00B7519F" w:rsidR="00157774" w:rsidP="00B7519F" w:rsidRDefault="00157774" w14:paraId="6818C84A" w14:textId="7D5E3626">
            <w:pPr>
              <w:rPr>
                <w:rFonts w:asciiTheme="minorHAnsi" w:hAnsiTheme="minorHAnsi"/>
                <w:sz w:val="18"/>
              </w:rPr>
            </w:pPr>
            <w:r w:rsidRPr="00B7519F">
              <w:rPr>
                <w:rFonts w:asciiTheme="minorHAnsi" w:hAnsiTheme="minorHAnsi"/>
                <w:sz w:val="18"/>
              </w:rPr>
              <w:t xml:space="preserve">Kwalitatief </w:t>
            </w:r>
            <w:r w:rsidRPr="00B7519F">
              <w:rPr>
                <w:rFonts w:asciiTheme="minorHAnsi" w:hAnsiTheme="minorHAnsi"/>
                <w:sz w:val="18"/>
              </w:rPr>
              <w:br/>
              <w:t>(VECI)</w:t>
            </w:r>
          </w:p>
        </w:tc>
        <w:tc>
          <w:tcPr>
            <w:tcW w:w="1913" w:type="dxa"/>
          </w:tcPr>
          <w:p w:rsidRPr="00B7519F" w:rsidR="00157774" w:rsidP="00B7519F" w:rsidRDefault="00157774" w14:paraId="19C8BF2A" w14:textId="77777777">
            <w:pPr>
              <w:rPr>
                <w:rFonts w:asciiTheme="minorHAnsi" w:hAnsiTheme="minorHAnsi"/>
                <w:sz w:val="18"/>
              </w:rPr>
            </w:pPr>
            <w:r w:rsidRPr="00B7519F">
              <w:rPr>
                <w:rFonts w:asciiTheme="minorHAnsi" w:hAnsiTheme="minorHAnsi"/>
                <w:sz w:val="18"/>
              </w:rPr>
              <w:t>Aanvaringsrisico</w:t>
            </w:r>
          </w:p>
          <w:p w:rsidRPr="00B7519F" w:rsidR="00157774" w:rsidP="00B7519F" w:rsidRDefault="00157774" w14:paraId="3CA76B04" w14:textId="77777777">
            <w:pPr>
              <w:rPr>
                <w:rFonts w:asciiTheme="minorHAnsi" w:hAnsiTheme="minorHAnsi"/>
                <w:sz w:val="18"/>
              </w:rPr>
            </w:pPr>
            <w:r w:rsidRPr="00B7519F">
              <w:rPr>
                <w:rFonts w:asciiTheme="minorHAnsi" w:hAnsiTheme="minorHAnsi"/>
                <w:sz w:val="18"/>
              </w:rPr>
              <w:t>Habitatverlies</w:t>
            </w:r>
          </w:p>
          <w:p w:rsidRPr="00B7519F" w:rsidR="00157774" w:rsidP="00B7519F" w:rsidRDefault="00157774" w14:paraId="455A6089" w14:textId="3A29E4E8">
            <w:pPr>
              <w:rPr>
                <w:rFonts w:asciiTheme="minorHAnsi" w:hAnsiTheme="minorHAnsi"/>
                <w:sz w:val="18"/>
              </w:rPr>
            </w:pPr>
            <w:r w:rsidRPr="00B7519F">
              <w:rPr>
                <w:rFonts w:asciiTheme="minorHAnsi" w:hAnsiTheme="minorHAnsi"/>
                <w:sz w:val="18"/>
              </w:rPr>
              <w:t>Barrièrewerking</w:t>
            </w:r>
          </w:p>
        </w:tc>
      </w:tr>
      <w:tr w:rsidRPr="00B7519F" w:rsidR="00157774" w:rsidTr="00B7519F" w14:paraId="25CED0F3" w14:textId="77777777">
        <w:tc>
          <w:tcPr>
            <w:tcW w:w="1914" w:type="dxa"/>
            <w:vMerge/>
          </w:tcPr>
          <w:p w:rsidRPr="00B7519F" w:rsidR="00157774" w:rsidP="00B7519F" w:rsidRDefault="00157774" w14:paraId="36D0773C" w14:textId="77777777">
            <w:pPr>
              <w:rPr>
                <w:rFonts w:asciiTheme="minorHAnsi" w:hAnsiTheme="minorHAnsi"/>
                <w:bCs/>
                <w:sz w:val="18"/>
              </w:rPr>
            </w:pPr>
          </w:p>
        </w:tc>
        <w:tc>
          <w:tcPr>
            <w:tcW w:w="2050" w:type="dxa"/>
          </w:tcPr>
          <w:p w:rsidRPr="00B7519F" w:rsidR="00157774" w:rsidP="00B7519F" w:rsidRDefault="00157774" w14:paraId="767B0106" w14:textId="77777777">
            <w:pPr>
              <w:rPr>
                <w:rFonts w:asciiTheme="minorHAnsi" w:hAnsiTheme="minorHAnsi"/>
                <w:sz w:val="18"/>
              </w:rPr>
            </w:pPr>
            <w:r w:rsidRPr="00B7519F">
              <w:rPr>
                <w:rFonts w:asciiTheme="minorHAnsi" w:hAnsiTheme="minorHAnsi"/>
                <w:sz w:val="18"/>
              </w:rPr>
              <w:t>Zeezoogdieren</w:t>
            </w:r>
          </w:p>
        </w:tc>
        <w:tc>
          <w:tcPr>
            <w:tcW w:w="1776" w:type="dxa"/>
          </w:tcPr>
          <w:p w:rsidRPr="00B7519F" w:rsidR="00157774" w:rsidP="00B7519F" w:rsidRDefault="00157774" w14:paraId="67E34747" w14:textId="53001B36">
            <w:pPr>
              <w:rPr>
                <w:rFonts w:asciiTheme="minorHAnsi" w:hAnsiTheme="minorHAnsi"/>
                <w:sz w:val="18"/>
              </w:rPr>
            </w:pPr>
            <w:r w:rsidRPr="00B7519F">
              <w:rPr>
                <w:rFonts w:asciiTheme="minorHAnsi" w:hAnsiTheme="minorHAnsi"/>
                <w:sz w:val="18"/>
              </w:rPr>
              <w:t xml:space="preserve">Kwalitatief </w:t>
            </w:r>
            <w:r w:rsidRPr="00B7519F">
              <w:rPr>
                <w:rFonts w:asciiTheme="minorHAnsi" w:hAnsiTheme="minorHAnsi"/>
                <w:sz w:val="18"/>
              </w:rPr>
              <w:br/>
              <w:t>(VECI)</w:t>
            </w:r>
          </w:p>
        </w:tc>
        <w:tc>
          <w:tcPr>
            <w:tcW w:w="1913" w:type="dxa"/>
          </w:tcPr>
          <w:p w:rsidRPr="00B7519F" w:rsidR="00157774" w:rsidP="00B7519F" w:rsidRDefault="00157774" w14:paraId="153251A0" w14:textId="77777777">
            <w:pPr>
              <w:rPr>
                <w:rFonts w:asciiTheme="minorHAnsi" w:hAnsiTheme="minorHAnsi"/>
                <w:sz w:val="18"/>
              </w:rPr>
            </w:pPr>
            <w:r w:rsidRPr="00B7519F">
              <w:rPr>
                <w:rFonts w:asciiTheme="minorHAnsi" w:hAnsiTheme="minorHAnsi"/>
                <w:sz w:val="18"/>
              </w:rPr>
              <w:t>Onderwatergeluid</w:t>
            </w:r>
          </w:p>
          <w:p w:rsidRPr="00B7519F" w:rsidR="00157774" w:rsidP="00B7519F" w:rsidRDefault="00157774" w14:paraId="46723101" w14:textId="038CF3B1">
            <w:pPr>
              <w:rPr>
                <w:rFonts w:asciiTheme="minorHAnsi" w:hAnsiTheme="minorHAnsi"/>
                <w:sz w:val="18"/>
              </w:rPr>
            </w:pPr>
            <w:r w:rsidRPr="00B7519F">
              <w:rPr>
                <w:rFonts w:asciiTheme="minorHAnsi" w:hAnsiTheme="minorHAnsi"/>
                <w:sz w:val="18"/>
              </w:rPr>
              <w:t xml:space="preserve">Elektromagnetische velden </w:t>
            </w:r>
          </w:p>
        </w:tc>
      </w:tr>
      <w:tr w:rsidRPr="00B7519F" w:rsidR="00157774" w:rsidTr="00B7519F" w14:paraId="79D0DA0B" w14:textId="77777777">
        <w:tc>
          <w:tcPr>
            <w:tcW w:w="1914" w:type="dxa"/>
            <w:vMerge/>
          </w:tcPr>
          <w:p w:rsidRPr="00B7519F" w:rsidR="00157774" w:rsidP="00B7519F" w:rsidRDefault="00157774" w14:paraId="0A32CF1A" w14:textId="77777777">
            <w:pPr>
              <w:rPr>
                <w:rFonts w:asciiTheme="minorHAnsi" w:hAnsiTheme="minorHAnsi"/>
                <w:bCs/>
                <w:sz w:val="18"/>
              </w:rPr>
            </w:pPr>
          </w:p>
        </w:tc>
        <w:tc>
          <w:tcPr>
            <w:tcW w:w="2050" w:type="dxa"/>
          </w:tcPr>
          <w:p w:rsidRPr="00B7519F" w:rsidR="00157774" w:rsidP="00B7519F" w:rsidRDefault="00157774" w14:paraId="5A3FBD3C" w14:textId="77777777">
            <w:pPr>
              <w:rPr>
                <w:rFonts w:asciiTheme="minorHAnsi" w:hAnsiTheme="minorHAnsi"/>
                <w:sz w:val="18"/>
              </w:rPr>
            </w:pPr>
            <w:r w:rsidRPr="00B7519F">
              <w:rPr>
                <w:rFonts w:asciiTheme="minorHAnsi" w:hAnsiTheme="minorHAnsi"/>
                <w:sz w:val="18"/>
              </w:rPr>
              <w:t>Gebiedsbescherming</w:t>
            </w:r>
          </w:p>
        </w:tc>
        <w:tc>
          <w:tcPr>
            <w:tcW w:w="1776" w:type="dxa"/>
          </w:tcPr>
          <w:p w:rsidRPr="00B7519F" w:rsidR="00157774" w:rsidP="00B7519F" w:rsidRDefault="00157774" w14:paraId="5A4B87C1" w14:textId="551C26E3">
            <w:pPr>
              <w:rPr>
                <w:rFonts w:asciiTheme="minorHAnsi" w:hAnsiTheme="minorHAnsi"/>
                <w:sz w:val="18"/>
              </w:rPr>
            </w:pPr>
            <w:r w:rsidRPr="00B7519F">
              <w:rPr>
                <w:rFonts w:asciiTheme="minorHAnsi" w:hAnsiTheme="minorHAnsi"/>
                <w:sz w:val="18"/>
              </w:rPr>
              <w:t>Kwalitatief</w:t>
            </w:r>
          </w:p>
        </w:tc>
        <w:tc>
          <w:tcPr>
            <w:tcW w:w="1913" w:type="dxa"/>
          </w:tcPr>
          <w:p w:rsidRPr="00B7519F" w:rsidR="00157774" w:rsidP="00B7519F" w:rsidRDefault="00157774" w14:paraId="1EA3D29A" w14:textId="77777777">
            <w:pPr>
              <w:rPr>
                <w:rFonts w:asciiTheme="minorHAnsi" w:hAnsiTheme="minorHAnsi"/>
                <w:sz w:val="18"/>
              </w:rPr>
            </w:pPr>
            <w:r w:rsidRPr="00B7519F">
              <w:rPr>
                <w:rFonts w:asciiTheme="minorHAnsi" w:hAnsiTheme="minorHAnsi"/>
                <w:sz w:val="18"/>
              </w:rPr>
              <w:t>N2000-gebieden (passende beoordeling)</w:t>
            </w:r>
          </w:p>
          <w:p w:rsidRPr="00B7519F" w:rsidR="00157774" w:rsidP="00B7519F" w:rsidRDefault="00157774" w14:paraId="0DD32F78" w14:textId="77777777">
            <w:pPr>
              <w:rPr>
                <w:rFonts w:asciiTheme="minorHAnsi" w:hAnsiTheme="minorHAnsi"/>
                <w:sz w:val="18"/>
              </w:rPr>
            </w:pPr>
            <w:r w:rsidRPr="00B7519F">
              <w:rPr>
                <w:rFonts w:asciiTheme="minorHAnsi" w:hAnsiTheme="minorHAnsi"/>
                <w:sz w:val="18"/>
              </w:rPr>
              <w:t>KRM-gebieden</w:t>
            </w:r>
          </w:p>
        </w:tc>
      </w:tr>
      <w:tr w:rsidRPr="00B7519F" w:rsidR="00157774" w:rsidTr="00B7519F" w14:paraId="6E8E3659" w14:textId="77777777">
        <w:tc>
          <w:tcPr>
            <w:tcW w:w="1914" w:type="dxa"/>
            <w:vMerge/>
          </w:tcPr>
          <w:p w:rsidRPr="00B7519F" w:rsidR="00157774" w:rsidP="00B7519F" w:rsidRDefault="00157774" w14:paraId="30013AF2" w14:textId="77777777">
            <w:pPr>
              <w:rPr>
                <w:rFonts w:asciiTheme="minorHAnsi" w:hAnsiTheme="minorHAnsi"/>
                <w:bCs/>
                <w:sz w:val="18"/>
              </w:rPr>
            </w:pPr>
          </w:p>
        </w:tc>
        <w:tc>
          <w:tcPr>
            <w:tcW w:w="2050" w:type="dxa"/>
          </w:tcPr>
          <w:p w:rsidRPr="00B7519F" w:rsidR="00157774" w:rsidP="00B7519F" w:rsidRDefault="00157774" w14:paraId="3A3F1993" w14:textId="6F44929E">
            <w:pPr>
              <w:rPr>
                <w:rFonts w:asciiTheme="minorHAnsi" w:hAnsiTheme="minorHAnsi"/>
                <w:sz w:val="18"/>
              </w:rPr>
            </w:pPr>
            <w:r w:rsidRPr="00B7519F">
              <w:rPr>
                <w:rFonts w:asciiTheme="minorHAnsi" w:hAnsiTheme="minorHAnsi"/>
                <w:sz w:val="18"/>
              </w:rPr>
              <w:t>Overige</w:t>
            </w:r>
            <w:r w:rsidRPr="00B7519F" w:rsidR="00BD5064">
              <w:rPr>
                <w:rFonts w:eastAsia="Times New Roman" w:asciiTheme="minorHAnsi" w:hAnsiTheme="minorHAnsi"/>
                <w:sz w:val="18"/>
              </w:rPr>
              <w:t xml:space="preserve"> </w:t>
            </w:r>
            <w:r w:rsidRPr="00B7519F" w:rsidR="00BD5064">
              <w:rPr>
                <w:rFonts w:asciiTheme="minorHAnsi" w:hAnsiTheme="minorHAnsi"/>
                <w:sz w:val="18"/>
              </w:rPr>
              <w:t>KRM-descriptoren met bijbehorende indicatoren</w:t>
            </w:r>
          </w:p>
        </w:tc>
        <w:tc>
          <w:tcPr>
            <w:tcW w:w="1776" w:type="dxa"/>
          </w:tcPr>
          <w:p w:rsidRPr="00B7519F" w:rsidR="00157774" w:rsidP="00B7519F" w:rsidRDefault="00157774" w14:paraId="21C4F711" w14:textId="25E04C28">
            <w:pPr>
              <w:rPr>
                <w:rFonts w:asciiTheme="minorHAnsi" w:hAnsiTheme="minorHAnsi"/>
                <w:sz w:val="18"/>
              </w:rPr>
            </w:pPr>
            <w:r w:rsidRPr="00B7519F">
              <w:rPr>
                <w:rFonts w:asciiTheme="minorHAnsi" w:hAnsiTheme="minorHAnsi"/>
                <w:sz w:val="18"/>
              </w:rPr>
              <w:t>Kwalitatief</w:t>
            </w:r>
          </w:p>
        </w:tc>
        <w:tc>
          <w:tcPr>
            <w:tcW w:w="1913" w:type="dxa"/>
          </w:tcPr>
          <w:p w:rsidRPr="00B7519F" w:rsidR="00157774" w:rsidP="00B7519F" w:rsidRDefault="00BD5064" w14:paraId="1C4718C6" w14:textId="4FB1EF90">
            <w:pPr>
              <w:rPr>
                <w:rFonts w:asciiTheme="minorHAnsi" w:hAnsiTheme="minorHAnsi"/>
                <w:sz w:val="18"/>
              </w:rPr>
            </w:pPr>
            <w:r w:rsidRPr="00B7519F">
              <w:rPr>
                <w:rFonts w:asciiTheme="minorHAnsi" w:hAnsiTheme="minorHAnsi"/>
                <w:sz w:val="18"/>
              </w:rPr>
              <w:t>Overzicht van KRM</w:t>
            </w:r>
            <w:r w:rsidR="00644F78">
              <w:rPr>
                <w:rFonts w:asciiTheme="minorHAnsi" w:hAnsiTheme="minorHAnsi"/>
                <w:sz w:val="18"/>
              </w:rPr>
              <w:t>-</w:t>
            </w:r>
            <w:r w:rsidRPr="00B7519F">
              <w:rPr>
                <w:rFonts w:asciiTheme="minorHAnsi" w:hAnsiTheme="minorHAnsi"/>
                <w:sz w:val="18"/>
              </w:rPr>
              <w:t>indicatoren en het verwachte effect op de Goede Milieu Toestand</w:t>
            </w:r>
          </w:p>
        </w:tc>
      </w:tr>
      <w:tr w:rsidRPr="00B7519F" w:rsidR="00157774" w:rsidTr="00B7519F" w14:paraId="52B23E5B" w14:textId="77777777">
        <w:tc>
          <w:tcPr>
            <w:tcW w:w="1914" w:type="dxa"/>
            <w:vMerge/>
          </w:tcPr>
          <w:p w:rsidRPr="00B7519F" w:rsidR="00157774" w:rsidP="00B7519F" w:rsidRDefault="00157774" w14:paraId="25E977F1" w14:textId="77777777">
            <w:pPr>
              <w:rPr>
                <w:rFonts w:asciiTheme="minorHAnsi" w:hAnsiTheme="minorHAnsi"/>
                <w:bCs/>
                <w:sz w:val="18"/>
              </w:rPr>
            </w:pPr>
          </w:p>
        </w:tc>
        <w:tc>
          <w:tcPr>
            <w:tcW w:w="2050" w:type="dxa"/>
          </w:tcPr>
          <w:p w:rsidRPr="00B7519F" w:rsidR="00157774" w:rsidP="00B7519F" w:rsidRDefault="00157774" w14:paraId="08AB1758" w14:textId="7FBFE4D3">
            <w:pPr>
              <w:rPr>
                <w:rFonts w:asciiTheme="minorHAnsi" w:hAnsiTheme="minorHAnsi"/>
                <w:sz w:val="18"/>
              </w:rPr>
            </w:pPr>
            <w:r w:rsidRPr="00B7519F">
              <w:rPr>
                <w:rFonts w:asciiTheme="minorHAnsi" w:hAnsiTheme="minorHAnsi"/>
                <w:sz w:val="18"/>
              </w:rPr>
              <w:t>NHV-doelen</w:t>
            </w:r>
          </w:p>
        </w:tc>
        <w:tc>
          <w:tcPr>
            <w:tcW w:w="1776" w:type="dxa"/>
          </w:tcPr>
          <w:p w:rsidRPr="00B7519F" w:rsidR="00157774" w:rsidP="00B7519F" w:rsidRDefault="00157774" w14:paraId="26AB46B0" w14:textId="39261E17">
            <w:pPr>
              <w:rPr>
                <w:rFonts w:asciiTheme="minorHAnsi" w:hAnsiTheme="minorHAnsi"/>
                <w:sz w:val="18"/>
              </w:rPr>
            </w:pPr>
            <w:r w:rsidRPr="00B7519F">
              <w:rPr>
                <w:rFonts w:asciiTheme="minorHAnsi" w:hAnsiTheme="minorHAnsi"/>
                <w:sz w:val="18"/>
              </w:rPr>
              <w:t>Kwalitatief</w:t>
            </w:r>
          </w:p>
        </w:tc>
        <w:tc>
          <w:tcPr>
            <w:tcW w:w="1913" w:type="dxa"/>
          </w:tcPr>
          <w:p w:rsidRPr="00B7519F" w:rsidR="00157774" w:rsidP="00B7519F" w:rsidRDefault="00BD5064" w14:paraId="13C39EDD" w14:textId="69F53B9A">
            <w:pPr>
              <w:rPr>
                <w:rFonts w:asciiTheme="minorHAnsi" w:hAnsiTheme="minorHAnsi"/>
                <w:sz w:val="18"/>
              </w:rPr>
            </w:pPr>
            <w:r w:rsidRPr="00B7519F">
              <w:rPr>
                <w:rFonts w:asciiTheme="minorHAnsi" w:hAnsiTheme="minorHAnsi"/>
                <w:sz w:val="18"/>
              </w:rPr>
              <w:t>Hersteldoelen die gelden voor mariene habitats</w:t>
            </w:r>
          </w:p>
        </w:tc>
      </w:tr>
      <w:tr w:rsidRPr="00B7519F" w:rsidR="00B42E8C" w:rsidTr="00B7519F" w14:paraId="41707C2B" w14:textId="77777777">
        <w:tc>
          <w:tcPr>
            <w:tcW w:w="1914" w:type="dxa"/>
            <w:vMerge w:val="restart"/>
          </w:tcPr>
          <w:p w:rsidRPr="00B7519F" w:rsidR="00421E3E" w:rsidP="00B7519F" w:rsidRDefault="00421E3E" w14:paraId="5C49D4D3" w14:textId="77777777">
            <w:pPr>
              <w:rPr>
                <w:rFonts w:asciiTheme="minorHAnsi" w:hAnsiTheme="minorHAnsi"/>
                <w:sz w:val="18"/>
              </w:rPr>
            </w:pPr>
            <w:r w:rsidRPr="00B7519F">
              <w:rPr>
                <w:rFonts w:asciiTheme="minorHAnsi" w:hAnsiTheme="minorHAnsi"/>
                <w:sz w:val="18"/>
              </w:rPr>
              <w:t>Scheepvaart</w:t>
            </w:r>
          </w:p>
          <w:p w:rsidRPr="00B7519F" w:rsidR="00421E3E" w:rsidP="00B7519F" w:rsidRDefault="00421E3E" w14:paraId="1776942C" w14:textId="77777777">
            <w:pPr>
              <w:rPr>
                <w:rFonts w:asciiTheme="minorHAnsi" w:hAnsiTheme="minorHAnsi"/>
                <w:bCs/>
                <w:sz w:val="18"/>
              </w:rPr>
            </w:pPr>
          </w:p>
        </w:tc>
        <w:tc>
          <w:tcPr>
            <w:tcW w:w="2050" w:type="dxa"/>
          </w:tcPr>
          <w:p w:rsidRPr="00B7519F" w:rsidR="00421E3E" w:rsidP="00B7519F" w:rsidRDefault="00421E3E" w14:paraId="3B1F1694" w14:textId="77777777">
            <w:pPr>
              <w:rPr>
                <w:rFonts w:asciiTheme="minorHAnsi" w:hAnsiTheme="minorHAnsi"/>
                <w:sz w:val="18"/>
              </w:rPr>
            </w:pPr>
            <w:r w:rsidRPr="00B7519F">
              <w:rPr>
                <w:rFonts w:asciiTheme="minorHAnsi" w:hAnsiTheme="minorHAnsi"/>
                <w:sz w:val="18"/>
              </w:rPr>
              <w:t xml:space="preserve">Scheepvaartveiligheid </w:t>
            </w:r>
          </w:p>
        </w:tc>
        <w:tc>
          <w:tcPr>
            <w:tcW w:w="1776" w:type="dxa"/>
          </w:tcPr>
          <w:p w:rsidRPr="00B7519F" w:rsidR="00421E3E" w:rsidP="00B7519F" w:rsidRDefault="006D212E" w14:paraId="32B20741" w14:textId="78529E6F">
            <w:pPr>
              <w:rPr>
                <w:rFonts w:asciiTheme="minorHAnsi" w:hAnsiTheme="minorHAnsi"/>
                <w:sz w:val="18"/>
              </w:rPr>
            </w:pPr>
            <w:r w:rsidRPr="00B7519F">
              <w:rPr>
                <w:rFonts w:asciiTheme="minorHAnsi" w:hAnsiTheme="minorHAnsi"/>
                <w:sz w:val="18"/>
              </w:rPr>
              <w:t>Eerst kwalitatief, dan kwantitatief</w:t>
            </w:r>
          </w:p>
        </w:tc>
        <w:tc>
          <w:tcPr>
            <w:tcW w:w="1913" w:type="dxa"/>
          </w:tcPr>
          <w:p w:rsidRPr="00B7519F" w:rsidR="00421E3E" w:rsidP="00B7519F" w:rsidRDefault="00021C1B" w14:paraId="72CD1A22" w14:textId="38942712">
            <w:pPr>
              <w:rPr>
                <w:rFonts w:asciiTheme="minorHAnsi" w:hAnsiTheme="minorHAnsi"/>
                <w:sz w:val="18"/>
              </w:rPr>
            </w:pPr>
            <w:r w:rsidRPr="00B7519F">
              <w:rPr>
                <w:rFonts w:asciiTheme="minorHAnsi" w:hAnsiTheme="minorHAnsi"/>
                <w:sz w:val="18"/>
              </w:rPr>
              <w:t>Beoordeling scheepvaart risicotypes schip-schip aanvaringen en schip-object aanvaringen/aandrijvingen). Gebruikmakend van een uitwerking voor scheepvaart van de ISO31000 risicomanagement standaard.</w:t>
            </w:r>
          </w:p>
        </w:tc>
      </w:tr>
      <w:tr w:rsidRPr="00B7519F" w:rsidR="00B42E8C" w:rsidTr="00B7519F" w14:paraId="0CBF2BCD" w14:textId="77777777">
        <w:tc>
          <w:tcPr>
            <w:tcW w:w="1914" w:type="dxa"/>
            <w:vMerge/>
          </w:tcPr>
          <w:p w:rsidRPr="00B7519F" w:rsidR="00421E3E" w:rsidP="00B7519F" w:rsidRDefault="00421E3E" w14:paraId="1358542B" w14:textId="77777777">
            <w:pPr>
              <w:rPr>
                <w:rFonts w:asciiTheme="minorHAnsi" w:hAnsiTheme="minorHAnsi"/>
                <w:bCs/>
                <w:sz w:val="18"/>
              </w:rPr>
            </w:pPr>
          </w:p>
        </w:tc>
        <w:tc>
          <w:tcPr>
            <w:tcW w:w="2050" w:type="dxa"/>
          </w:tcPr>
          <w:p w:rsidRPr="00B7519F" w:rsidR="00421E3E" w:rsidP="00B7519F" w:rsidRDefault="00421E3E" w14:paraId="3EA1A13B" w14:textId="77777777">
            <w:pPr>
              <w:rPr>
                <w:rFonts w:asciiTheme="minorHAnsi" w:hAnsiTheme="minorHAnsi"/>
                <w:sz w:val="18"/>
              </w:rPr>
            </w:pPr>
            <w:r w:rsidRPr="00B7519F">
              <w:rPr>
                <w:rFonts w:asciiTheme="minorHAnsi" w:hAnsiTheme="minorHAnsi"/>
                <w:sz w:val="18"/>
              </w:rPr>
              <w:t>Bereikbaarheid</w:t>
            </w:r>
          </w:p>
        </w:tc>
        <w:tc>
          <w:tcPr>
            <w:tcW w:w="1776" w:type="dxa"/>
          </w:tcPr>
          <w:p w:rsidRPr="00B7519F" w:rsidR="00421E3E" w:rsidP="00B7519F" w:rsidRDefault="00421E3E" w14:paraId="59B32355" w14:textId="77777777">
            <w:pPr>
              <w:rPr>
                <w:rFonts w:asciiTheme="minorHAnsi" w:hAnsiTheme="minorHAnsi"/>
                <w:sz w:val="18"/>
              </w:rPr>
            </w:pPr>
            <w:r w:rsidRPr="00B7519F">
              <w:rPr>
                <w:rFonts w:asciiTheme="minorHAnsi" w:hAnsiTheme="minorHAnsi"/>
                <w:sz w:val="18"/>
              </w:rPr>
              <w:t>Kwalitatief</w:t>
            </w:r>
          </w:p>
        </w:tc>
        <w:tc>
          <w:tcPr>
            <w:tcW w:w="1913" w:type="dxa"/>
          </w:tcPr>
          <w:p w:rsidRPr="00B7519F" w:rsidR="00421E3E" w:rsidP="00B7519F" w:rsidRDefault="00200494" w14:paraId="485F57FC" w14:textId="740297A0">
            <w:pPr>
              <w:rPr>
                <w:rFonts w:asciiTheme="minorHAnsi" w:hAnsiTheme="minorHAnsi"/>
                <w:sz w:val="18"/>
                <w:highlight w:val="yellow"/>
              </w:rPr>
            </w:pPr>
            <w:r w:rsidRPr="00B7519F">
              <w:rPr>
                <w:rFonts w:asciiTheme="minorHAnsi" w:hAnsiTheme="minorHAnsi"/>
                <w:sz w:val="18"/>
              </w:rPr>
              <w:t>Evt. noodzaak van omvaren, bereikbaarheid van (aanloop van) havens en ankergebieden</w:t>
            </w:r>
          </w:p>
        </w:tc>
      </w:tr>
      <w:tr w:rsidRPr="00B7519F" w:rsidR="00B42E8C" w:rsidTr="00B7519F" w14:paraId="0AF9F474" w14:textId="77777777">
        <w:trPr>
          <w:trHeight w:val="70"/>
        </w:trPr>
        <w:tc>
          <w:tcPr>
            <w:tcW w:w="1914" w:type="dxa"/>
            <w:vMerge/>
          </w:tcPr>
          <w:p w:rsidRPr="00B7519F" w:rsidR="00421E3E" w:rsidP="00B7519F" w:rsidRDefault="00421E3E" w14:paraId="1D00155E" w14:textId="77777777">
            <w:pPr>
              <w:rPr>
                <w:rFonts w:asciiTheme="minorHAnsi" w:hAnsiTheme="minorHAnsi"/>
                <w:bCs/>
                <w:sz w:val="18"/>
              </w:rPr>
            </w:pPr>
          </w:p>
        </w:tc>
        <w:tc>
          <w:tcPr>
            <w:tcW w:w="2050" w:type="dxa"/>
          </w:tcPr>
          <w:p w:rsidRPr="00B7519F" w:rsidR="00421E3E" w:rsidP="00B7519F" w:rsidRDefault="00421E3E" w14:paraId="27406BFA" w14:textId="61074EEA">
            <w:pPr>
              <w:rPr>
                <w:rFonts w:asciiTheme="minorHAnsi" w:hAnsiTheme="minorHAnsi"/>
                <w:sz w:val="18"/>
              </w:rPr>
            </w:pPr>
            <w:r w:rsidRPr="00B7519F">
              <w:rPr>
                <w:rFonts w:asciiTheme="minorHAnsi" w:hAnsiTheme="minorHAnsi"/>
                <w:sz w:val="18"/>
              </w:rPr>
              <w:t>Mogelijkheid voor doorvaart</w:t>
            </w:r>
          </w:p>
        </w:tc>
        <w:tc>
          <w:tcPr>
            <w:tcW w:w="1776" w:type="dxa"/>
          </w:tcPr>
          <w:p w:rsidRPr="00B7519F" w:rsidR="00421E3E" w:rsidP="00B7519F" w:rsidRDefault="00421E3E" w14:paraId="6D7B0B77" w14:textId="77777777">
            <w:pPr>
              <w:rPr>
                <w:rFonts w:asciiTheme="minorHAnsi" w:hAnsiTheme="minorHAnsi"/>
                <w:sz w:val="18"/>
              </w:rPr>
            </w:pPr>
            <w:r w:rsidRPr="00B7519F">
              <w:rPr>
                <w:rFonts w:asciiTheme="minorHAnsi" w:hAnsiTheme="minorHAnsi"/>
                <w:sz w:val="18"/>
              </w:rPr>
              <w:t>Kwalitatief</w:t>
            </w:r>
          </w:p>
        </w:tc>
        <w:tc>
          <w:tcPr>
            <w:tcW w:w="1913" w:type="dxa"/>
          </w:tcPr>
          <w:p w:rsidRPr="00B7519F" w:rsidR="00421E3E" w:rsidP="00B7519F" w:rsidRDefault="001C690F" w14:paraId="2473D688" w14:textId="13D77016">
            <w:pPr>
              <w:rPr>
                <w:rFonts w:asciiTheme="minorHAnsi" w:hAnsiTheme="minorHAnsi"/>
                <w:sz w:val="18"/>
              </w:rPr>
            </w:pPr>
            <w:r w:rsidRPr="00B7519F">
              <w:rPr>
                <w:rFonts w:asciiTheme="minorHAnsi" w:hAnsiTheme="minorHAnsi"/>
                <w:sz w:val="18"/>
              </w:rPr>
              <w:t>Focus op kleinere schepen</w:t>
            </w:r>
          </w:p>
        </w:tc>
      </w:tr>
      <w:tr w:rsidRPr="00B7519F" w:rsidR="00B42E8C" w:rsidTr="00B7519F" w14:paraId="68133E51" w14:textId="77777777">
        <w:trPr>
          <w:trHeight w:val="70"/>
        </w:trPr>
        <w:tc>
          <w:tcPr>
            <w:tcW w:w="1914" w:type="dxa"/>
            <w:vMerge/>
          </w:tcPr>
          <w:p w:rsidRPr="00B7519F" w:rsidR="00421E3E" w:rsidP="00B7519F" w:rsidRDefault="00421E3E" w14:paraId="3223BFD6" w14:textId="77777777">
            <w:pPr>
              <w:rPr>
                <w:rFonts w:asciiTheme="minorHAnsi" w:hAnsiTheme="minorHAnsi"/>
                <w:bCs/>
                <w:sz w:val="18"/>
              </w:rPr>
            </w:pPr>
          </w:p>
        </w:tc>
        <w:tc>
          <w:tcPr>
            <w:tcW w:w="2050" w:type="dxa"/>
          </w:tcPr>
          <w:p w:rsidRPr="00B7519F" w:rsidR="00421E3E" w:rsidP="00B7519F" w:rsidRDefault="00421E3E" w14:paraId="20834957" w14:textId="77777777">
            <w:pPr>
              <w:rPr>
                <w:rFonts w:asciiTheme="minorHAnsi" w:hAnsiTheme="minorHAnsi"/>
                <w:sz w:val="18"/>
              </w:rPr>
            </w:pPr>
            <w:r w:rsidRPr="00B7519F">
              <w:rPr>
                <w:rFonts w:asciiTheme="minorHAnsi" w:hAnsiTheme="minorHAnsi"/>
                <w:sz w:val="18"/>
              </w:rPr>
              <w:t>Externe veiligheid</w:t>
            </w:r>
          </w:p>
        </w:tc>
        <w:tc>
          <w:tcPr>
            <w:tcW w:w="1776" w:type="dxa"/>
          </w:tcPr>
          <w:p w:rsidRPr="00B7519F" w:rsidR="00421E3E" w:rsidP="00B7519F" w:rsidRDefault="00421E3E" w14:paraId="67A144DA" w14:textId="77777777">
            <w:pPr>
              <w:rPr>
                <w:rFonts w:asciiTheme="minorHAnsi" w:hAnsiTheme="minorHAnsi"/>
                <w:sz w:val="18"/>
              </w:rPr>
            </w:pPr>
            <w:r w:rsidRPr="00B7519F">
              <w:rPr>
                <w:rFonts w:asciiTheme="minorHAnsi" w:hAnsiTheme="minorHAnsi"/>
                <w:sz w:val="18"/>
              </w:rPr>
              <w:t>Kwalitatief</w:t>
            </w:r>
          </w:p>
        </w:tc>
        <w:tc>
          <w:tcPr>
            <w:tcW w:w="1913" w:type="dxa"/>
          </w:tcPr>
          <w:p w:rsidRPr="00B7519F" w:rsidR="00421E3E" w:rsidP="00B7519F" w:rsidRDefault="00421E3E" w14:paraId="30DB4C84" w14:textId="192F3BD6">
            <w:pPr>
              <w:rPr>
                <w:rFonts w:asciiTheme="minorHAnsi" w:hAnsiTheme="minorHAnsi"/>
                <w:sz w:val="18"/>
              </w:rPr>
            </w:pPr>
          </w:p>
        </w:tc>
      </w:tr>
      <w:tr w:rsidRPr="00B7519F" w:rsidR="00761871" w:rsidTr="00B7519F" w14:paraId="5E53126F" w14:textId="77777777">
        <w:tc>
          <w:tcPr>
            <w:tcW w:w="1914" w:type="dxa"/>
            <w:vMerge w:val="restart"/>
          </w:tcPr>
          <w:p w:rsidRPr="00B7519F" w:rsidR="00761871" w:rsidP="00B7519F" w:rsidRDefault="00761871" w14:paraId="3ECD35E2" w14:textId="77777777">
            <w:pPr>
              <w:rPr>
                <w:rFonts w:asciiTheme="minorHAnsi" w:hAnsiTheme="minorHAnsi"/>
                <w:sz w:val="18"/>
              </w:rPr>
            </w:pPr>
            <w:r w:rsidRPr="00B7519F">
              <w:rPr>
                <w:rFonts w:asciiTheme="minorHAnsi" w:hAnsiTheme="minorHAnsi"/>
                <w:sz w:val="18"/>
              </w:rPr>
              <w:t>Mijnbouw-activiteiten</w:t>
            </w:r>
          </w:p>
          <w:p w:rsidRPr="00B7519F" w:rsidR="00761871" w:rsidP="00B7519F" w:rsidRDefault="00761871" w14:paraId="454A8583" w14:textId="2C8191AB">
            <w:pPr>
              <w:rPr>
                <w:rFonts w:asciiTheme="minorHAnsi" w:hAnsiTheme="minorHAnsi"/>
                <w:bCs/>
                <w:sz w:val="18"/>
              </w:rPr>
            </w:pPr>
          </w:p>
        </w:tc>
        <w:tc>
          <w:tcPr>
            <w:tcW w:w="2050" w:type="dxa"/>
          </w:tcPr>
          <w:p w:rsidRPr="00B7519F" w:rsidR="00761871" w:rsidP="00B7519F" w:rsidRDefault="00761871" w14:paraId="56F0D57E" w14:textId="6804DA04">
            <w:pPr>
              <w:rPr>
                <w:rFonts w:asciiTheme="minorHAnsi" w:hAnsiTheme="minorHAnsi"/>
                <w:sz w:val="18"/>
              </w:rPr>
            </w:pPr>
            <w:r w:rsidRPr="00B7519F">
              <w:rPr>
                <w:rFonts w:asciiTheme="minorHAnsi" w:hAnsiTheme="minorHAnsi"/>
                <w:sz w:val="18"/>
              </w:rPr>
              <w:t xml:space="preserve">Aantal (potentiële) platforms </w:t>
            </w:r>
            <w:r w:rsidRPr="00B7519F" w:rsidR="00372A5D">
              <w:rPr>
                <w:rFonts w:asciiTheme="minorHAnsi" w:hAnsiTheme="minorHAnsi"/>
                <w:sz w:val="18"/>
              </w:rPr>
              <w:t xml:space="preserve">in of in de buurt van mogelijke toekomstige windparken </w:t>
            </w:r>
          </w:p>
        </w:tc>
        <w:tc>
          <w:tcPr>
            <w:tcW w:w="1776" w:type="dxa"/>
          </w:tcPr>
          <w:p w:rsidRPr="00B7519F" w:rsidR="00761871" w:rsidP="00B7519F" w:rsidRDefault="00761871" w14:paraId="703B39FB" w14:textId="69495134">
            <w:pPr>
              <w:rPr>
                <w:rFonts w:asciiTheme="minorHAnsi" w:hAnsiTheme="minorHAnsi"/>
                <w:sz w:val="18"/>
              </w:rPr>
            </w:pPr>
            <w:r w:rsidRPr="00B7519F">
              <w:rPr>
                <w:rFonts w:asciiTheme="minorHAnsi" w:hAnsiTheme="minorHAnsi"/>
                <w:sz w:val="18"/>
              </w:rPr>
              <w:t xml:space="preserve">Indicatief </w:t>
            </w:r>
            <w:r w:rsidRPr="00B7519F">
              <w:rPr>
                <w:rFonts w:asciiTheme="minorHAnsi" w:hAnsiTheme="minorHAnsi"/>
                <w:sz w:val="18"/>
              </w:rPr>
              <w:br/>
              <w:t xml:space="preserve">kwantitatief i.r.t. beschikbare </w:t>
            </w:r>
            <w:r w:rsidRPr="00B7519F">
              <w:rPr>
                <w:rFonts w:asciiTheme="minorHAnsi" w:hAnsiTheme="minorHAnsi"/>
                <w:sz w:val="18"/>
              </w:rPr>
              <w:br/>
              <w:t>ruimte</w:t>
            </w:r>
          </w:p>
        </w:tc>
        <w:tc>
          <w:tcPr>
            <w:tcW w:w="1913" w:type="dxa"/>
          </w:tcPr>
          <w:p w:rsidRPr="00B7519F" w:rsidR="00761871" w:rsidP="00B7519F" w:rsidRDefault="00761871" w14:paraId="2B2C5203" w14:textId="3412B845">
            <w:pPr>
              <w:rPr>
                <w:rFonts w:asciiTheme="minorHAnsi" w:hAnsiTheme="minorHAnsi"/>
                <w:sz w:val="18"/>
              </w:rPr>
            </w:pPr>
            <w:r w:rsidRPr="00B7519F">
              <w:rPr>
                <w:rFonts w:asciiTheme="minorHAnsi" w:hAnsiTheme="minorHAnsi"/>
                <w:sz w:val="18"/>
              </w:rPr>
              <w:t>Betreft olie- en gaswinning en indien relevant en mogelijk CO</w:t>
            </w:r>
            <w:r w:rsidRPr="00B7519F">
              <w:rPr>
                <w:rFonts w:asciiTheme="minorHAnsi" w:hAnsiTheme="minorHAnsi"/>
                <w:sz w:val="18"/>
                <w:vertAlign w:val="subscript"/>
              </w:rPr>
              <w:t>2</w:t>
            </w:r>
            <w:r w:rsidRPr="00B7519F">
              <w:rPr>
                <w:rFonts w:asciiTheme="minorHAnsi" w:hAnsiTheme="minorHAnsi"/>
                <w:sz w:val="18"/>
              </w:rPr>
              <w:t>-opslag en waterstof opslag.</w:t>
            </w:r>
          </w:p>
        </w:tc>
      </w:tr>
      <w:tr w:rsidRPr="00B7519F" w:rsidR="00761871" w:rsidTr="00B7519F" w14:paraId="693369D9" w14:textId="77777777">
        <w:tc>
          <w:tcPr>
            <w:tcW w:w="1914" w:type="dxa"/>
            <w:vMerge/>
          </w:tcPr>
          <w:p w:rsidRPr="00B7519F" w:rsidR="00761871" w:rsidP="00B7519F" w:rsidRDefault="00761871" w14:paraId="02B60545" w14:textId="4F62A78F">
            <w:pPr>
              <w:rPr>
                <w:rFonts w:asciiTheme="minorHAnsi" w:hAnsiTheme="minorHAnsi"/>
                <w:bCs/>
                <w:sz w:val="18"/>
              </w:rPr>
            </w:pPr>
          </w:p>
        </w:tc>
        <w:tc>
          <w:tcPr>
            <w:tcW w:w="2050" w:type="dxa"/>
          </w:tcPr>
          <w:p w:rsidRPr="00B7519F" w:rsidR="00761871" w:rsidP="00B7519F" w:rsidRDefault="00761871" w14:paraId="1BF4D733" w14:textId="74B14374">
            <w:pPr>
              <w:rPr>
                <w:rFonts w:asciiTheme="minorHAnsi" w:hAnsiTheme="minorHAnsi"/>
                <w:sz w:val="18"/>
              </w:rPr>
            </w:pPr>
            <w:r w:rsidRPr="00B7519F">
              <w:rPr>
                <w:rFonts w:asciiTheme="minorHAnsi" w:hAnsiTheme="minorHAnsi"/>
                <w:sz w:val="18"/>
              </w:rPr>
              <w:t>Beschikbare ruimte voor seism</w:t>
            </w:r>
            <w:r w:rsidRPr="00B7519F" w:rsidR="00E22965">
              <w:rPr>
                <w:rFonts w:asciiTheme="minorHAnsi" w:hAnsiTheme="minorHAnsi"/>
                <w:sz w:val="18"/>
              </w:rPr>
              <w:t>olog</w:t>
            </w:r>
            <w:r w:rsidRPr="00B7519F">
              <w:rPr>
                <w:rFonts w:asciiTheme="minorHAnsi" w:hAnsiTheme="minorHAnsi"/>
                <w:sz w:val="18"/>
              </w:rPr>
              <w:t>isch onderzoek ondergrondse opslag</w:t>
            </w:r>
            <w:r w:rsidRPr="00B7519F" w:rsidR="00D75D7F">
              <w:rPr>
                <w:rFonts w:asciiTheme="minorHAnsi" w:hAnsiTheme="minorHAnsi"/>
                <w:sz w:val="18"/>
              </w:rPr>
              <w:t>,</w:t>
            </w:r>
            <w:r w:rsidRPr="00B7519F" w:rsidR="00042278">
              <w:rPr>
                <w:rFonts w:asciiTheme="minorHAnsi" w:hAnsiTheme="minorHAnsi"/>
                <w:sz w:val="18"/>
              </w:rPr>
              <w:t xml:space="preserve"> bijvoorbeeld voor CCS</w:t>
            </w:r>
          </w:p>
        </w:tc>
        <w:tc>
          <w:tcPr>
            <w:tcW w:w="1776" w:type="dxa"/>
          </w:tcPr>
          <w:p w:rsidRPr="00B7519F" w:rsidR="00761871" w:rsidP="00B7519F" w:rsidRDefault="00761871" w14:paraId="1AF07CAC" w14:textId="36506E50">
            <w:pPr>
              <w:rPr>
                <w:rFonts w:asciiTheme="minorHAnsi" w:hAnsiTheme="minorHAnsi"/>
                <w:sz w:val="18"/>
              </w:rPr>
            </w:pPr>
            <w:r w:rsidRPr="00B7519F">
              <w:rPr>
                <w:rFonts w:asciiTheme="minorHAnsi" w:hAnsiTheme="minorHAnsi"/>
                <w:sz w:val="18"/>
              </w:rPr>
              <w:t>Kwalitatief</w:t>
            </w:r>
          </w:p>
        </w:tc>
        <w:tc>
          <w:tcPr>
            <w:tcW w:w="1913" w:type="dxa"/>
          </w:tcPr>
          <w:p w:rsidRPr="00B7519F" w:rsidR="00761871" w:rsidP="00B7519F" w:rsidRDefault="00761871" w14:paraId="16EBA55C" w14:textId="3664173E">
            <w:pPr>
              <w:rPr>
                <w:rFonts w:asciiTheme="minorHAnsi" w:hAnsiTheme="minorHAnsi"/>
                <w:sz w:val="18"/>
              </w:rPr>
            </w:pPr>
            <w:r w:rsidRPr="00B7519F">
              <w:rPr>
                <w:rFonts w:asciiTheme="minorHAnsi" w:hAnsiTheme="minorHAnsi"/>
                <w:sz w:val="18"/>
              </w:rPr>
              <w:t>Kwalitatieve beschouwing over mogelijke effecten</w:t>
            </w:r>
          </w:p>
        </w:tc>
      </w:tr>
      <w:tr w:rsidRPr="00B7519F" w:rsidR="00D545FF" w:rsidTr="00B7519F" w14:paraId="40EB48F4" w14:textId="77777777">
        <w:tc>
          <w:tcPr>
            <w:tcW w:w="1914" w:type="dxa"/>
          </w:tcPr>
          <w:p w:rsidRPr="00B7519F" w:rsidR="00C85B31" w:rsidP="00B7519F" w:rsidRDefault="00C85B31" w14:paraId="33F701E5" w14:textId="77777777">
            <w:pPr>
              <w:rPr>
                <w:rFonts w:asciiTheme="minorHAnsi" w:hAnsiTheme="minorHAnsi"/>
                <w:sz w:val="18"/>
              </w:rPr>
            </w:pPr>
            <w:r w:rsidRPr="00B7519F">
              <w:rPr>
                <w:rFonts w:asciiTheme="minorHAnsi" w:hAnsiTheme="minorHAnsi"/>
                <w:sz w:val="18"/>
              </w:rPr>
              <w:t>Visserij</w:t>
            </w:r>
          </w:p>
        </w:tc>
        <w:tc>
          <w:tcPr>
            <w:tcW w:w="2050" w:type="dxa"/>
          </w:tcPr>
          <w:p w:rsidRPr="00B7519F" w:rsidR="00C85B31" w:rsidP="00B7519F" w:rsidRDefault="00E74175" w14:paraId="2610724E" w14:textId="257E763A">
            <w:pPr>
              <w:rPr>
                <w:rFonts w:cs="Arial" w:asciiTheme="minorHAnsi" w:hAnsiTheme="minorHAnsi"/>
                <w:sz w:val="18"/>
              </w:rPr>
            </w:pPr>
            <w:r w:rsidRPr="00B7519F">
              <w:rPr>
                <w:rFonts w:cs="Segoe UI" w:asciiTheme="minorHAnsi" w:hAnsiTheme="minorHAnsi" w:eastAsiaTheme="majorEastAsia"/>
                <w:sz w:val="18"/>
              </w:rPr>
              <w:t xml:space="preserve">Het sociaaleconomische belang voor de (Nederlandse) visserij en bijbehorende keten en gemeenschappen; o.a </w:t>
            </w:r>
            <w:r w:rsidRPr="00B7519F">
              <w:rPr>
                <w:rStyle w:val="cf01"/>
                <w:rFonts w:asciiTheme="minorHAnsi" w:hAnsiTheme="minorHAnsi" w:eastAsiaTheme="majorEastAsia"/>
              </w:rPr>
              <w:t>d</w:t>
            </w:r>
            <w:r w:rsidRPr="00B7519F" w:rsidR="00C85B31">
              <w:rPr>
                <w:rStyle w:val="cf01"/>
                <w:rFonts w:asciiTheme="minorHAnsi" w:hAnsiTheme="minorHAnsi" w:eastAsiaTheme="majorEastAsia"/>
              </w:rPr>
              <w:t>e</w:t>
            </w:r>
            <w:r w:rsidRPr="00B7519F">
              <w:rPr>
                <w:rStyle w:val="cf01"/>
                <w:rFonts w:asciiTheme="minorHAnsi" w:hAnsiTheme="minorHAnsi" w:eastAsiaTheme="majorEastAsia"/>
              </w:rPr>
              <w:t xml:space="preserve"> </w:t>
            </w:r>
            <w:r w:rsidRPr="00B7519F" w:rsidR="00C85B31">
              <w:rPr>
                <w:rStyle w:val="cf01"/>
                <w:rFonts w:asciiTheme="minorHAnsi" w:hAnsiTheme="minorHAnsi" w:eastAsiaTheme="majorEastAsia"/>
              </w:rPr>
              <w:t xml:space="preserve">(relatieve) bijdrage aan de totale voedselproductie en aan het type visserij, </w:t>
            </w:r>
            <w:r w:rsidRPr="00B7519F" w:rsidR="002D7691">
              <w:rPr>
                <w:rStyle w:val="cf01"/>
                <w:rFonts w:asciiTheme="minorHAnsi" w:hAnsiTheme="minorHAnsi" w:eastAsiaTheme="majorEastAsia"/>
              </w:rPr>
              <w:t xml:space="preserve">betekenis voor sector, keten, </w:t>
            </w:r>
            <w:r w:rsidRPr="00B7519F" w:rsidR="00B42E8C">
              <w:rPr>
                <w:rStyle w:val="cf01"/>
                <w:rFonts w:asciiTheme="minorHAnsi" w:hAnsiTheme="minorHAnsi" w:eastAsiaTheme="majorEastAsia"/>
              </w:rPr>
              <w:t>g</w:t>
            </w:r>
            <w:r w:rsidRPr="00B7519F" w:rsidR="002D7691">
              <w:rPr>
                <w:rStyle w:val="cf01"/>
                <w:rFonts w:asciiTheme="minorHAnsi" w:hAnsiTheme="minorHAnsi" w:eastAsiaTheme="majorEastAsia"/>
              </w:rPr>
              <w:t xml:space="preserve">emeenschappen </w:t>
            </w:r>
          </w:p>
        </w:tc>
        <w:tc>
          <w:tcPr>
            <w:tcW w:w="1776" w:type="dxa"/>
          </w:tcPr>
          <w:p w:rsidRPr="00B7519F" w:rsidR="00C85B31" w:rsidP="00B7519F" w:rsidRDefault="00C85B31" w14:paraId="5FFDD215" w14:textId="1F4914C6">
            <w:pPr>
              <w:rPr>
                <w:rFonts w:asciiTheme="minorHAnsi" w:hAnsiTheme="minorHAnsi"/>
                <w:sz w:val="18"/>
              </w:rPr>
            </w:pPr>
            <w:r w:rsidRPr="00B7519F">
              <w:rPr>
                <w:rFonts w:asciiTheme="minorHAnsi" w:hAnsiTheme="minorHAnsi"/>
                <w:sz w:val="18"/>
              </w:rPr>
              <w:t xml:space="preserve">Kwalitatief </w:t>
            </w:r>
            <w:r w:rsidRPr="00B7519F" w:rsidR="00FC3C58">
              <w:rPr>
                <w:rFonts w:asciiTheme="minorHAnsi" w:hAnsiTheme="minorHAnsi"/>
                <w:sz w:val="18"/>
              </w:rPr>
              <w:br/>
            </w:r>
            <w:r w:rsidRPr="00B7519F">
              <w:rPr>
                <w:rFonts w:asciiTheme="minorHAnsi" w:hAnsiTheme="minorHAnsi"/>
                <w:sz w:val="18"/>
              </w:rPr>
              <w:t>en waar mogelijk kwantitatief</w:t>
            </w:r>
          </w:p>
        </w:tc>
        <w:tc>
          <w:tcPr>
            <w:tcW w:w="1913" w:type="dxa"/>
          </w:tcPr>
          <w:p w:rsidRPr="00B7519F" w:rsidR="00C85B31" w:rsidP="00B7519F" w:rsidRDefault="00E74175" w14:paraId="27714EDD" w14:textId="3E6AE2F6">
            <w:pPr>
              <w:rPr>
                <w:rFonts w:asciiTheme="minorHAnsi" w:hAnsiTheme="minorHAnsi"/>
                <w:sz w:val="18"/>
              </w:rPr>
            </w:pPr>
            <w:r w:rsidRPr="00B7519F">
              <w:rPr>
                <w:rFonts w:asciiTheme="minorHAnsi" w:hAnsiTheme="minorHAnsi"/>
                <w:sz w:val="18"/>
              </w:rPr>
              <w:t>Economische historische gegevens en inzicht in (cumulatieve) ruimtelijke gevolgen a.d.h.v. DISPLACE model</w:t>
            </w:r>
          </w:p>
        </w:tc>
      </w:tr>
      <w:tr w:rsidRPr="00B7519F" w:rsidR="00067A1D" w:rsidTr="00B7519F" w14:paraId="26DCD422" w14:textId="77777777">
        <w:tc>
          <w:tcPr>
            <w:tcW w:w="1914" w:type="dxa"/>
          </w:tcPr>
          <w:p w:rsidRPr="00B7519F" w:rsidR="00067A1D" w:rsidP="00B7519F" w:rsidRDefault="00067A1D" w14:paraId="1E388E9D" w14:textId="02A9BD35">
            <w:pPr>
              <w:rPr>
                <w:rFonts w:asciiTheme="minorHAnsi" w:hAnsiTheme="minorHAnsi"/>
                <w:sz w:val="18"/>
              </w:rPr>
            </w:pPr>
            <w:r w:rsidRPr="00B7519F">
              <w:rPr>
                <w:rFonts w:asciiTheme="minorHAnsi" w:hAnsiTheme="minorHAnsi"/>
                <w:sz w:val="18"/>
              </w:rPr>
              <w:t>Wind</w:t>
            </w:r>
            <w:r w:rsidR="00644F78">
              <w:rPr>
                <w:rFonts w:asciiTheme="minorHAnsi" w:hAnsiTheme="minorHAnsi"/>
                <w:sz w:val="18"/>
              </w:rPr>
              <w:t>energie</w:t>
            </w:r>
            <w:r w:rsidRPr="00B7519F">
              <w:rPr>
                <w:rFonts w:asciiTheme="minorHAnsi" w:hAnsiTheme="minorHAnsi"/>
                <w:sz w:val="18"/>
              </w:rPr>
              <w:t xml:space="preserve"> op zee</w:t>
            </w:r>
          </w:p>
        </w:tc>
        <w:tc>
          <w:tcPr>
            <w:tcW w:w="2050" w:type="dxa"/>
          </w:tcPr>
          <w:p w:rsidRPr="00B7519F" w:rsidR="00067A1D" w:rsidP="00B7519F" w:rsidRDefault="00200494" w14:paraId="7AC3E197" w14:textId="0920279B">
            <w:pPr>
              <w:rPr>
                <w:rStyle w:val="cf01"/>
                <w:rFonts w:asciiTheme="minorHAnsi" w:hAnsiTheme="minorHAnsi" w:eastAsiaTheme="majorEastAsia"/>
              </w:rPr>
            </w:pPr>
            <w:r w:rsidRPr="00B7519F">
              <w:rPr>
                <w:rStyle w:val="cf01"/>
                <w:rFonts w:asciiTheme="minorHAnsi" w:hAnsiTheme="minorHAnsi" w:eastAsiaTheme="majorEastAsia"/>
              </w:rPr>
              <w:t>Haalbare ca</w:t>
            </w:r>
            <w:r w:rsidRPr="00B7519F" w:rsidR="008839C8">
              <w:rPr>
                <w:rStyle w:val="cf01"/>
                <w:rFonts w:asciiTheme="minorHAnsi" w:hAnsiTheme="minorHAnsi" w:eastAsiaTheme="majorEastAsia"/>
              </w:rPr>
              <w:t>p</w:t>
            </w:r>
            <w:r w:rsidRPr="00B7519F">
              <w:rPr>
                <w:rStyle w:val="cf01"/>
                <w:rFonts w:asciiTheme="minorHAnsi" w:hAnsiTheme="minorHAnsi" w:eastAsiaTheme="majorEastAsia"/>
              </w:rPr>
              <w:t>aciteit, energieopbrengste</w:t>
            </w:r>
            <w:r w:rsidR="00F13239">
              <w:rPr>
                <w:rStyle w:val="cf01"/>
                <w:rFonts w:asciiTheme="minorHAnsi" w:hAnsiTheme="minorHAnsi" w:eastAsiaTheme="majorEastAsia"/>
              </w:rPr>
              <w:t>n</w:t>
            </w:r>
            <w:r w:rsidRPr="00B7519F">
              <w:rPr>
                <w:rStyle w:val="cf01"/>
                <w:rFonts w:asciiTheme="minorHAnsi" w:hAnsiTheme="minorHAnsi" w:eastAsiaTheme="majorEastAsia"/>
              </w:rPr>
              <w:t>, i</w:t>
            </w:r>
            <w:r w:rsidRPr="00B7519F" w:rsidR="00372A5D">
              <w:rPr>
                <w:rStyle w:val="cf01"/>
                <w:rFonts w:asciiTheme="minorHAnsi" w:hAnsiTheme="minorHAnsi" w:eastAsiaTheme="majorEastAsia"/>
              </w:rPr>
              <w:t>nterne en e</w:t>
            </w:r>
            <w:r w:rsidRPr="00B7519F" w:rsidR="00067A1D">
              <w:rPr>
                <w:rStyle w:val="cf01"/>
                <w:rFonts w:asciiTheme="minorHAnsi" w:hAnsiTheme="minorHAnsi" w:eastAsiaTheme="majorEastAsia"/>
              </w:rPr>
              <w:t>xterne zog-effecten</w:t>
            </w:r>
            <w:r w:rsidRPr="00B7519F" w:rsidR="00372A5D">
              <w:rPr>
                <w:rStyle w:val="cf01"/>
                <w:rFonts w:asciiTheme="minorHAnsi" w:hAnsiTheme="minorHAnsi" w:eastAsiaTheme="majorEastAsia"/>
              </w:rPr>
              <w:t xml:space="preserve"> en blokkade-effecten</w:t>
            </w:r>
            <w:r w:rsidRPr="00B7519F">
              <w:rPr>
                <w:rStyle w:val="cf01"/>
                <w:rFonts w:asciiTheme="minorHAnsi" w:hAnsiTheme="minorHAnsi" w:eastAsiaTheme="majorEastAsia"/>
              </w:rPr>
              <w:t>, vermeden emissies</w:t>
            </w:r>
          </w:p>
        </w:tc>
        <w:tc>
          <w:tcPr>
            <w:tcW w:w="1776" w:type="dxa"/>
          </w:tcPr>
          <w:p w:rsidRPr="00B7519F" w:rsidR="00067A1D" w:rsidP="00B7519F" w:rsidRDefault="00067A1D" w14:paraId="47B265C6" w14:textId="67579F9F">
            <w:pPr>
              <w:rPr>
                <w:rFonts w:asciiTheme="minorHAnsi" w:hAnsiTheme="minorHAnsi"/>
                <w:sz w:val="18"/>
              </w:rPr>
            </w:pPr>
            <w:r w:rsidRPr="00B7519F">
              <w:rPr>
                <w:rFonts w:asciiTheme="minorHAnsi" w:hAnsiTheme="minorHAnsi"/>
                <w:sz w:val="18"/>
              </w:rPr>
              <w:t xml:space="preserve">Kwantitatief </w:t>
            </w:r>
          </w:p>
        </w:tc>
        <w:tc>
          <w:tcPr>
            <w:tcW w:w="1913" w:type="dxa"/>
          </w:tcPr>
          <w:p w:rsidRPr="00B7519F" w:rsidR="00067A1D" w:rsidP="00B7519F" w:rsidRDefault="00372A5D" w14:paraId="21F749F4" w14:textId="777329EC">
            <w:pPr>
              <w:rPr>
                <w:rFonts w:asciiTheme="minorHAnsi" w:hAnsiTheme="minorHAnsi"/>
                <w:sz w:val="18"/>
              </w:rPr>
            </w:pPr>
            <w:r w:rsidRPr="00B7519F">
              <w:rPr>
                <w:rFonts w:asciiTheme="minorHAnsi" w:hAnsiTheme="minorHAnsi"/>
                <w:sz w:val="18"/>
              </w:rPr>
              <w:t>Betreft het berekenen van e</w:t>
            </w:r>
            <w:r w:rsidRPr="00B7519F" w:rsidR="00067A1D">
              <w:rPr>
                <w:rFonts w:asciiTheme="minorHAnsi" w:hAnsiTheme="minorHAnsi"/>
                <w:sz w:val="18"/>
              </w:rPr>
              <w:t xml:space="preserve">ffecten op bestaande of geplande windparken </w:t>
            </w:r>
            <w:r w:rsidRPr="00B7519F">
              <w:rPr>
                <w:rFonts w:asciiTheme="minorHAnsi" w:hAnsiTheme="minorHAnsi"/>
                <w:sz w:val="18"/>
              </w:rPr>
              <w:t xml:space="preserve">in de Nederlandse EEZ, en waar relevant in de EEZ van buurlanden. </w:t>
            </w:r>
          </w:p>
        </w:tc>
      </w:tr>
      <w:tr w:rsidRPr="00B7519F" w:rsidR="00D545FF" w:rsidTr="00B7519F" w14:paraId="139521A2" w14:textId="77777777">
        <w:tc>
          <w:tcPr>
            <w:tcW w:w="1914" w:type="dxa"/>
          </w:tcPr>
          <w:p w:rsidRPr="00B7519F" w:rsidR="00F14A03" w:rsidP="00B7519F" w:rsidRDefault="00EC7597" w14:paraId="4ADE98C8" w14:textId="052DE92A">
            <w:pPr>
              <w:rPr>
                <w:rFonts w:asciiTheme="minorHAnsi" w:hAnsiTheme="minorHAnsi"/>
                <w:sz w:val="18"/>
              </w:rPr>
            </w:pPr>
            <w:r w:rsidRPr="00B7519F">
              <w:rPr>
                <w:rFonts w:asciiTheme="minorHAnsi" w:hAnsiTheme="minorHAnsi"/>
                <w:sz w:val="18"/>
              </w:rPr>
              <w:t>Mogelijke effecten van energie-infrastructuur</w:t>
            </w:r>
            <w:r w:rsidRPr="00B7519F" w:rsidR="00F14A03">
              <w:rPr>
                <w:rFonts w:asciiTheme="minorHAnsi" w:hAnsiTheme="minorHAnsi"/>
                <w:sz w:val="18"/>
              </w:rPr>
              <w:t xml:space="preserve"> </w:t>
            </w:r>
          </w:p>
        </w:tc>
        <w:tc>
          <w:tcPr>
            <w:tcW w:w="2050" w:type="dxa"/>
          </w:tcPr>
          <w:p w:rsidRPr="00B7519F" w:rsidR="00F14A03" w:rsidP="00B7519F" w:rsidRDefault="00EC7597" w14:paraId="589813EF" w14:textId="1F5C59C5">
            <w:pPr>
              <w:rPr>
                <w:rStyle w:val="cf01"/>
                <w:rFonts w:asciiTheme="minorHAnsi" w:hAnsiTheme="minorHAnsi" w:eastAsiaTheme="majorEastAsia"/>
              </w:rPr>
            </w:pPr>
            <w:r w:rsidRPr="00B7519F">
              <w:rPr>
                <w:rStyle w:val="cf01"/>
                <w:rFonts w:asciiTheme="minorHAnsi" w:hAnsiTheme="minorHAnsi" w:eastAsiaTheme="majorEastAsia"/>
              </w:rPr>
              <w:t>Aanvullend op bovenstaande aspecten: milieueffecten van waterstofelektrolyse (warmte, brein)</w:t>
            </w:r>
          </w:p>
        </w:tc>
        <w:tc>
          <w:tcPr>
            <w:tcW w:w="1776" w:type="dxa"/>
          </w:tcPr>
          <w:p w:rsidRPr="00B7519F" w:rsidR="00F14A03" w:rsidP="00B7519F" w:rsidRDefault="00451C0A" w14:paraId="5D41AB83" w14:textId="712BC260">
            <w:pPr>
              <w:rPr>
                <w:rFonts w:asciiTheme="minorHAnsi" w:hAnsiTheme="minorHAnsi"/>
                <w:sz w:val="18"/>
              </w:rPr>
            </w:pPr>
            <w:r w:rsidRPr="00B7519F">
              <w:rPr>
                <w:rFonts w:asciiTheme="minorHAnsi" w:hAnsiTheme="minorHAnsi"/>
                <w:sz w:val="18"/>
              </w:rPr>
              <w:t>K</w:t>
            </w:r>
            <w:r w:rsidRPr="00B7519F" w:rsidR="00EC7597">
              <w:rPr>
                <w:rFonts w:asciiTheme="minorHAnsi" w:hAnsiTheme="minorHAnsi"/>
                <w:sz w:val="18"/>
              </w:rPr>
              <w:t>walitatief</w:t>
            </w:r>
          </w:p>
        </w:tc>
        <w:tc>
          <w:tcPr>
            <w:tcW w:w="1913" w:type="dxa"/>
          </w:tcPr>
          <w:p w:rsidRPr="00B7519F" w:rsidR="00F14A03" w:rsidP="00B7519F" w:rsidRDefault="00F14A03" w14:paraId="3B5DABD0" w14:textId="50665A17">
            <w:pPr>
              <w:rPr>
                <w:rFonts w:asciiTheme="minorHAnsi" w:hAnsiTheme="minorHAnsi"/>
                <w:sz w:val="18"/>
              </w:rPr>
            </w:pPr>
          </w:p>
        </w:tc>
      </w:tr>
      <w:tr w:rsidRPr="00B7519F" w:rsidR="00A515E4" w:rsidTr="00B7519F" w14:paraId="1B9BD7FF" w14:textId="77777777">
        <w:tc>
          <w:tcPr>
            <w:tcW w:w="1914" w:type="dxa"/>
          </w:tcPr>
          <w:p w:rsidRPr="00B7519F" w:rsidR="00A515E4" w:rsidP="00B7519F" w:rsidRDefault="003C076C" w14:paraId="2456125D" w14:textId="619DA7ED">
            <w:pPr>
              <w:rPr>
                <w:rFonts w:asciiTheme="minorHAnsi" w:hAnsiTheme="minorHAnsi"/>
                <w:sz w:val="18"/>
              </w:rPr>
            </w:pPr>
            <w:r w:rsidRPr="00B7519F">
              <w:rPr>
                <w:rFonts w:asciiTheme="minorHAnsi" w:hAnsiTheme="minorHAnsi"/>
                <w:sz w:val="18"/>
              </w:rPr>
              <w:t>(</w:t>
            </w:r>
            <w:r w:rsidRPr="00B7519F" w:rsidR="00A515E4">
              <w:rPr>
                <w:rFonts w:asciiTheme="minorHAnsi" w:hAnsiTheme="minorHAnsi"/>
                <w:sz w:val="18"/>
              </w:rPr>
              <w:t>Cultureel</w:t>
            </w:r>
            <w:r w:rsidRPr="00B7519F">
              <w:rPr>
                <w:rFonts w:asciiTheme="minorHAnsi" w:hAnsiTheme="minorHAnsi"/>
                <w:sz w:val="18"/>
              </w:rPr>
              <w:t>)</w:t>
            </w:r>
            <w:r w:rsidRPr="00B7519F" w:rsidR="00A515E4">
              <w:rPr>
                <w:rFonts w:asciiTheme="minorHAnsi" w:hAnsiTheme="minorHAnsi"/>
                <w:sz w:val="18"/>
              </w:rPr>
              <w:t xml:space="preserve"> erfgoed</w:t>
            </w:r>
          </w:p>
        </w:tc>
        <w:tc>
          <w:tcPr>
            <w:tcW w:w="2050" w:type="dxa"/>
          </w:tcPr>
          <w:p w:rsidRPr="00B7519F" w:rsidR="00951C0D" w:rsidP="00B7519F" w:rsidRDefault="00951C0D" w14:paraId="11341759" w14:textId="77777777">
            <w:pPr>
              <w:rPr>
                <w:rFonts w:asciiTheme="minorHAnsi" w:hAnsiTheme="minorHAnsi"/>
                <w:sz w:val="18"/>
              </w:rPr>
            </w:pPr>
            <w:r w:rsidRPr="00B7519F">
              <w:rPr>
                <w:rFonts w:asciiTheme="minorHAnsi" w:hAnsiTheme="minorHAnsi"/>
                <w:sz w:val="18"/>
              </w:rPr>
              <w:t>Archeologische erfgoed (wrakken)</w:t>
            </w:r>
          </w:p>
          <w:p w:rsidRPr="00B7519F" w:rsidR="003C076C" w:rsidP="00B7519F" w:rsidRDefault="00951C0D" w14:paraId="62733E75" w14:textId="77777777">
            <w:pPr>
              <w:rPr>
                <w:rFonts w:asciiTheme="minorHAnsi" w:hAnsiTheme="minorHAnsi"/>
                <w:sz w:val="18"/>
              </w:rPr>
            </w:pPr>
            <w:r w:rsidRPr="00B7519F">
              <w:rPr>
                <w:rFonts w:asciiTheme="minorHAnsi" w:hAnsiTheme="minorHAnsi"/>
                <w:sz w:val="18"/>
              </w:rPr>
              <w:t>Prehistorische landschappen</w:t>
            </w:r>
          </w:p>
          <w:p w:rsidRPr="00B7519F" w:rsidR="00A515E4" w:rsidP="00B7519F" w:rsidRDefault="003C076C" w14:paraId="56D02EC3" w14:textId="384C9C48">
            <w:pPr>
              <w:rPr>
                <w:rFonts w:asciiTheme="minorHAnsi" w:hAnsiTheme="minorHAnsi"/>
                <w:sz w:val="18"/>
              </w:rPr>
            </w:pPr>
            <w:r w:rsidRPr="00B7519F">
              <w:rPr>
                <w:rFonts w:asciiTheme="minorHAnsi" w:hAnsiTheme="minorHAnsi"/>
                <w:sz w:val="18"/>
              </w:rPr>
              <w:t>OUV Waddenzee</w:t>
            </w:r>
          </w:p>
        </w:tc>
        <w:tc>
          <w:tcPr>
            <w:tcW w:w="1776" w:type="dxa"/>
          </w:tcPr>
          <w:p w:rsidRPr="00B7519F" w:rsidR="00A515E4" w:rsidP="00B7519F" w:rsidRDefault="00E22965" w14:paraId="6B9A3511" w14:textId="008CF43D">
            <w:pPr>
              <w:rPr>
                <w:rFonts w:asciiTheme="minorHAnsi" w:hAnsiTheme="minorHAnsi"/>
                <w:sz w:val="18"/>
              </w:rPr>
            </w:pPr>
            <w:r w:rsidRPr="00B7519F">
              <w:rPr>
                <w:rFonts w:asciiTheme="minorHAnsi" w:hAnsiTheme="minorHAnsi"/>
                <w:sz w:val="18"/>
              </w:rPr>
              <w:t>Kwalitatief</w:t>
            </w:r>
          </w:p>
        </w:tc>
        <w:tc>
          <w:tcPr>
            <w:tcW w:w="1913" w:type="dxa"/>
          </w:tcPr>
          <w:p w:rsidRPr="00B7519F" w:rsidR="00A515E4" w:rsidP="00B7519F" w:rsidRDefault="00951C0D" w14:paraId="15F2B87A" w14:textId="6E597C0B">
            <w:pPr>
              <w:rPr>
                <w:rFonts w:asciiTheme="minorHAnsi" w:hAnsiTheme="minorHAnsi"/>
                <w:sz w:val="18"/>
              </w:rPr>
            </w:pPr>
            <w:r w:rsidRPr="00B7519F">
              <w:rPr>
                <w:rFonts w:asciiTheme="minorHAnsi" w:hAnsiTheme="minorHAnsi"/>
                <w:sz w:val="18"/>
              </w:rPr>
              <w:t xml:space="preserve">Kans op archeologische vondsten en prehistorische landschappen, vanwege </w:t>
            </w:r>
            <w:r w:rsidRPr="00B7519F" w:rsidR="0036733C">
              <w:rPr>
                <w:rFonts w:asciiTheme="minorHAnsi" w:hAnsiTheme="minorHAnsi"/>
                <w:sz w:val="18"/>
              </w:rPr>
              <w:t xml:space="preserve">mogelijke </w:t>
            </w:r>
            <w:r w:rsidRPr="00B7519F">
              <w:rPr>
                <w:rFonts w:asciiTheme="minorHAnsi" w:hAnsiTheme="minorHAnsi"/>
                <w:sz w:val="18"/>
              </w:rPr>
              <w:t>archeologi</w:t>
            </w:r>
            <w:r w:rsidRPr="00B7519F" w:rsidR="000A2725">
              <w:rPr>
                <w:rFonts w:asciiTheme="minorHAnsi" w:hAnsiTheme="minorHAnsi"/>
                <w:sz w:val="18"/>
              </w:rPr>
              <w:t>sche resten en paleontologische lagen.</w:t>
            </w:r>
          </w:p>
        </w:tc>
      </w:tr>
    </w:tbl>
    <w:p w:rsidR="004914AF" w:rsidP="0045463C" w:rsidRDefault="00C71AC0" w14:paraId="7B2AAE1E" w14:textId="2B06B2FE">
      <w:pPr>
        <w:ind w:left="227" w:hanging="227"/>
        <w:rPr>
          <w:rFonts w:eastAsiaTheme="majorEastAsia" w:cstheme="majorBidi"/>
          <w:bCs/>
          <w:sz w:val="24"/>
          <w:szCs w:val="28"/>
          <w:highlight w:val="yellow"/>
        </w:rPr>
      </w:pPr>
      <w:r w:rsidRPr="00B324E4">
        <w:rPr>
          <w:color w:val="auto"/>
        </w:rPr>
        <w:t xml:space="preserve">* </w:t>
      </w:r>
      <w:r w:rsidRPr="00B324E4">
        <w:rPr>
          <w:i/>
          <w:iCs/>
          <w:color w:val="auto"/>
          <w:sz w:val="16"/>
          <w:szCs w:val="16"/>
        </w:rPr>
        <w:t xml:space="preserve">Waar relevant, worden grensoverschrijdende effecten beschreven in het </w:t>
      </w:r>
      <w:r w:rsidRPr="00B324E4" w:rsidR="00FE56CA">
        <w:rPr>
          <w:i/>
          <w:iCs/>
          <w:color w:val="auto"/>
          <w:sz w:val="16"/>
          <w:szCs w:val="16"/>
        </w:rPr>
        <w:t>planMER</w:t>
      </w:r>
      <w:bookmarkStart w:name="_Toc147737654" w:id="54"/>
      <w:r w:rsidR="004914AF">
        <w:rPr>
          <w:rFonts w:eastAsiaTheme="majorEastAsia" w:cstheme="majorBidi"/>
          <w:bCs/>
          <w:sz w:val="24"/>
          <w:szCs w:val="28"/>
          <w:highlight w:val="yellow"/>
        </w:rPr>
        <w:br w:type="page"/>
      </w:r>
    </w:p>
    <w:p w:rsidRPr="004914AF" w:rsidR="00F56EC1" w:rsidP="00EE1717" w:rsidRDefault="00EB2FA0" w14:paraId="78B67829" w14:textId="5B0AC245">
      <w:pPr>
        <w:pStyle w:val="Heading1"/>
        <w:numPr>
          <w:ilvl w:val="0"/>
          <w:numId w:val="11"/>
        </w:numPr>
      </w:pPr>
      <w:bookmarkStart w:name="_Toc224892072" w:id="55"/>
      <w:r w:rsidRPr="004914AF">
        <w:t>Z</w:t>
      </w:r>
      <w:r w:rsidRPr="004914AF" w:rsidR="007263DA">
        <w:t>andwin</w:t>
      </w:r>
      <w:bookmarkEnd w:id="54"/>
      <w:r w:rsidR="00581DB2">
        <w:t>strategie</w:t>
      </w:r>
      <w:bookmarkEnd w:id="55"/>
    </w:p>
    <w:p w:rsidRPr="004914AF" w:rsidR="00F56EC1" w:rsidP="00F56EC1" w:rsidRDefault="00F56EC1" w14:paraId="3B1CBB95" w14:textId="771AF839">
      <w:pPr>
        <w:pStyle w:val="ListParagraph"/>
        <w:numPr>
          <w:ilvl w:val="0"/>
          <w:numId w:val="0"/>
        </w:numPr>
        <w:ind w:left="720"/>
        <w:rPr>
          <w:b/>
        </w:rPr>
      </w:pPr>
    </w:p>
    <w:p w:rsidRPr="004914AF" w:rsidR="005C5ABF" w:rsidP="00EE1717" w:rsidRDefault="00E67002" w14:paraId="61C1CA38" w14:textId="53061667">
      <w:pPr>
        <w:pStyle w:val="Heading2"/>
        <w:numPr>
          <w:ilvl w:val="1"/>
          <w:numId w:val="11"/>
        </w:numPr>
      </w:pPr>
      <w:bookmarkStart w:name="_Toc147737655" w:id="56"/>
      <w:bookmarkStart w:name="_Toc224892073" w:id="57"/>
      <w:r w:rsidRPr="004914AF">
        <w:t>Te onderzoeken opgave</w:t>
      </w:r>
      <w:bookmarkEnd w:id="56"/>
      <w:bookmarkEnd w:id="57"/>
    </w:p>
    <w:p w:rsidR="000E54D1" w:rsidP="000B405A" w:rsidRDefault="000E54D1" w14:paraId="65E36AB2" w14:textId="77777777">
      <w:pPr>
        <w:rPr>
          <w:highlight w:val="yellow"/>
        </w:rPr>
      </w:pPr>
    </w:p>
    <w:p w:rsidR="00BA21AA" w:rsidP="00494011" w:rsidRDefault="004914AF" w14:paraId="43BA02E9" w14:textId="39AA74FA">
      <w:r w:rsidRPr="004C7B93">
        <w:t>Zandwinning dient meerdere doelen</w:t>
      </w:r>
      <w:r w:rsidR="003C76D4">
        <w:t xml:space="preserve">. Ten eerste is zandwinning nodig voor kustsuppleties die </w:t>
      </w:r>
      <w:r w:rsidRPr="004C7B93">
        <w:t>bijdragen aan de kustbescherming en het behoud van de kust</w:t>
      </w:r>
      <w:r w:rsidR="003C76D4">
        <w:t xml:space="preserve">. Ten tweede wordt zand gewonnen als </w:t>
      </w:r>
      <w:r w:rsidRPr="004C7B93">
        <w:t xml:space="preserve">grondstof voor bouwwerken en infrastructuur. </w:t>
      </w:r>
      <w:r w:rsidRPr="00A77BDD">
        <w:t xml:space="preserve">De Noordzee levert al het suppletiezand en ongeveer een derde van het ophoogzand voor de bouw en de infrastructuur in Nederland. Door zeespiegelstijging is er </w:t>
      </w:r>
      <w:r w:rsidR="00581DB2">
        <w:t xml:space="preserve">in de toekomst </w:t>
      </w:r>
      <w:r w:rsidRPr="00A77BDD">
        <w:t>meer zand nodig om de waterveiligheid te</w:t>
      </w:r>
      <w:r w:rsidR="00494011">
        <w:t xml:space="preserve"> </w:t>
      </w:r>
      <w:r w:rsidRPr="00A77BDD">
        <w:t>waarborgen.</w:t>
      </w:r>
      <w:r>
        <w:t xml:space="preserve"> </w:t>
      </w:r>
      <w:r w:rsidRPr="004C7B93">
        <w:t>Om de beschikbare zandvoorraad zeker te kunnen blijven stellen</w:t>
      </w:r>
      <w:r w:rsidR="00581DB2">
        <w:t>, ook</w:t>
      </w:r>
      <w:r w:rsidRPr="004C7B93">
        <w:t xml:space="preserve"> bij</w:t>
      </w:r>
      <w:r w:rsidR="00494011">
        <w:t xml:space="preserve"> </w:t>
      </w:r>
      <w:r w:rsidRPr="004C7B93">
        <w:t>toenemende ruimtelijke claims (waaronder de toename van kabels en leidingen voor</w:t>
      </w:r>
      <w:r w:rsidR="00494011">
        <w:t xml:space="preserve"> </w:t>
      </w:r>
      <w:r>
        <w:t>bijvoorbeeld de aanlanding van windenergie, CCS en telecommunicatie</w:t>
      </w:r>
      <w:r w:rsidRPr="004C7B93">
        <w:t xml:space="preserve">), </w:t>
      </w:r>
      <w:r w:rsidR="00C3703B">
        <w:t>wordt ingezet</w:t>
      </w:r>
      <w:r w:rsidR="00494011">
        <w:t xml:space="preserve"> </w:t>
      </w:r>
      <w:r w:rsidR="00C3703B">
        <w:t xml:space="preserve">op </w:t>
      </w:r>
      <w:r w:rsidR="00494011">
        <w:t>de volgende</w:t>
      </w:r>
      <w:r w:rsidR="00C3703B">
        <w:t xml:space="preserve"> oplossingsrichtingen</w:t>
      </w:r>
      <w:r w:rsidR="00494011">
        <w:t>.</w:t>
      </w:r>
      <w:r w:rsidR="00C3703B">
        <w:br/>
      </w:r>
    </w:p>
    <w:p w:rsidR="00BA21AA" w:rsidP="00EE1717" w:rsidRDefault="00C3703B" w14:paraId="2ED7C066" w14:textId="11A936F5">
      <w:pPr>
        <w:pStyle w:val="ListParagraph"/>
        <w:numPr>
          <w:ilvl w:val="0"/>
          <w:numId w:val="22"/>
        </w:numPr>
      </w:pPr>
      <w:r>
        <w:t xml:space="preserve">Het </w:t>
      </w:r>
      <w:r w:rsidRPr="004C7B93" w:rsidR="004914AF">
        <w:t>is nodig voldoende ruimte voor zandwinning te reserveren</w:t>
      </w:r>
      <w:r w:rsidR="004914AF">
        <w:t xml:space="preserve">. Daarom is in het </w:t>
      </w:r>
      <w:r w:rsidR="001719EA">
        <w:t xml:space="preserve">PH </w:t>
      </w:r>
      <w:r w:rsidR="004914AF">
        <w:t>PNZ22-27 de reserveringszone voor zandwinning uitgebreid</w:t>
      </w:r>
      <w:r w:rsidR="00494011">
        <w:t>.</w:t>
      </w:r>
    </w:p>
    <w:p w:rsidR="00BA21AA" w:rsidP="00EE1717" w:rsidRDefault="00C3703B" w14:paraId="25AF2D2F" w14:textId="76E29E1F">
      <w:pPr>
        <w:pStyle w:val="ListParagraph"/>
        <w:numPr>
          <w:ilvl w:val="0"/>
          <w:numId w:val="22"/>
        </w:numPr>
      </w:pPr>
      <w:r>
        <w:t>Om de zandvoorraad in de reserveringszone bereikbaar te houden wordt het afwegingskader voor ander gebruik van deze zone aangepast</w:t>
      </w:r>
      <w:r w:rsidR="00074D1F">
        <w:t xml:space="preserve">, waarbij onder meer wordt onderzocht over in specifieke gebieden binnen de reserveringszone permanente constructies zijn uit te sluiten </w:t>
      </w:r>
      <w:r>
        <w:t xml:space="preserve">(zie hoofdstuk </w:t>
      </w:r>
      <w:r w:rsidR="00BA21AA">
        <w:t>5)</w:t>
      </w:r>
      <w:r w:rsidR="00494011">
        <w:t>.</w:t>
      </w:r>
    </w:p>
    <w:p w:rsidR="00BA21AA" w:rsidP="00EE1717" w:rsidRDefault="00BA21AA" w14:paraId="4A9C4D35" w14:textId="72163332">
      <w:pPr>
        <w:pStyle w:val="ListParagraph"/>
        <w:numPr>
          <w:ilvl w:val="0"/>
          <w:numId w:val="22"/>
        </w:numPr>
      </w:pPr>
      <w:r>
        <w:t>D</w:t>
      </w:r>
      <w:r w:rsidR="000B7F7E">
        <w:t xml:space="preserve">e aanwezigheid van </w:t>
      </w:r>
      <w:r w:rsidR="00C3703B">
        <w:t>Ontplofbare Objecten (OO, oude munitieresten) beperk</w:t>
      </w:r>
      <w:r>
        <w:t>t</w:t>
      </w:r>
      <w:r w:rsidR="00C3703B">
        <w:t xml:space="preserve"> in de huidige situatie de bereikbaarheid van de zandvoorraad aanzienlijk. In een verkenning die niet gekoppeld is aan het opstellen van het PNZ</w:t>
      </w:r>
      <w:r w:rsidR="00D950A8">
        <w:t xml:space="preserve"> </w:t>
      </w:r>
      <w:r w:rsidR="00C3703B">
        <w:t xml:space="preserve">28-33 wordt onderzocht of binnen wettelijke ARBO-kaders </w:t>
      </w:r>
      <w:r>
        <w:t xml:space="preserve">en op veilige wijze </w:t>
      </w:r>
      <w:r w:rsidR="004E0A38">
        <w:t xml:space="preserve">met minder </w:t>
      </w:r>
      <w:r w:rsidR="000B7F7E">
        <w:t xml:space="preserve">ruimteverlies </w:t>
      </w:r>
      <w:r w:rsidR="004E0A38">
        <w:t xml:space="preserve">zand is te winnen. De uitkomsten hiervan hebben geen implicaties voor beleid in het PNZ. </w:t>
      </w:r>
    </w:p>
    <w:p w:rsidR="00BA21AA" w:rsidP="00EE1717" w:rsidRDefault="00BA21AA" w14:paraId="10E0EFC3" w14:textId="6ED90BC3">
      <w:pPr>
        <w:pStyle w:val="ListParagraph"/>
        <w:numPr>
          <w:ilvl w:val="0"/>
          <w:numId w:val="22"/>
        </w:numPr>
      </w:pPr>
      <w:r>
        <w:t xml:space="preserve">Dieper winnen kan de </w:t>
      </w:r>
      <w:r w:rsidR="00074D1F">
        <w:t xml:space="preserve">winbare </w:t>
      </w:r>
      <w:r>
        <w:t>zandvoorraad vergroten, maar kan ook milieueffecten hebben. Daarom wordt deze mogelijkheid in het planMER onderzocht.</w:t>
      </w:r>
    </w:p>
    <w:p w:rsidR="00A67E60" w:rsidP="00A67E60" w:rsidRDefault="00A67E60" w14:paraId="63EFE96D" w14:textId="77777777"/>
    <w:p w:rsidR="004914AF" w:rsidP="004914AF" w:rsidRDefault="00542CED" w14:paraId="4FBBF841" w14:textId="763E4F4F">
      <w:r>
        <w:t xml:space="preserve">Dieper winnen is binnen het huidige beleid ook al mogelijk, maar tot nu toe alleen incidenteel toegepast. </w:t>
      </w:r>
      <w:r w:rsidR="00A67E60">
        <w:t xml:space="preserve">Voor </w:t>
      </w:r>
      <w:r>
        <w:t>de periode 2028-2037</w:t>
      </w:r>
      <w:r w:rsidR="00A67E60">
        <w:t xml:space="preserve"> wordt overwogen</w:t>
      </w:r>
      <w:r>
        <w:t xml:space="preserve"> wel tot diepere winning over te gaan.</w:t>
      </w:r>
      <w:r w:rsidR="004914AF">
        <w:t xml:space="preserve"> </w:t>
      </w:r>
      <w:r w:rsidR="00A67E60">
        <w:t>D</w:t>
      </w:r>
      <w:r w:rsidR="00124AAA">
        <w:t xml:space="preserve">ieper winnen </w:t>
      </w:r>
      <w:r w:rsidR="00A67E60">
        <w:t xml:space="preserve">is naar verwachting </w:t>
      </w:r>
      <w:r w:rsidR="00124AAA">
        <w:t xml:space="preserve">niet </w:t>
      </w:r>
      <w:r w:rsidR="00A67E60">
        <w:t xml:space="preserve">mogelijk of niet </w:t>
      </w:r>
      <w:r w:rsidR="00074D1F">
        <w:t xml:space="preserve">gewenst </w:t>
      </w:r>
      <w:r w:rsidR="00A67E60">
        <w:t>in de ge</w:t>
      </w:r>
      <w:r w:rsidR="00124AAA">
        <w:t>hele reserverings</w:t>
      </w:r>
      <w:r w:rsidR="00A67E60">
        <w:t xml:space="preserve">zone voor zandwinning. Daarom </w:t>
      </w:r>
      <w:r w:rsidR="00124AAA">
        <w:t xml:space="preserve">is </w:t>
      </w:r>
      <w:r w:rsidR="00494011">
        <w:t>bij</w:t>
      </w:r>
      <w:r w:rsidR="00124AAA">
        <w:t xml:space="preserve"> de voorbereiding van de uitvoering aanvullend een beoordeling per locatie nodig om te bepalen of dieper gewonnen kan worden. </w:t>
      </w:r>
      <w:r>
        <w:t xml:space="preserve">Onderzoek op dit detailniveau vindt plaats </w:t>
      </w:r>
      <w:r w:rsidR="00124AAA">
        <w:t xml:space="preserve">in </w:t>
      </w:r>
      <w:r>
        <w:t>het kader van het</w:t>
      </w:r>
      <w:r w:rsidR="00124AAA">
        <w:t xml:space="preserve"> (tienjaarlijkse) projectMER voor zandwinning. </w:t>
      </w:r>
      <w:r w:rsidRPr="00B05E68" w:rsidR="004914AF">
        <w:t>De optie om dieper te winnen tot een maximum van 12 meter wordt momenteel verkend in het projectMER zandwinning</w:t>
      </w:r>
      <w:r w:rsidRPr="00B05E68" w:rsidR="00124AAA">
        <w:t xml:space="preserve">. </w:t>
      </w:r>
      <w:r w:rsidR="00A67E60">
        <w:t>Dit projectMER wordt opgesteld met het oog op vergunningverlening binnen zandwinvakken</w:t>
      </w:r>
      <w:r w:rsidR="00A67E60">
        <w:rPr>
          <w:rStyle w:val="FootnoteReference"/>
        </w:rPr>
        <w:footnoteReference w:id="15"/>
      </w:r>
      <w:r w:rsidR="00A67E60">
        <w:t xml:space="preserve">. </w:t>
      </w:r>
      <w:r w:rsidRPr="00881972" w:rsidR="00A67E60">
        <w:t>Het PNZ</w:t>
      </w:r>
      <w:r w:rsidR="00D950A8">
        <w:t xml:space="preserve"> </w:t>
      </w:r>
      <w:r w:rsidRPr="00881972" w:rsidR="00A67E60">
        <w:t>28-33</w:t>
      </w:r>
      <w:r w:rsidR="00494011">
        <w:t>, en dus ook het planMER,</w:t>
      </w:r>
      <w:r w:rsidRPr="00881972" w:rsidR="00A67E60">
        <w:t xml:space="preserve"> richt zich op een hoger</w:t>
      </w:r>
      <w:r w:rsidR="00A67E60">
        <w:t xml:space="preserve"> </w:t>
      </w:r>
      <w:r w:rsidRPr="00881972" w:rsidR="00A67E60">
        <w:t>abstractieniveau en meer generiek op mogelijke voorwaarden en aandachtspunten</w:t>
      </w:r>
      <w:r w:rsidR="00A67E60">
        <w:rPr>
          <w:sz w:val="16"/>
          <w:szCs w:val="16"/>
        </w:rPr>
        <w:t xml:space="preserve">. </w:t>
      </w:r>
      <w:r w:rsidR="00A67E60">
        <w:rPr>
          <w:sz w:val="16"/>
          <w:szCs w:val="16"/>
        </w:rPr>
        <w:br/>
      </w:r>
    </w:p>
    <w:p w:rsidRPr="00581DB2" w:rsidR="00BE3F91" w:rsidP="00BE3F91" w:rsidRDefault="00BE3F91" w14:paraId="6E2DB7EC" w14:textId="77777777">
      <w:pPr>
        <w:pStyle w:val="ListParagraph"/>
        <w:numPr>
          <w:ilvl w:val="0"/>
          <w:numId w:val="0"/>
        </w:numPr>
        <w:ind w:left="720"/>
        <w:rPr>
          <w:b/>
        </w:rPr>
      </w:pPr>
    </w:p>
    <w:p w:rsidRPr="00581DB2" w:rsidR="00BE3F91" w:rsidP="00EE1717" w:rsidRDefault="00BE3F91" w14:paraId="6AF5BEC9" w14:textId="1D5B3F9E">
      <w:pPr>
        <w:pStyle w:val="Heading2"/>
        <w:numPr>
          <w:ilvl w:val="1"/>
          <w:numId w:val="11"/>
        </w:numPr>
      </w:pPr>
      <w:bookmarkStart w:name="_Toc147737656" w:id="58"/>
      <w:bookmarkStart w:name="_Toc224892074" w:id="59"/>
      <w:r w:rsidRPr="00581DB2">
        <w:t>Reikwijdte</w:t>
      </w:r>
      <w:bookmarkEnd w:id="58"/>
      <w:bookmarkEnd w:id="59"/>
    </w:p>
    <w:p w:rsidRPr="002853E3" w:rsidR="00EF34AA" w:rsidP="00EF34AA" w:rsidRDefault="00EF34AA" w14:paraId="0DEA1107" w14:textId="77777777">
      <w:pPr>
        <w:rPr>
          <w:color w:val="auto"/>
          <w:highlight w:val="yellow"/>
        </w:rPr>
      </w:pPr>
    </w:p>
    <w:p w:rsidRPr="0068041B" w:rsidR="00EF34AA" w:rsidP="00EE1717" w:rsidRDefault="00BE3F91" w14:paraId="2E057211" w14:textId="4CE492F5">
      <w:pPr>
        <w:pStyle w:val="Heading3"/>
        <w:numPr>
          <w:ilvl w:val="2"/>
          <w:numId w:val="11"/>
        </w:numPr>
      </w:pPr>
      <w:bookmarkStart w:name="_Toc147737657" w:id="60"/>
      <w:r w:rsidRPr="0068041B">
        <w:t xml:space="preserve">Referentie en te beschouwen </w:t>
      </w:r>
      <w:bookmarkEnd w:id="60"/>
      <w:r w:rsidR="0068041B">
        <w:t>voornemen</w:t>
      </w:r>
    </w:p>
    <w:p w:rsidRPr="0068041B" w:rsidR="00BE3F91" w:rsidP="00BE3F91" w:rsidRDefault="00BE3F91" w14:paraId="5D9290C9" w14:textId="6A6AD612"/>
    <w:p w:rsidR="0068041B" w:rsidP="0068041B" w:rsidRDefault="0068041B" w14:paraId="5EF0CDA5" w14:textId="47F8AFB7">
      <w:r w:rsidRPr="00C75423">
        <w:t xml:space="preserve">De referentiesituatie voor zandwinning gaat uit van de huidige zandwinstrategie en vigerend beleid. </w:t>
      </w:r>
      <w:r w:rsidR="00B10354">
        <w:t>Daarbij</w:t>
      </w:r>
      <w:r w:rsidRPr="00C75423">
        <w:t xml:space="preserve"> vindt zandwinning plaats in de reserveringszone die langs de gehele kust ligt tussen de doorgaande -20 m NAP-lijn </w:t>
      </w:r>
      <w:r w:rsidRPr="00AD4D72" w:rsidR="00AD4D72">
        <w:t>‘tot 2 NM zeewaarts van de 12 NM-lijn’</w:t>
      </w:r>
      <w:bookmarkStart w:name="_Hlk147996350" w:id="61"/>
      <w:r w:rsidR="00542CED">
        <w:rPr>
          <w:rStyle w:val="FootnoteReference"/>
        </w:rPr>
        <w:footnoteReference w:id="16"/>
      </w:r>
      <w:r w:rsidRPr="00C75423">
        <w:t>. In de referentiesituatie wordt met een sleephopperzuiger tussen de win- en suppletielocatie zand van de zeebodem opgezogen, tot een maximale diepte van 6 m</w:t>
      </w:r>
      <w:r w:rsidR="00014ABB">
        <w:t>eter</w:t>
      </w:r>
      <w:r w:rsidRPr="00C75423">
        <w:t xml:space="preserve">. </w:t>
      </w:r>
    </w:p>
    <w:p w:rsidR="00920970" w:rsidP="005C37D6" w:rsidRDefault="00920970" w14:paraId="4F35FA53" w14:textId="77777777"/>
    <w:p w:rsidR="007B596C" w:rsidP="00411CB6" w:rsidRDefault="00781EB5" w14:paraId="10B92392" w14:textId="5C82F1C2">
      <w:r>
        <w:t xml:space="preserve">Het </w:t>
      </w:r>
      <w:r w:rsidR="0068041B">
        <w:t xml:space="preserve">te onderzoeken </w:t>
      </w:r>
      <w:r>
        <w:t>alternatief betreft hetzelfde type zandwinning en dezelfde zandhoeveelheden</w:t>
      </w:r>
      <w:r w:rsidR="00074D1F">
        <w:t xml:space="preserve"> als in de referentiesituatie</w:t>
      </w:r>
      <w:r>
        <w:t xml:space="preserve">, maar dan tot een maximale diepte </w:t>
      </w:r>
      <w:r w:rsidRPr="00645087" w:rsidR="0068041B">
        <w:t>tot 12 mete</w:t>
      </w:r>
      <w:r>
        <w:t>r</w:t>
      </w:r>
      <w:r w:rsidRPr="00645087" w:rsidR="0068041B">
        <w:t xml:space="preserve">. </w:t>
      </w:r>
      <w:r w:rsidR="00014ABB">
        <w:t xml:space="preserve">Het is </w:t>
      </w:r>
      <w:r w:rsidR="0068041B">
        <w:t xml:space="preserve">niet </w:t>
      </w:r>
      <w:r>
        <w:t xml:space="preserve">te </w:t>
      </w:r>
      <w:r w:rsidR="0068041B">
        <w:t>verwacht</w:t>
      </w:r>
      <w:r>
        <w:t>en</w:t>
      </w:r>
      <w:r w:rsidR="0068041B">
        <w:t xml:space="preserve"> dat diepe winning op grote schaal de standaard wordt in het gehele reserveringsgebied voor zandwinning</w:t>
      </w:r>
      <w:r w:rsidR="00014ABB">
        <w:t xml:space="preserve">, onder andere vanwege de aanwezigheid van </w:t>
      </w:r>
      <w:r w:rsidR="007B596C">
        <w:t>zogenaamde</w:t>
      </w:r>
      <w:r w:rsidR="00014ABB">
        <w:t xml:space="preserve"> stoorlagen</w:t>
      </w:r>
      <w:r w:rsidR="007B596C">
        <w:t xml:space="preserve"> waardoor de dieper gelegen zandvoorraad niet bereikbaar is. Toch</w:t>
      </w:r>
      <w:r w:rsidR="00014ABB">
        <w:t xml:space="preserve"> worden de </w:t>
      </w:r>
      <w:r w:rsidR="00411CB6">
        <w:t xml:space="preserve">mogelijke effecten van diepe winning in kaart gebracht voor de gehele reserveringszone voor zandwinning, </w:t>
      </w:r>
      <w:r w:rsidR="00074D1F">
        <w:t xml:space="preserve">om aandachtspunten en kaders mee te kunnen geven aan de vergunningverlening. Op basis van het planMER-onderzoek is bovendien richting aan nader onderzoek in </w:t>
      </w:r>
      <w:r w:rsidR="004E6DC1">
        <w:t xml:space="preserve">een projectMER, waarin lokale effecten zo nodig in meer detail zijn te onderzoeken. </w:t>
      </w:r>
    </w:p>
    <w:p w:rsidRPr="00411CB6" w:rsidR="000E54D1" w:rsidP="00EF34AA" w:rsidRDefault="00411CB6" w14:paraId="00C0B75F" w14:textId="0658FA9F">
      <w:r w:rsidRPr="007B596C">
        <w:t xml:space="preserve">Aanname </w:t>
      </w:r>
      <w:r w:rsidRPr="007B596C" w:rsidR="00014ABB">
        <w:t xml:space="preserve">bij de effectinschattingen </w:t>
      </w:r>
      <w:r w:rsidRPr="007B596C" w:rsidR="007B596C">
        <w:t xml:space="preserve">van zowel de referentiesituatie als het te onderzoeken alternatief </w:t>
      </w:r>
      <w:r w:rsidRPr="007B596C">
        <w:t xml:space="preserve">is dat </w:t>
      </w:r>
      <w:r w:rsidRPr="007B596C" w:rsidR="007B596C">
        <w:t>de komende tien</w:t>
      </w:r>
      <w:r w:rsidRPr="007B596C">
        <w:t xml:space="preserve"> jaar </w:t>
      </w:r>
      <w:r w:rsidRPr="007B596C" w:rsidR="007B596C">
        <w:t xml:space="preserve">in totaal 300 miljoen </w:t>
      </w:r>
      <w:r w:rsidRPr="007B596C">
        <w:t>m</w:t>
      </w:r>
      <w:r w:rsidRPr="007B596C">
        <w:rPr>
          <w:vertAlign w:val="superscript"/>
        </w:rPr>
        <w:t>3</w:t>
      </w:r>
      <w:r w:rsidRPr="007B596C">
        <w:t xml:space="preserve"> zand wordt gewonnen</w:t>
      </w:r>
      <w:r w:rsidRPr="007B596C" w:rsidR="007B596C">
        <w:t>, 150 miljoen m</w:t>
      </w:r>
      <w:r w:rsidRPr="007B596C" w:rsidR="007B596C">
        <w:rPr>
          <w:vertAlign w:val="superscript"/>
        </w:rPr>
        <w:t xml:space="preserve">3 </w:t>
      </w:r>
      <w:r w:rsidRPr="007B596C" w:rsidR="007B596C">
        <w:t>suppletiezand en maximaal 150 miljoen m</w:t>
      </w:r>
      <w:r w:rsidRPr="007B596C" w:rsidR="007B596C">
        <w:rPr>
          <w:vertAlign w:val="superscript"/>
        </w:rPr>
        <w:t xml:space="preserve">3 </w:t>
      </w:r>
      <w:r w:rsidRPr="007B596C" w:rsidR="007B596C">
        <w:t>ophoogzand voor bouwwerken en infrastructuur.</w:t>
      </w:r>
      <w:r w:rsidRPr="00781EB5" w:rsidR="00781EB5">
        <w:t xml:space="preserve"> </w:t>
      </w:r>
    </w:p>
    <w:p w:rsidRPr="00411CB6" w:rsidR="007B596C" w:rsidP="00EF34AA" w:rsidRDefault="007B596C" w14:paraId="23A8E96C" w14:textId="77777777"/>
    <w:p w:rsidRPr="00014ABB" w:rsidR="000E54D1" w:rsidP="00EE1717" w:rsidRDefault="00E67002" w14:paraId="428BBFD9" w14:textId="0B280EE4">
      <w:pPr>
        <w:pStyle w:val="Heading2"/>
        <w:numPr>
          <w:ilvl w:val="1"/>
          <w:numId w:val="11"/>
        </w:numPr>
      </w:pPr>
      <w:bookmarkStart w:name="_Toc147737659" w:id="62"/>
      <w:bookmarkStart w:name="_Toc224892075" w:id="63"/>
      <w:r w:rsidRPr="00014ABB">
        <w:t>Detailniveau onderzoek</w:t>
      </w:r>
      <w:bookmarkEnd w:id="62"/>
      <w:bookmarkEnd w:id="63"/>
      <w:r w:rsidRPr="00014ABB">
        <w:t xml:space="preserve"> </w:t>
      </w:r>
      <w:r w:rsidRPr="00014ABB" w:rsidR="0021501E">
        <w:br/>
      </w:r>
    </w:p>
    <w:p w:rsidR="0021501E" w:rsidP="0021501E" w:rsidRDefault="00670ECB" w14:paraId="413D9F13" w14:textId="6348D224">
      <w:pPr>
        <w:rPr>
          <w:color w:val="auto"/>
        </w:rPr>
      </w:pPr>
      <w:r w:rsidRPr="00645087">
        <w:t xml:space="preserve">Bij </w:t>
      </w:r>
      <w:r>
        <w:t xml:space="preserve">het formuleren van mogelijke voorwaarden en aandachtspunten ten aanzien van </w:t>
      </w:r>
      <w:r w:rsidRPr="00645087">
        <w:t>diepere winning zal gebruik worden gemaakt van inzichten uit ecologisch onderzoek (rekolonisatie) dat in de afgelopen jaren is uitgevoerd.</w:t>
      </w:r>
      <w:r>
        <w:t xml:space="preserve"> Bij het inschatten van de effecten in het planMER wordt geografisch onderscheid gemaakt. </w:t>
      </w:r>
      <w:r w:rsidRPr="00014ABB" w:rsidR="00BE3F91">
        <w:t xml:space="preserve">In onderstaande tabel </w:t>
      </w:r>
      <w:r w:rsidRPr="00014ABB" w:rsidR="00640F88">
        <w:t>is weergegeven ten aanzien van welke aspecten de mogelijke effecten worden onderzocht.</w:t>
      </w:r>
      <w:r w:rsidRPr="00014ABB" w:rsidR="0021501E">
        <w:t xml:space="preserve"> </w:t>
      </w:r>
      <w:r w:rsidR="00014ABB">
        <w:rPr>
          <w:color w:val="auto"/>
        </w:rPr>
        <w:t>Aan</w:t>
      </w:r>
      <w:r w:rsidR="0021501E">
        <w:rPr>
          <w:color w:val="auto"/>
        </w:rPr>
        <w:t xml:space="preserve"> </w:t>
      </w:r>
      <w:r w:rsidRPr="00AE5371" w:rsidR="0021501E">
        <w:rPr>
          <w:color w:val="auto"/>
        </w:rPr>
        <w:t xml:space="preserve">de hand van de descriptoren die zijn opgenomen in de Mariene Strategie Deel 1, </w:t>
      </w:r>
      <w:r w:rsidR="00B11EDF">
        <w:rPr>
          <w:color w:val="auto"/>
        </w:rPr>
        <w:t>wordt</w:t>
      </w:r>
      <w:r w:rsidRPr="00AE5371" w:rsidR="0021501E">
        <w:rPr>
          <w:color w:val="auto"/>
        </w:rPr>
        <w:t xml:space="preserve"> </w:t>
      </w:r>
      <w:r w:rsidR="0021501E">
        <w:rPr>
          <w:color w:val="auto"/>
        </w:rPr>
        <w:t xml:space="preserve">bekeken welke aspecten eventueel aanvullend onderzocht moeten worden. </w:t>
      </w:r>
      <w:r w:rsidRPr="00AE5371" w:rsidR="0021501E">
        <w:rPr>
          <w:color w:val="auto"/>
        </w:rPr>
        <w:t>Door de MS1 als uitgangspunt te nemen word</w:t>
      </w:r>
      <w:r w:rsidR="0021501E">
        <w:rPr>
          <w:color w:val="auto"/>
        </w:rPr>
        <w:t xml:space="preserve">t zo goed mogelijk </w:t>
      </w:r>
      <w:r w:rsidR="00B11EDF">
        <w:rPr>
          <w:color w:val="auto"/>
        </w:rPr>
        <w:t>onderzocht</w:t>
      </w:r>
      <w:r w:rsidR="0021501E">
        <w:rPr>
          <w:color w:val="auto"/>
        </w:rPr>
        <w:t xml:space="preserve"> wat het voornemen kan betekenen voor het behalen van de goede milieutoestand. </w:t>
      </w:r>
      <w:r w:rsidR="0021501E">
        <w:rPr>
          <w:color w:val="auto"/>
        </w:rPr>
        <w:br/>
      </w:r>
      <w:r w:rsidR="0021501E">
        <w:rPr>
          <w:color w:val="auto"/>
        </w:rPr>
        <w:br/>
        <w:t xml:space="preserve">Op basis van de </w:t>
      </w:r>
      <w:r w:rsidR="00B11EDF">
        <w:rPr>
          <w:color w:val="auto"/>
        </w:rPr>
        <w:t>mogelijke</w:t>
      </w:r>
      <w:r w:rsidR="0021501E">
        <w:rPr>
          <w:color w:val="auto"/>
        </w:rPr>
        <w:t xml:space="preserve"> effecten wordt ingeschat wat </w:t>
      </w:r>
      <w:r w:rsidR="00B11EDF">
        <w:rPr>
          <w:color w:val="auto"/>
        </w:rPr>
        <w:t>de mogelijke gevolgen</w:t>
      </w:r>
      <w:r w:rsidR="0021501E">
        <w:rPr>
          <w:color w:val="auto"/>
        </w:rPr>
        <w:t xml:space="preserve"> zijn </w:t>
      </w:r>
      <w:r w:rsidR="00B11EDF">
        <w:rPr>
          <w:color w:val="auto"/>
        </w:rPr>
        <w:t>voor</w:t>
      </w:r>
      <w:r w:rsidR="0021501E">
        <w:rPr>
          <w:color w:val="auto"/>
        </w:rPr>
        <w:t xml:space="preserve"> </w:t>
      </w:r>
      <w:r w:rsidR="00B11EDF">
        <w:rPr>
          <w:color w:val="auto"/>
        </w:rPr>
        <w:t xml:space="preserve">de </w:t>
      </w:r>
      <w:r w:rsidR="0021501E">
        <w:rPr>
          <w:color w:val="auto"/>
        </w:rPr>
        <w:t>gebiedsbescherming</w:t>
      </w:r>
      <w:r w:rsidR="00B11EDF">
        <w:rPr>
          <w:color w:val="auto"/>
        </w:rPr>
        <w:t xml:space="preserve"> in relevante </w:t>
      </w:r>
      <w:r w:rsidR="0021501E">
        <w:rPr>
          <w:color w:val="auto"/>
        </w:rPr>
        <w:t>N</w:t>
      </w:r>
      <w:r w:rsidR="0065200F">
        <w:rPr>
          <w:color w:val="auto"/>
        </w:rPr>
        <w:t xml:space="preserve">atura </w:t>
      </w:r>
      <w:r w:rsidR="0021501E">
        <w:rPr>
          <w:color w:val="auto"/>
        </w:rPr>
        <w:t>2000-gebieden</w:t>
      </w:r>
      <w:r w:rsidR="00B11EDF">
        <w:rPr>
          <w:color w:val="auto"/>
        </w:rPr>
        <w:t>,</w:t>
      </w:r>
      <w:r w:rsidR="0021501E">
        <w:rPr>
          <w:color w:val="auto"/>
        </w:rPr>
        <w:t xml:space="preserve"> in een Passende Beoordeling. </w:t>
      </w:r>
    </w:p>
    <w:p w:rsidRPr="002853E3" w:rsidR="000E54D1" w:rsidP="000E54D1" w:rsidRDefault="000E54D1" w14:paraId="40583BE9" w14:textId="740C615C">
      <w:pPr>
        <w:rPr>
          <w:highlight w:val="yellow"/>
        </w:rPr>
      </w:pPr>
    </w:p>
    <w:p w:rsidR="002A3E04" w:rsidRDefault="002A3E04" w14:paraId="2AA985F7" w14:textId="77777777">
      <w:pPr>
        <w:autoSpaceDN/>
        <w:spacing w:line="240" w:lineRule="auto"/>
        <w:textAlignment w:val="auto"/>
        <w:rPr>
          <w:i/>
          <w:iCs/>
          <w:color w:val="auto"/>
        </w:rPr>
      </w:pPr>
      <w:r>
        <w:rPr>
          <w:color w:val="auto"/>
        </w:rPr>
        <w:br w:type="page"/>
      </w:r>
    </w:p>
    <w:p w:rsidRPr="00B5749B" w:rsidR="002A3E04" w:rsidP="002A3E04" w:rsidRDefault="002A3E04" w14:paraId="4D0CD0D8" w14:textId="4EB902B4">
      <w:pPr>
        <w:pStyle w:val="Caption"/>
        <w:keepNext/>
      </w:pPr>
      <w:r w:rsidRPr="00B5749B">
        <w:rPr>
          <w:color w:val="auto"/>
        </w:rPr>
        <w:t>Tabel 4.1: Aspecten die voor voorgestelde beleidsaanpassingen t.a.v. zandwinning in kaart worden gebracht (</w:t>
      </w:r>
      <w:r w:rsidRPr="00B5749B">
        <w:rPr>
          <w:color w:val="auto"/>
          <w:sz w:val="16"/>
          <w:szCs w:val="16"/>
        </w:rPr>
        <w:t>waar relevant, worden grensoverschrijdende effecten beschreven in het planMER)</w:t>
      </w:r>
      <w:r w:rsidRPr="00B5749B">
        <w:rPr>
          <w:color w:val="auto"/>
        </w:rPr>
        <w:t>.</w:t>
      </w:r>
    </w:p>
    <w:tbl>
      <w:tblPr>
        <w:tblStyle w:val="TableGrid"/>
        <w:tblW w:w="5000" w:type="pct"/>
        <w:tblLayout w:type="fixed"/>
        <w:tblLook w:val="04A0" w:firstRow="1" w:lastRow="0" w:firstColumn="1" w:lastColumn="0" w:noHBand="0" w:noVBand="1"/>
      </w:tblPr>
      <w:tblGrid>
        <w:gridCol w:w="1989"/>
        <w:gridCol w:w="1989"/>
        <w:gridCol w:w="1989"/>
        <w:gridCol w:w="1988"/>
      </w:tblGrid>
      <w:tr w:rsidRPr="00B5749B" w:rsidR="002A3E04" w:rsidTr="00FF29BE" w14:paraId="54B95FE0" w14:textId="77777777">
        <w:trPr>
          <w:cnfStyle w:val="100000000000" w:firstRow="1" w:lastRow="0" w:firstColumn="0" w:lastColumn="0" w:oddVBand="0" w:evenVBand="0" w:oddHBand="0" w:evenHBand="0" w:firstRowFirstColumn="0" w:firstRowLastColumn="0" w:lastRowFirstColumn="0" w:lastRowLastColumn="0"/>
        </w:trPr>
        <w:tc>
          <w:tcPr>
            <w:tcW w:w="0" w:type="pct"/>
          </w:tcPr>
          <w:p w:rsidRPr="00B5749B" w:rsidR="002A3E04" w:rsidP="00680301" w:rsidRDefault="002A3E04" w14:paraId="7FB4D5A4" w14:textId="77777777">
            <w:pPr>
              <w:rPr>
                <w:color w:val="auto"/>
                <w:sz w:val="16"/>
                <w:szCs w:val="16"/>
              </w:rPr>
            </w:pPr>
            <w:r w:rsidRPr="00B5749B">
              <w:rPr>
                <w:color w:val="auto"/>
                <w:sz w:val="16"/>
                <w:szCs w:val="16"/>
              </w:rPr>
              <w:t>Categorie van aspecten</w:t>
            </w:r>
          </w:p>
        </w:tc>
        <w:tc>
          <w:tcPr>
            <w:tcW w:w="0" w:type="pct"/>
          </w:tcPr>
          <w:p w:rsidRPr="00B5749B" w:rsidR="002A3E04" w:rsidP="00680301" w:rsidRDefault="002A3E04" w14:paraId="5774F95A" w14:textId="77777777">
            <w:pPr>
              <w:rPr>
                <w:color w:val="auto"/>
                <w:sz w:val="16"/>
                <w:szCs w:val="16"/>
              </w:rPr>
            </w:pPr>
            <w:r w:rsidRPr="00B5749B">
              <w:rPr>
                <w:color w:val="auto"/>
                <w:sz w:val="16"/>
                <w:szCs w:val="16"/>
              </w:rPr>
              <w:t>Aspecten</w:t>
            </w:r>
          </w:p>
        </w:tc>
        <w:tc>
          <w:tcPr>
            <w:tcW w:w="0" w:type="pct"/>
          </w:tcPr>
          <w:p w:rsidRPr="00B5749B" w:rsidR="002A3E04" w:rsidP="00680301" w:rsidRDefault="002A3E04" w14:paraId="3D8EC671" w14:textId="77777777">
            <w:pPr>
              <w:rPr>
                <w:color w:val="auto"/>
                <w:sz w:val="16"/>
                <w:szCs w:val="16"/>
              </w:rPr>
            </w:pPr>
            <w:r w:rsidRPr="00B5749B">
              <w:rPr>
                <w:color w:val="auto"/>
                <w:sz w:val="16"/>
                <w:szCs w:val="16"/>
              </w:rPr>
              <w:t>Kwalitatief of kwantitatief</w:t>
            </w:r>
          </w:p>
        </w:tc>
        <w:tc>
          <w:tcPr>
            <w:tcW w:w="0" w:type="pct"/>
          </w:tcPr>
          <w:p w:rsidRPr="00B5749B" w:rsidR="002A3E04" w:rsidP="00680301" w:rsidRDefault="002A3E04" w14:paraId="295FA13D" w14:textId="77777777">
            <w:pPr>
              <w:rPr>
                <w:color w:val="auto"/>
                <w:sz w:val="16"/>
                <w:szCs w:val="16"/>
              </w:rPr>
            </w:pPr>
            <w:r w:rsidRPr="00B5749B">
              <w:rPr>
                <w:color w:val="auto"/>
                <w:sz w:val="16"/>
                <w:szCs w:val="16"/>
              </w:rPr>
              <w:t>Toelichting</w:t>
            </w:r>
          </w:p>
        </w:tc>
      </w:tr>
      <w:tr w:rsidRPr="00B5749B" w:rsidR="002A3E04" w:rsidTr="00FF29BE" w14:paraId="4793ADD4" w14:textId="77777777">
        <w:tc>
          <w:tcPr>
            <w:tcW w:w="0" w:type="pct"/>
          </w:tcPr>
          <w:p w:rsidRPr="00B5749B" w:rsidR="002A3E04" w:rsidP="00680301" w:rsidRDefault="002A3E04" w14:paraId="669FEF7C" w14:textId="77777777">
            <w:pPr>
              <w:rPr>
                <w:color w:val="auto"/>
                <w:sz w:val="16"/>
                <w:szCs w:val="16"/>
              </w:rPr>
            </w:pPr>
            <w:r w:rsidRPr="00B5749B">
              <w:rPr>
                <w:rFonts w:asciiTheme="minorHAnsi" w:hAnsiTheme="minorHAnsi"/>
                <w:sz w:val="16"/>
                <w:szCs w:val="16"/>
              </w:rPr>
              <w:t>(Hydro-) Morfologie</w:t>
            </w:r>
            <w:r w:rsidRPr="00B5749B">
              <w:rPr>
                <w:color w:val="auto"/>
                <w:sz w:val="16"/>
                <w:szCs w:val="16"/>
              </w:rPr>
              <w:t xml:space="preserve"> </w:t>
            </w:r>
          </w:p>
        </w:tc>
        <w:tc>
          <w:tcPr>
            <w:tcW w:w="0" w:type="pct"/>
            <w:vAlign w:val="bottom"/>
          </w:tcPr>
          <w:p w:rsidRPr="0032650D" w:rsidR="002A3E04" w:rsidP="00680301" w:rsidRDefault="002A3E04" w14:paraId="20B36375" w14:textId="77777777">
            <w:pPr>
              <w:rPr>
                <w:rFonts w:asciiTheme="minorHAnsi" w:hAnsiTheme="minorHAnsi"/>
                <w:sz w:val="16"/>
                <w:szCs w:val="16"/>
              </w:rPr>
            </w:pPr>
            <w:r w:rsidRPr="00B5749B">
              <w:rPr>
                <w:rFonts w:asciiTheme="minorHAnsi" w:hAnsiTheme="minorHAnsi"/>
                <w:sz w:val="16"/>
                <w:szCs w:val="16"/>
              </w:rPr>
              <w:t>- Zandtransport</w:t>
            </w:r>
          </w:p>
          <w:p w:rsidRPr="0032650D" w:rsidR="002A3E04" w:rsidP="00680301" w:rsidRDefault="002A3E04" w14:paraId="1CFB3933" w14:textId="77777777">
            <w:pPr>
              <w:rPr>
                <w:rFonts w:asciiTheme="minorHAnsi" w:hAnsiTheme="minorHAnsi"/>
                <w:sz w:val="16"/>
                <w:szCs w:val="16"/>
              </w:rPr>
            </w:pPr>
            <w:r w:rsidRPr="00B5749B">
              <w:rPr>
                <w:rFonts w:asciiTheme="minorHAnsi" w:hAnsiTheme="minorHAnsi"/>
                <w:sz w:val="16"/>
                <w:szCs w:val="16"/>
              </w:rPr>
              <w:t>- Stroming</w:t>
            </w:r>
          </w:p>
          <w:p w:rsidRPr="0032650D" w:rsidR="002A3E04" w:rsidP="00680301" w:rsidRDefault="002A3E04" w14:paraId="3CCC37E0" w14:textId="4479DA7E">
            <w:pPr>
              <w:rPr>
                <w:rFonts w:asciiTheme="minorHAnsi" w:hAnsiTheme="minorHAnsi"/>
                <w:sz w:val="16"/>
                <w:szCs w:val="16"/>
              </w:rPr>
            </w:pPr>
            <w:r w:rsidRPr="00B5749B">
              <w:rPr>
                <w:rFonts w:asciiTheme="minorHAnsi" w:hAnsiTheme="minorHAnsi"/>
                <w:sz w:val="16"/>
                <w:szCs w:val="16"/>
              </w:rPr>
              <w:t>- Morfologie van de</w:t>
            </w:r>
            <w:r w:rsidR="00660B60">
              <w:rPr>
                <w:rFonts w:asciiTheme="minorHAnsi" w:hAnsiTheme="minorHAnsi"/>
                <w:sz w:val="16"/>
                <w:szCs w:val="16"/>
              </w:rPr>
              <w:t xml:space="preserve"> </w:t>
            </w:r>
            <w:r w:rsidRPr="00B5749B">
              <w:rPr>
                <w:rFonts w:asciiTheme="minorHAnsi" w:hAnsiTheme="minorHAnsi"/>
                <w:sz w:val="16"/>
                <w:szCs w:val="16"/>
              </w:rPr>
              <w:t>bodem na winning</w:t>
            </w:r>
          </w:p>
          <w:p w:rsidRPr="0032650D" w:rsidR="002A3E04" w:rsidP="00680301" w:rsidRDefault="002A3E04" w14:paraId="01885356" w14:textId="77777777">
            <w:pPr>
              <w:rPr>
                <w:rFonts w:asciiTheme="minorHAnsi" w:hAnsiTheme="minorHAnsi"/>
                <w:sz w:val="16"/>
                <w:szCs w:val="16"/>
              </w:rPr>
            </w:pPr>
            <w:r w:rsidRPr="00B5749B">
              <w:rPr>
                <w:rFonts w:asciiTheme="minorHAnsi" w:hAnsiTheme="minorHAnsi"/>
                <w:sz w:val="16"/>
                <w:szCs w:val="16"/>
              </w:rPr>
              <w:t>- Slib en vertroebeling</w:t>
            </w:r>
          </w:p>
          <w:p w:rsidRPr="00B5749B" w:rsidR="002A3E04" w:rsidP="00680301" w:rsidRDefault="002A3E04" w14:paraId="65F1BE3E" w14:textId="77777777">
            <w:pPr>
              <w:rPr>
                <w:rFonts w:asciiTheme="minorHAnsi" w:hAnsiTheme="minorHAnsi"/>
                <w:sz w:val="16"/>
                <w:szCs w:val="16"/>
              </w:rPr>
            </w:pPr>
          </w:p>
        </w:tc>
        <w:tc>
          <w:tcPr>
            <w:tcW w:w="0" w:type="pct"/>
          </w:tcPr>
          <w:p w:rsidRPr="0032650D" w:rsidR="002A3E04" w:rsidP="00680301" w:rsidRDefault="002A3E04" w14:paraId="061C2C9E" w14:textId="77777777">
            <w:pPr>
              <w:rPr>
                <w:rFonts w:asciiTheme="minorHAnsi" w:hAnsiTheme="minorHAnsi"/>
                <w:sz w:val="16"/>
                <w:szCs w:val="16"/>
              </w:rPr>
            </w:pPr>
            <w:r w:rsidRPr="00B5749B">
              <w:rPr>
                <w:rFonts w:asciiTheme="minorHAnsi" w:hAnsiTheme="minorHAnsi"/>
                <w:sz w:val="16"/>
                <w:szCs w:val="16"/>
              </w:rPr>
              <w:t>Kwalitatief</w:t>
            </w:r>
          </w:p>
        </w:tc>
        <w:tc>
          <w:tcPr>
            <w:tcW w:w="0" w:type="pct"/>
          </w:tcPr>
          <w:p w:rsidRPr="0032650D" w:rsidR="002A3E04" w:rsidP="00680301" w:rsidRDefault="002A3E04" w14:paraId="01E84B0C" w14:textId="77777777">
            <w:pPr>
              <w:rPr>
                <w:rFonts w:asciiTheme="minorHAnsi" w:hAnsiTheme="minorHAnsi"/>
                <w:sz w:val="16"/>
                <w:szCs w:val="16"/>
              </w:rPr>
            </w:pPr>
            <w:r w:rsidRPr="00B5749B">
              <w:rPr>
                <w:rFonts w:asciiTheme="minorHAnsi" w:hAnsiTheme="minorHAnsi"/>
                <w:sz w:val="16"/>
                <w:szCs w:val="16"/>
              </w:rPr>
              <w:t>Effecten op de waterbeweging en de gevolgen voor het transport van zand en slib</w:t>
            </w:r>
          </w:p>
        </w:tc>
      </w:tr>
      <w:tr w:rsidRPr="00B5749B" w:rsidR="00157774" w:rsidTr="00FF29BE" w14:paraId="7A700C88" w14:textId="77777777">
        <w:tc>
          <w:tcPr>
            <w:tcW w:w="0" w:type="pct"/>
            <w:vMerge w:val="restart"/>
          </w:tcPr>
          <w:p w:rsidRPr="00B5749B" w:rsidR="00157774" w:rsidP="00680301" w:rsidRDefault="00157774" w14:paraId="078066C7" w14:textId="77777777">
            <w:pPr>
              <w:rPr>
                <w:color w:val="auto"/>
                <w:sz w:val="16"/>
                <w:szCs w:val="16"/>
              </w:rPr>
            </w:pPr>
            <w:r w:rsidRPr="00B5749B">
              <w:rPr>
                <w:rFonts w:asciiTheme="minorHAnsi" w:hAnsiTheme="minorHAnsi"/>
                <w:sz w:val="16"/>
                <w:szCs w:val="16"/>
              </w:rPr>
              <w:t>Ecologische effecten</w:t>
            </w:r>
          </w:p>
        </w:tc>
        <w:tc>
          <w:tcPr>
            <w:tcW w:w="0" w:type="pct"/>
          </w:tcPr>
          <w:p w:rsidRPr="0032650D" w:rsidR="00157774" w:rsidP="00680301" w:rsidRDefault="00157774" w14:paraId="63F392B8" w14:textId="77777777">
            <w:pPr>
              <w:rPr>
                <w:rFonts w:asciiTheme="minorHAnsi" w:hAnsiTheme="minorHAnsi"/>
                <w:sz w:val="16"/>
                <w:szCs w:val="16"/>
              </w:rPr>
            </w:pPr>
            <w:r w:rsidRPr="00B5749B">
              <w:rPr>
                <w:rFonts w:asciiTheme="minorHAnsi" w:hAnsiTheme="minorHAnsi"/>
                <w:sz w:val="16"/>
                <w:szCs w:val="16"/>
              </w:rPr>
              <w:t>Habitat-karakteristieken</w:t>
            </w:r>
          </w:p>
          <w:p w:rsidRPr="00B5749B" w:rsidR="00157774" w:rsidP="00680301" w:rsidRDefault="00157774" w14:paraId="1250800D" w14:textId="77777777">
            <w:pPr>
              <w:rPr>
                <w:color w:val="auto"/>
                <w:sz w:val="16"/>
                <w:szCs w:val="16"/>
              </w:rPr>
            </w:pPr>
          </w:p>
        </w:tc>
        <w:tc>
          <w:tcPr>
            <w:tcW w:w="0" w:type="pct"/>
          </w:tcPr>
          <w:p w:rsidRPr="00B5749B" w:rsidR="00157774" w:rsidP="00680301" w:rsidRDefault="00157774" w14:paraId="354D3915" w14:textId="77777777">
            <w:pPr>
              <w:rPr>
                <w:color w:val="auto"/>
                <w:sz w:val="16"/>
                <w:szCs w:val="16"/>
              </w:rPr>
            </w:pPr>
            <w:r w:rsidRPr="00B5749B">
              <w:rPr>
                <w:rFonts w:asciiTheme="minorHAnsi" w:hAnsiTheme="minorHAnsi"/>
                <w:sz w:val="16"/>
                <w:szCs w:val="16"/>
              </w:rPr>
              <w:t xml:space="preserve">Kwalitatief </w:t>
            </w:r>
          </w:p>
        </w:tc>
        <w:tc>
          <w:tcPr>
            <w:tcW w:w="0" w:type="pct"/>
          </w:tcPr>
          <w:p w:rsidRPr="0032650D" w:rsidR="00157774" w:rsidP="00680301" w:rsidRDefault="00157774" w14:paraId="6E93A39B" w14:textId="77777777">
            <w:pPr>
              <w:rPr>
                <w:rFonts w:asciiTheme="minorHAnsi" w:hAnsiTheme="minorHAnsi"/>
                <w:sz w:val="16"/>
                <w:szCs w:val="16"/>
              </w:rPr>
            </w:pPr>
            <w:r w:rsidRPr="00B5749B">
              <w:rPr>
                <w:rFonts w:asciiTheme="minorHAnsi" w:hAnsiTheme="minorHAnsi"/>
                <w:sz w:val="16"/>
                <w:szCs w:val="16"/>
              </w:rPr>
              <w:t>Verstoord oppervlak van de zeebodem</w:t>
            </w:r>
          </w:p>
          <w:p w:rsidRPr="0032650D" w:rsidR="00157774" w:rsidP="00680301" w:rsidRDefault="00157774" w14:paraId="30F86E5D" w14:textId="77777777">
            <w:pPr>
              <w:rPr>
                <w:rFonts w:asciiTheme="minorHAnsi" w:hAnsiTheme="minorHAnsi"/>
                <w:sz w:val="16"/>
                <w:szCs w:val="16"/>
              </w:rPr>
            </w:pPr>
            <w:r w:rsidRPr="00B5749B">
              <w:rPr>
                <w:rFonts w:asciiTheme="minorHAnsi" w:hAnsiTheme="minorHAnsi"/>
                <w:sz w:val="16"/>
                <w:szCs w:val="16"/>
              </w:rPr>
              <w:t>Primaire productie</w:t>
            </w:r>
          </w:p>
          <w:p w:rsidRPr="0032650D" w:rsidR="00157774" w:rsidP="00680301" w:rsidRDefault="00157774" w14:paraId="45AEC5C5" w14:textId="77777777">
            <w:pPr>
              <w:rPr>
                <w:rFonts w:asciiTheme="minorHAnsi" w:hAnsiTheme="minorHAnsi"/>
                <w:sz w:val="16"/>
                <w:szCs w:val="16"/>
              </w:rPr>
            </w:pPr>
            <w:r w:rsidRPr="00B5749B">
              <w:rPr>
                <w:rFonts w:asciiTheme="minorHAnsi" w:hAnsiTheme="minorHAnsi"/>
                <w:sz w:val="16"/>
                <w:szCs w:val="16"/>
              </w:rPr>
              <w:t>Directe additionele effecten op abiotische factoren</w:t>
            </w:r>
          </w:p>
          <w:p w:rsidRPr="0032650D" w:rsidR="00157774" w:rsidP="00680301" w:rsidRDefault="00157774" w14:paraId="5CE5E431" w14:textId="77777777">
            <w:pPr>
              <w:rPr>
                <w:rFonts w:asciiTheme="minorHAnsi" w:hAnsiTheme="minorHAnsi"/>
                <w:sz w:val="16"/>
                <w:szCs w:val="16"/>
              </w:rPr>
            </w:pPr>
            <w:r w:rsidRPr="00B5749B">
              <w:rPr>
                <w:rFonts w:asciiTheme="minorHAnsi" w:hAnsiTheme="minorHAnsi"/>
                <w:sz w:val="16"/>
                <w:szCs w:val="16"/>
              </w:rPr>
              <w:t>Onderwaterverstoring</w:t>
            </w:r>
          </w:p>
        </w:tc>
      </w:tr>
      <w:tr w:rsidRPr="00B5749B" w:rsidR="00157774" w:rsidTr="00FF29BE" w14:paraId="000649A3" w14:textId="77777777">
        <w:tc>
          <w:tcPr>
            <w:tcW w:w="0" w:type="pct"/>
            <w:vMerge/>
          </w:tcPr>
          <w:p w:rsidRPr="00B5749B" w:rsidR="00157774" w:rsidP="00680301" w:rsidRDefault="00157774" w14:paraId="379DAA5A" w14:textId="77777777">
            <w:pPr>
              <w:rPr>
                <w:bCs/>
                <w:color w:val="auto"/>
                <w:sz w:val="16"/>
                <w:szCs w:val="16"/>
              </w:rPr>
            </w:pPr>
          </w:p>
        </w:tc>
        <w:tc>
          <w:tcPr>
            <w:tcW w:w="0" w:type="pct"/>
          </w:tcPr>
          <w:p w:rsidRPr="00B5749B" w:rsidR="00157774" w:rsidP="00680301" w:rsidRDefault="00157774" w14:paraId="369D1CBB" w14:textId="77777777">
            <w:pPr>
              <w:rPr>
                <w:color w:val="auto"/>
                <w:sz w:val="16"/>
                <w:szCs w:val="16"/>
              </w:rPr>
            </w:pPr>
            <w:r w:rsidRPr="00B5749B">
              <w:rPr>
                <w:rFonts w:asciiTheme="minorHAnsi" w:hAnsiTheme="minorHAnsi"/>
                <w:sz w:val="16"/>
                <w:szCs w:val="16"/>
              </w:rPr>
              <w:t>Bodemfauna</w:t>
            </w:r>
          </w:p>
        </w:tc>
        <w:tc>
          <w:tcPr>
            <w:tcW w:w="0" w:type="pct"/>
          </w:tcPr>
          <w:p w:rsidRPr="00B5749B" w:rsidR="00157774" w:rsidP="00680301" w:rsidRDefault="00157774" w14:paraId="44640A33" w14:textId="77777777">
            <w:pPr>
              <w:rPr>
                <w:color w:val="auto"/>
                <w:sz w:val="16"/>
                <w:szCs w:val="16"/>
              </w:rPr>
            </w:pPr>
            <w:r w:rsidRPr="00B5749B">
              <w:rPr>
                <w:rFonts w:asciiTheme="minorHAnsi" w:hAnsiTheme="minorHAnsi"/>
                <w:sz w:val="16"/>
                <w:szCs w:val="16"/>
              </w:rPr>
              <w:t>Kwalitatief</w:t>
            </w:r>
          </w:p>
        </w:tc>
        <w:tc>
          <w:tcPr>
            <w:tcW w:w="0" w:type="pct"/>
          </w:tcPr>
          <w:p w:rsidRPr="0032650D" w:rsidR="00157774" w:rsidP="00680301" w:rsidRDefault="00157774" w14:paraId="4CE81F51" w14:textId="77777777">
            <w:pPr>
              <w:rPr>
                <w:rFonts w:asciiTheme="minorHAnsi" w:hAnsiTheme="minorHAnsi"/>
                <w:sz w:val="16"/>
                <w:szCs w:val="16"/>
              </w:rPr>
            </w:pPr>
            <w:r w:rsidRPr="00B5749B">
              <w:rPr>
                <w:rFonts w:asciiTheme="minorHAnsi" w:hAnsiTheme="minorHAnsi"/>
                <w:sz w:val="16"/>
                <w:szCs w:val="16"/>
              </w:rPr>
              <w:t xml:space="preserve">Verwachte directe verstoring </w:t>
            </w:r>
          </w:p>
        </w:tc>
      </w:tr>
      <w:tr w:rsidRPr="00B5749B" w:rsidR="00157774" w:rsidTr="00FF29BE" w14:paraId="481EF1F8" w14:textId="77777777">
        <w:tc>
          <w:tcPr>
            <w:tcW w:w="0" w:type="pct"/>
            <w:vMerge/>
          </w:tcPr>
          <w:p w:rsidRPr="00B5749B" w:rsidR="00157774" w:rsidP="00680301" w:rsidRDefault="00157774" w14:paraId="0C439236" w14:textId="77777777">
            <w:pPr>
              <w:rPr>
                <w:bCs/>
                <w:color w:val="auto"/>
                <w:sz w:val="16"/>
                <w:szCs w:val="16"/>
              </w:rPr>
            </w:pPr>
          </w:p>
        </w:tc>
        <w:tc>
          <w:tcPr>
            <w:tcW w:w="0" w:type="pct"/>
          </w:tcPr>
          <w:p w:rsidRPr="00B5749B" w:rsidR="00157774" w:rsidP="00680301" w:rsidRDefault="00157774" w14:paraId="174CEA9A" w14:textId="77777777">
            <w:pPr>
              <w:rPr>
                <w:color w:val="auto"/>
                <w:sz w:val="16"/>
                <w:szCs w:val="16"/>
              </w:rPr>
            </w:pPr>
            <w:r w:rsidRPr="00B5749B">
              <w:rPr>
                <w:rFonts w:asciiTheme="minorHAnsi" w:hAnsiTheme="minorHAnsi"/>
                <w:sz w:val="16"/>
                <w:szCs w:val="16"/>
              </w:rPr>
              <w:t>Vogels</w:t>
            </w:r>
          </w:p>
        </w:tc>
        <w:tc>
          <w:tcPr>
            <w:tcW w:w="0" w:type="pct"/>
          </w:tcPr>
          <w:p w:rsidRPr="00B5749B" w:rsidR="00157774" w:rsidP="00680301" w:rsidRDefault="00157774" w14:paraId="7CD0D3ED" w14:textId="77777777">
            <w:pPr>
              <w:rPr>
                <w:color w:val="auto"/>
                <w:sz w:val="16"/>
                <w:szCs w:val="16"/>
              </w:rPr>
            </w:pPr>
            <w:r w:rsidRPr="00B5749B">
              <w:rPr>
                <w:rFonts w:asciiTheme="minorHAnsi" w:hAnsiTheme="minorHAnsi"/>
                <w:sz w:val="16"/>
                <w:szCs w:val="16"/>
              </w:rPr>
              <w:t xml:space="preserve">Kwalitatief </w:t>
            </w:r>
          </w:p>
        </w:tc>
        <w:tc>
          <w:tcPr>
            <w:tcW w:w="0" w:type="pct"/>
          </w:tcPr>
          <w:p w:rsidRPr="0032650D" w:rsidR="00157774" w:rsidP="00680301" w:rsidRDefault="00157774" w14:paraId="725F2BC4" w14:textId="77777777">
            <w:pPr>
              <w:rPr>
                <w:rFonts w:asciiTheme="minorHAnsi" w:hAnsiTheme="minorHAnsi"/>
                <w:sz w:val="16"/>
                <w:szCs w:val="16"/>
              </w:rPr>
            </w:pPr>
            <w:r w:rsidRPr="00B5749B">
              <w:rPr>
                <w:rFonts w:asciiTheme="minorHAnsi" w:hAnsiTheme="minorHAnsi"/>
                <w:sz w:val="16"/>
                <w:szCs w:val="16"/>
              </w:rPr>
              <w:t>Verstoring</w:t>
            </w:r>
          </w:p>
        </w:tc>
      </w:tr>
      <w:tr w:rsidRPr="00B5749B" w:rsidR="00157774" w:rsidTr="00FF29BE" w14:paraId="6A8809BE" w14:textId="77777777">
        <w:tc>
          <w:tcPr>
            <w:tcW w:w="0" w:type="pct"/>
            <w:vMerge/>
          </w:tcPr>
          <w:p w:rsidRPr="00B5749B" w:rsidR="00157774" w:rsidP="00680301" w:rsidRDefault="00157774" w14:paraId="663582FE" w14:textId="77777777">
            <w:pPr>
              <w:rPr>
                <w:bCs/>
                <w:color w:val="auto"/>
                <w:sz w:val="16"/>
                <w:szCs w:val="16"/>
              </w:rPr>
            </w:pPr>
          </w:p>
        </w:tc>
        <w:tc>
          <w:tcPr>
            <w:tcW w:w="0" w:type="pct"/>
          </w:tcPr>
          <w:p w:rsidRPr="00B5749B" w:rsidR="00157774" w:rsidP="00680301" w:rsidRDefault="00157774" w14:paraId="2DEF4A8D" w14:textId="77777777">
            <w:pPr>
              <w:rPr>
                <w:color w:val="auto"/>
                <w:sz w:val="16"/>
                <w:szCs w:val="16"/>
              </w:rPr>
            </w:pPr>
            <w:r w:rsidRPr="00B5749B">
              <w:rPr>
                <w:rFonts w:asciiTheme="minorHAnsi" w:hAnsiTheme="minorHAnsi"/>
                <w:sz w:val="16"/>
                <w:szCs w:val="16"/>
              </w:rPr>
              <w:t>Zeezoogdieren</w:t>
            </w:r>
          </w:p>
        </w:tc>
        <w:tc>
          <w:tcPr>
            <w:tcW w:w="0" w:type="pct"/>
          </w:tcPr>
          <w:p w:rsidRPr="00B5749B" w:rsidR="00157774" w:rsidP="00680301" w:rsidRDefault="00157774" w14:paraId="500BDBDD" w14:textId="77777777">
            <w:pPr>
              <w:rPr>
                <w:color w:val="auto"/>
                <w:sz w:val="16"/>
                <w:szCs w:val="16"/>
              </w:rPr>
            </w:pPr>
            <w:r w:rsidRPr="00B5749B">
              <w:rPr>
                <w:rFonts w:asciiTheme="minorHAnsi" w:hAnsiTheme="minorHAnsi"/>
                <w:sz w:val="16"/>
                <w:szCs w:val="16"/>
              </w:rPr>
              <w:t xml:space="preserve">Kwalitatief </w:t>
            </w:r>
          </w:p>
        </w:tc>
        <w:tc>
          <w:tcPr>
            <w:tcW w:w="0" w:type="pct"/>
          </w:tcPr>
          <w:p w:rsidRPr="0032650D" w:rsidR="00157774" w:rsidP="00680301" w:rsidRDefault="00157774" w14:paraId="71FE828D" w14:textId="77777777">
            <w:pPr>
              <w:rPr>
                <w:rFonts w:asciiTheme="minorHAnsi" w:hAnsiTheme="minorHAnsi"/>
                <w:sz w:val="16"/>
                <w:szCs w:val="16"/>
              </w:rPr>
            </w:pPr>
            <w:r w:rsidRPr="00B5749B">
              <w:rPr>
                <w:rFonts w:asciiTheme="minorHAnsi" w:hAnsiTheme="minorHAnsi"/>
                <w:sz w:val="16"/>
                <w:szCs w:val="16"/>
              </w:rPr>
              <w:t>Onderwatergeluid</w:t>
            </w:r>
          </w:p>
          <w:p w:rsidRPr="00B5749B" w:rsidR="00157774" w:rsidP="00680301" w:rsidRDefault="00157774" w14:paraId="4BE3502F" w14:textId="77777777">
            <w:pPr>
              <w:rPr>
                <w:color w:val="auto"/>
                <w:sz w:val="16"/>
                <w:szCs w:val="16"/>
              </w:rPr>
            </w:pPr>
            <w:r w:rsidRPr="00B5749B">
              <w:rPr>
                <w:rFonts w:asciiTheme="minorHAnsi" w:hAnsiTheme="minorHAnsi"/>
                <w:sz w:val="16"/>
                <w:szCs w:val="16"/>
              </w:rPr>
              <w:t xml:space="preserve">Elektromagnetische velden </w:t>
            </w:r>
          </w:p>
        </w:tc>
      </w:tr>
      <w:tr w:rsidRPr="00B5749B" w:rsidR="00157774" w:rsidTr="00FF29BE" w14:paraId="6B7F0E3D" w14:textId="77777777">
        <w:tc>
          <w:tcPr>
            <w:tcW w:w="0" w:type="pct"/>
            <w:vMerge/>
          </w:tcPr>
          <w:p w:rsidRPr="00B5749B" w:rsidR="00157774" w:rsidP="00680301" w:rsidRDefault="00157774" w14:paraId="7FEAA2B9" w14:textId="77777777">
            <w:pPr>
              <w:rPr>
                <w:bCs/>
                <w:color w:val="auto"/>
                <w:sz w:val="16"/>
                <w:szCs w:val="16"/>
              </w:rPr>
            </w:pPr>
          </w:p>
        </w:tc>
        <w:tc>
          <w:tcPr>
            <w:tcW w:w="0" w:type="pct"/>
          </w:tcPr>
          <w:p w:rsidRPr="00B5749B" w:rsidR="00157774" w:rsidP="00680301" w:rsidRDefault="00157774" w14:paraId="67719834" w14:textId="77777777">
            <w:pPr>
              <w:rPr>
                <w:color w:val="auto"/>
                <w:sz w:val="16"/>
                <w:szCs w:val="16"/>
              </w:rPr>
            </w:pPr>
            <w:r w:rsidRPr="00B5749B">
              <w:rPr>
                <w:rFonts w:asciiTheme="minorHAnsi" w:hAnsiTheme="minorHAnsi"/>
                <w:sz w:val="16"/>
                <w:szCs w:val="16"/>
              </w:rPr>
              <w:t>Gebiedsbescherming</w:t>
            </w:r>
          </w:p>
        </w:tc>
        <w:tc>
          <w:tcPr>
            <w:tcW w:w="0" w:type="pct"/>
          </w:tcPr>
          <w:p w:rsidRPr="00B5749B" w:rsidR="00157774" w:rsidP="00680301" w:rsidRDefault="00157774" w14:paraId="0BE8EC9E" w14:textId="77777777">
            <w:pPr>
              <w:rPr>
                <w:color w:val="auto"/>
                <w:sz w:val="16"/>
                <w:szCs w:val="16"/>
              </w:rPr>
            </w:pPr>
            <w:r w:rsidRPr="00B5749B">
              <w:rPr>
                <w:color w:val="auto"/>
                <w:sz w:val="16"/>
                <w:szCs w:val="16"/>
              </w:rPr>
              <w:t>Kwalitatief</w:t>
            </w:r>
          </w:p>
        </w:tc>
        <w:tc>
          <w:tcPr>
            <w:tcW w:w="0" w:type="pct"/>
          </w:tcPr>
          <w:p w:rsidRPr="0032650D" w:rsidR="00157774" w:rsidP="00680301" w:rsidRDefault="00157774" w14:paraId="01CA2831" w14:textId="77777777">
            <w:pPr>
              <w:rPr>
                <w:rFonts w:asciiTheme="minorHAnsi" w:hAnsiTheme="minorHAnsi"/>
                <w:sz w:val="16"/>
                <w:szCs w:val="16"/>
              </w:rPr>
            </w:pPr>
            <w:r w:rsidRPr="00B5749B">
              <w:rPr>
                <w:rFonts w:asciiTheme="minorHAnsi" w:hAnsiTheme="minorHAnsi"/>
                <w:sz w:val="16"/>
                <w:szCs w:val="16"/>
              </w:rPr>
              <w:t xml:space="preserve">N2000-gebieden </w:t>
            </w:r>
          </w:p>
          <w:p w:rsidRPr="00B5749B" w:rsidR="00157774" w:rsidP="00680301" w:rsidRDefault="00157774" w14:paraId="43749B85" w14:textId="77777777">
            <w:pPr>
              <w:rPr>
                <w:color w:val="auto"/>
                <w:sz w:val="16"/>
                <w:szCs w:val="16"/>
              </w:rPr>
            </w:pPr>
            <w:r w:rsidRPr="00B5749B">
              <w:rPr>
                <w:rFonts w:asciiTheme="minorHAnsi" w:hAnsiTheme="minorHAnsi"/>
                <w:sz w:val="16"/>
                <w:szCs w:val="16"/>
              </w:rPr>
              <w:t>KRM-gebieden</w:t>
            </w:r>
          </w:p>
        </w:tc>
      </w:tr>
      <w:tr w:rsidRPr="00B5749B" w:rsidR="00157774" w:rsidTr="00FF29BE" w14:paraId="356B535C" w14:textId="77777777">
        <w:tc>
          <w:tcPr>
            <w:tcW w:w="0" w:type="pct"/>
            <w:vMerge/>
          </w:tcPr>
          <w:p w:rsidRPr="00B5749B" w:rsidR="00157774" w:rsidP="003764BE" w:rsidRDefault="00157774" w14:paraId="2FA7D47A" w14:textId="77777777">
            <w:pPr>
              <w:rPr>
                <w:bCs/>
                <w:color w:val="auto"/>
                <w:sz w:val="16"/>
                <w:szCs w:val="16"/>
              </w:rPr>
            </w:pPr>
          </w:p>
        </w:tc>
        <w:tc>
          <w:tcPr>
            <w:tcW w:w="0" w:type="pct"/>
          </w:tcPr>
          <w:p w:rsidRPr="0032650D" w:rsidR="00157774" w:rsidP="003764BE" w:rsidRDefault="00157774" w14:paraId="548F14C6" w14:textId="58B6EFB7">
            <w:pPr>
              <w:rPr>
                <w:rFonts w:asciiTheme="minorHAnsi" w:hAnsiTheme="minorHAnsi"/>
                <w:sz w:val="16"/>
                <w:szCs w:val="16"/>
              </w:rPr>
            </w:pPr>
            <w:r>
              <w:rPr>
                <w:rFonts w:asciiTheme="majorHAnsi" w:hAnsiTheme="majorHAnsi"/>
                <w:sz w:val="16"/>
                <w:szCs w:val="16"/>
              </w:rPr>
              <w:t xml:space="preserve">Overige </w:t>
            </w:r>
            <w:r w:rsidRPr="00BD5064" w:rsidR="00BD5064">
              <w:rPr>
                <w:rFonts w:asciiTheme="majorHAnsi" w:hAnsiTheme="majorHAnsi"/>
                <w:sz w:val="16"/>
                <w:szCs w:val="16"/>
              </w:rPr>
              <w:t>KRM-descriptoren met bijbehorende indicatoren</w:t>
            </w:r>
          </w:p>
        </w:tc>
        <w:tc>
          <w:tcPr>
            <w:tcW w:w="0" w:type="pct"/>
          </w:tcPr>
          <w:p w:rsidRPr="00B5749B" w:rsidR="00157774" w:rsidP="003764BE" w:rsidRDefault="00157774" w14:paraId="101CE293" w14:textId="4793DE44">
            <w:pPr>
              <w:rPr>
                <w:color w:val="auto"/>
                <w:sz w:val="16"/>
                <w:szCs w:val="16"/>
              </w:rPr>
            </w:pPr>
            <w:r>
              <w:rPr>
                <w:rFonts w:asciiTheme="majorHAnsi" w:hAnsiTheme="majorHAnsi"/>
                <w:sz w:val="16"/>
                <w:szCs w:val="16"/>
              </w:rPr>
              <w:t>Kwalitatief</w:t>
            </w:r>
          </w:p>
        </w:tc>
        <w:tc>
          <w:tcPr>
            <w:tcW w:w="0" w:type="pct"/>
          </w:tcPr>
          <w:p w:rsidRPr="00B5749B" w:rsidR="00157774" w:rsidP="003764BE" w:rsidRDefault="00BD5064" w14:paraId="3F2CD16F" w14:textId="2CEC97BC">
            <w:pPr>
              <w:rPr>
                <w:rFonts w:asciiTheme="minorHAnsi" w:hAnsiTheme="minorHAnsi"/>
                <w:sz w:val="16"/>
                <w:szCs w:val="16"/>
              </w:rPr>
            </w:pPr>
            <w:r w:rsidRPr="00BD5064">
              <w:rPr>
                <w:rFonts w:asciiTheme="minorHAnsi" w:hAnsiTheme="minorHAnsi"/>
                <w:sz w:val="16"/>
                <w:szCs w:val="16"/>
              </w:rPr>
              <w:t>Overzicht van KRM indicatoren en het verwachte effect op de Goede Milieu Toestand</w:t>
            </w:r>
          </w:p>
        </w:tc>
      </w:tr>
      <w:tr w:rsidRPr="00B5749B" w:rsidR="00157774" w:rsidTr="00FF29BE" w14:paraId="64E832AB" w14:textId="77777777">
        <w:tc>
          <w:tcPr>
            <w:tcW w:w="0" w:type="pct"/>
            <w:vMerge/>
          </w:tcPr>
          <w:p w:rsidRPr="00B5749B" w:rsidR="00157774" w:rsidP="003764BE" w:rsidRDefault="00157774" w14:paraId="56287368" w14:textId="77777777">
            <w:pPr>
              <w:rPr>
                <w:bCs/>
                <w:color w:val="auto"/>
                <w:sz w:val="16"/>
                <w:szCs w:val="16"/>
              </w:rPr>
            </w:pPr>
          </w:p>
        </w:tc>
        <w:tc>
          <w:tcPr>
            <w:tcW w:w="0" w:type="pct"/>
          </w:tcPr>
          <w:p w:rsidRPr="0032650D" w:rsidR="00157774" w:rsidP="003764BE" w:rsidRDefault="00157774" w14:paraId="68E042FC" w14:textId="14E0CC96">
            <w:pPr>
              <w:rPr>
                <w:rFonts w:asciiTheme="majorHAnsi" w:hAnsiTheme="majorHAnsi"/>
                <w:sz w:val="16"/>
                <w:szCs w:val="16"/>
              </w:rPr>
            </w:pPr>
            <w:r>
              <w:rPr>
                <w:rFonts w:asciiTheme="majorHAnsi" w:hAnsiTheme="majorHAnsi"/>
                <w:sz w:val="16"/>
                <w:szCs w:val="16"/>
              </w:rPr>
              <w:t>NHV-doelen</w:t>
            </w:r>
          </w:p>
        </w:tc>
        <w:tc>
          <w:tcPr>
            <w:tcW w:w="0" w:type="pct"/>
          </w:tcPr>
          <w:p w:rsidRPr="0032650D" w:rsidR="00157774" w:rsidP="003764BE" w:rsidRDefault="00157774" w14:paraId="7E76A518" w14:textId="3863C570">
            <w:pPr>
              <w:rPr>
                <w:rFonts w:asciiTheme="majorHAnsi" w:hAnsiTheme="majorHAnsi"/>
                <w:sz w:val="16"/>
                <w:szCs w:val="16"/>
              </w:rPr>
            </w:pPr>
            <w:r>
              <w:rPr>
                <w:rFonts w:asciiTheme="majorHAnsi" w:hAnsiTheme="majorHAnsi"/>
                <w:sz w:val="16"/>
                <w:szCs w:val="16"/>
              </w:rPr>
              <w:t>Kwalitatief</w:t>
            </w:r>
          </w:p>
        </w:tc>
        <w:tc>
          <w:tcPr>
            <w:tcW w:w="0" w:type="pct"/>
          </w:tcPr>
          <w:p w:rsidRPr="00B5749B" w:rsidR="00157774" w:rsidP="003764BE" w:rsidRDefault="00BD5064" w14:paraId="28A88AF9" w14:textId="40FB538E">
            <w:pPr>
              <w:rPr>
                <w:rFonts w:asciiTheme="minorHAnsi" w:hAnsiTheme="minorHAnsi"/>
                <w:sz w:val="16"/>
                <w:szCs w:val="16"/>
              </w:rPr>
            </w:pPr>
            <w:r w:rsidRPr="00BD5064">
              <w:rPr>
                <w:rFonts w:asciiTheme="minorHAnsi" w:hAnsiTheme="minorHAnsi"/>
                <w:sz w:val="16"/>
                <w:szCs w:val="16"/>
              </w:rPr>
              <w:t>Hersteldoelen die gelden voor mariene habitats</w:t>
            </w:r>
          </w:p>
        </w:tc>
      </w:tr>
      <w:tr w:rsidRPr="00B5749B" w:rsidR="002A3E04" w:rsidTr="00FF29BE" w14:paraId="6E2791DB" w14:textId="77777777">
        <w:tc>
          <w:tcPr>
            <w:tcW w:w="0" w:type="pct"/>
          </w:tcPr>
          <w:p w:rsidRPr="00B5749B" w:rsidR="002A3E04" w:rsidP="00680301" w:rsidRDefault="002A3E04" w14:paraId="0452319A" w14:textId="77777777">
            <w:pPr>
              <w:tabs>
                <w:tab w:val="left" w:pos="1205"/>
              </w:tabs>
              <w:rPr>
                <w:color w:val="auto"/>
                <w:sz w:val="16"/>
                <w:szCs w:val="16"/>
              </w:rPr>
            </w:pPr>
            <w:r w:rsidRPr="00B5749B">
              <w:rPr>
                <w:color w:val="auto"/>
                <w:sz w:val="16"/>
                <w:szCs w:val="16"/>
              </w:rPr>
              <w:t xml:space="preserve">Emissies </w:t>
            </w:r>
          </w:p>
        </w:tc>
        <w:tc>
          <w:tcPr>
            <w:tcW w:w="0" w:type="pct"/>
          </w:tcPr>
          <w:p w:rsidRPr="0032650D" w:rsidR="002A3E04" w:rsidP="00680301" w:rsidRDefault="002A3E04" w14:paraId="604582BD" w14:textId="77777777">
            <w:pPr>
              <w:rPr>
                <w:rFonts w:asciiTheme="minorHAnsi" w:hAnsiTheme="minorHAnsi"/>
                <w:sz w:val="16"/>
                <w:szCs w:val="16"/>
                <w:vertAlign w:val="subscript"/>
              </w:rPr>
            </w:pPr>
            <w:r w:rsidRPr="00B5749B">
              <w:rPr>
                <w:rFonts w:asciiTheme="minorHAnsi" w:hAnsiTheme="minorHAnsi"/>
                <w:sz w:val="16"/>
                <w:szCs w:val="16"/>
              </w:rPr>
              <w:t xml:space="preserve"> CO</w:t>
            </w:r>
            <w:r w:rsidRPr="00B5749B">
              <w:rPr>
                <w:rFonts w:asciiTheme="minorHAnsi" w:hAnsiTheme="minorHAnsi"/>
                <w:sz w:val="16"/>
                <w:szCs w:val="16"/>
                <w:vertAlign w:val="subscript"/>
              </w:rPr>
              <w:t>2</w:t>
            </w:r>
            <w:r w:rsidRPr="00B5749B">
              <w:rPr>
                <w:rFonts w:asciiTheme="minorHAnsi" w:hAnsiTheme="minorHAnsi"/>
                <w:sz w:val="16"/>
                <w:szCs w:val="16"/>
              </w:rPr>
              <w:t>, NO</w:t>
            </w:r>
            <w:r w:rsidRPr="00B5749B">
              <w:rPr>
                <w:rFonts w:asciiTheme="minorHAnsi" w:hAnsiTheme="minorHAnsi"/>
                <w:sz w:val="16"/>
                <w:szCs w:val="16"/>
                <w:vertAlign w:val="subscript"/>
              </w:rPr>
              <w:t>x</w:t>
            </w:r>
          </w:p>
        </w:tc>
        <w:tc>
          <w:tcPr>
            <w:tcW w:w="0" w:type="pct"/>
          </w:tcPr>
          <w:p w:rsidRPr="0032650D" w:rsidR="002A3E04" w:rsidP="00680301" w:rsidRDefault="002A3E04" w14:paraId="65B5636D" w14:textId="77777777">
            <w:pPr>
              <w:rPr>
                <w:rFonts w:asciiTheme="minorHAnsi" w:hAnsiTheme="minorHAnsi"/>
                <w:sz w:val="16"/>
                <w:szCs w:val="16"/>
              </w:rPr>
            </w:pPr>
            <w:r w:rsidRPr="00B5749B">
              <w:rPr>
                <w:rFonts w:asciiTheme="minorHAnsi" w:hAnsiTheme="minorHAnsi"/>
                <w:sz w:val="16"/>
                <w:szCs w:val="16"/>
              </w:rPr>
              <w:t>Kwalitatief</w:t>
            </w:r>
          </w:p>
        </w:tc>
        <w:tc>
          <w:tcPr>
            <w:tcW w:w="0" w:type="pct"/>
          </w:tcPr>
          <w:p w:rsidRPr="0032650D" w:rsidR="002A3E04" w:rsidP="00680301" w:rsidRDefault="002A3E04" w14:paraId="7AB43379" w14:textId="77777777">
            <w:pPr>
              <w:rPr>
                <w:rFonts w:asciiTheme="minorHAnsi" w:hAnsiTheme="minorHAnsi"/>
                <w:sz w:val="16"/>
                <w:szCs w:val="16"/>
              </w:rPr>
            </w:pPr>
            <w:r w:rsidRPr="00B5749B">
              <w:rPr>
                <w:rFonts w:asciiTheme="minorHAnsi" w:hAnsiTheme="minorHAnsi"/>
                <w:sz w:val="16"/>
                <w:szCs w:val="16"/>
              </w:rPr>
              <w:t>Additionele uitstoot, verontreiniging</w:t>
            </w:r>
          </w:p>
        </w:tc>
      </w:tr>
      <w:tr w:rsidRPr="00B5749B" w:rsidR="002A3E04" w:rsidTr="00FF29BE" w14:paraId="392894DC" w14:textId="77777777">
        <w:tc>
          <w:tcPr>
            <w:tcW w:w="0" w:type="pct"/>
          </w:tcPr>
          <w:p w:rsidRPr="0032650D" w:rsidR="002A3E04" w:rsidP="00680301" w:rsidRDefault="002A3E04" w14:paraId="7F1363C8" w14:textId="77777777">
            <w:pPr>
              <w:rPr>
                <w:rFonts w:asciiTheme="minorHAnsi" w:hAnsiTheme="minorHAnsi"/>
                <w:sz w:val="16"/>
                <w:szCs w:val="16"/>
              </w:rPr>
            </w:pPr>
            <w:r w:rsidRPr="00B5749B">
              <w:rPr>
                <w:rFonts w:asciiTheme="minorHAnsi" w:hAnsiTheme="minorHAnsi"/>
                <w:sz w:val="16"/>
                <w:szCs w:val="16"/>
              </w:rPr>
              <w:t xml:space="preserve">Visserij </w:t>
            </w:r>
          </w:p>
        </w:tc>
        <w:tc>
          <w:tcPr>
            <w:tcW w:w="0" w:type="pct"/>
          </w:tcPr>
          <w:p w:rsidRPr="0032650D" w:rsidR="002A3E04" w:rsidP="00680301" w:rsidRDefault="002A3E04" w14:paraId="25E7FF25" w14:textId="77777777">
            <w:pPr>
              <w:rPr>
                <w:rFonts w:asciiTheme="minorHAnsi" w:hAnsiTheme="minorHAnsi"/>
                <w:sz w:val="16"/>
                <w:szCs w:val="16"/>
              </w:rPr>
            </w:pPr>
            <w:r w:rsidRPr="00B5749B">
              <w:rPr>
                <w:rFonts w:asciiTheme="minorHAnsi" w:hAnsiTheme="minorHAnsi"/>
                <w:sz w:val="16"/>
                <w:szCs w:val="16"/>
              </w:rPr>
              <w:t>- Effect op paai en foerageergebieden</w:t>
            </w:r>
          </w:p>
          <w:p w:rsidRPr="0032650D" w:rsidR="002A3E04" w:rsidP="00680301" w:rsidRDefault="002A3E04" w14:paraId="50340249" w14:textId="77777777">
            <w:pPr>
              <w:rPr>
                <w:rFonts w:asciiTheme="minorHAnsi" w:hAnsiTheme="minorHAnsi"/>
                <w:sz w:val="16"/>
                <w:szCs w:val="16"/>
              </w:rPr>
            </w:pPr>
            <w:r w:rsidRPr="00B5749B">
              <w:rPr>
                <w:rFonts w:asciiTheme="minorHAnsi" w:hAnsiTheme="minorHAnsi"/>
                <w:sz w:val="16"/>
                <w:szCs w:val="16"/>
              </w:rPr>
              <w:t>- Ruimtelijke overlap</w:t>
            </w:r>
          </w:p>
        </w:tc>
        <w:tc>
          <w:tcPr>
            <w:tcW w:w="0" w:type="pct"/>
          </w:tcPr>
          <w:p w:rsidRPr="0032650D" w:rsidR="002A3E04" w:rsidP="00680301" w:rsidRDefault="002A3E04" w14:paraId="76488E2C" w14:textId="77777777">
            <w:pPr>
              <w:rPr>
                <w:rFonts w:asciiTheme="minorHAnsi" w:hAnsiTheme="minorHAnsi"/>
                <w:sz w:val="16"/>
                <w:szCs w:val="16"/>
              </w:rPr>
            </w:pPr>
            <w:r w:rsidRPr="00B5749B">
              <w:rPr>
                <w:rFonts w:asciiTheme="minorHAnsi" w:hAnsiTheme="minorHAnsi"/>
                <w:sz w:val="16"/>
                <w:szCs w:val="16"/>
              </w:rPr>
              <w:t>Kwalitatief</w:t>
            </w:r>
          </w:p>
        </w:tc>
        <w:tc>
          <w:tcPr>
            <w:tcW w:w="0" w:type="pct"/>
          </w:tcPr>
          <w:p w:rsidRPr="0032650D" w:rsidR="002A3E04" w:rsidP="00680301" w:rsidRDefault="002A3E04" w14:paraId="58831E27" w14:textId="77777777">
            <w:pPr>
              <w:rPr>
                <w:rFonts w:asciiTheme="minorHAnsi" w:hAnsiTheme="minorHAnsi"/>
                <w:sz w:val="16"/>
                <w:szCs w:val="16"/>
              </w:rPr>
            </w:pPr>
            <w:r w:rsidRPr="00B5749B">
              <w:rPr>
                <w:rFonts w:asciiTheme="minorHAnsi" w:hAnsiTheme="minorHAnsi"/>
                <w:sz w:val="16"/>
                <w:szCs w:val="16"/>
              </w:rPr>
              <w:t>Verwachte doorwerking van ecosysteemeffecten en additionele ruimtelijke overlap</w:t>
            </w:r>
          </w:p>
        </w:tc>
      </w:tr>
      <w:tr w:rsidRPr="00B5749B" w:rsidR="002A3E04" w:rsidTr="00FF29BE" w14:paraId="1BEE10F6" w14:textId="77777777">
        <w:tc>
          <w:tcPr>
            <w:tcW w:w="0" w:type="pct"/>
          </w:tcPr>
          <w:p w:rsidRPr="0032650D" w:rsidR="002A3E04" w:rsidP="00680301" w:rsidRDefault="002A3E04" w14:paraId="64E39BD4" w14:textId="77777777">
            <w:pPr>
              <w:rPr>
                <w:rFonts w:asciiTheme="minorHAnsi" w:hAnsiTheme="minorHAnsi"/>
                <w:sz w:val="16"/>
                <w:szCs w:val="16"/>
              </w:rPr>
            </w:pPr>
            <w:r w:rsidRPr="00B5749B">
              <w:rPr>
                <w:rFonts w:asciiTheme="minorHAnsi" w:hAnsiTheme="minorHAnsi"/>
                <w:sz w:val="16"/>
                <w:szCs w:val="16"/>
              </w:rPr>
              <w:t>Scheepvaart</w:t>
            </w:r>
          </w:p>
        </w:tc>
        <w:tc>
          <w:tcPr>
            <w:tcW w:w="0" w:type="pct"/>
          </w:tcPr>
          <w:p w:rsidRPr="0032650D" w:rsidR="002A3E04" w:rsidP="00680301" w:rsidRDefault="002A3E04" w14:paraId="0ADE010A" w14:textId="77777777">
            <w:pPr>
              <w:rPr>
                <w:rFonts w:asciiTheme="minorHAnsi" w:hAnsiTheme="minorHAnsi"/>
                <w:sz w:val="16"/>
                <w:szCs w:val="16"/>
              </w:rPr>
            </w:pPr>
            <w:r w:rsidRPr="00B5749B">
              <w:rPr>
                <w:rFonts w:asciiTheme="minorHAnsi" w:hAnsiTheme="minorHAnsi"/>
                <w:sz w:val="16"/>
                <w:szCs w:val="16"/>
              </w:rPr>
              <w:t>- Ruimtelijke overlap</w:t>
            </w:r>
          </w:p>
          <w:p w:rsidRPr="0032650D" w:rsidR="002A3E04" w:rsidP="00680301" w:rsidRDefault="002A3E04" w14:paraId="01DA9B21" w14:textId="77777777">
            <w:pPr>
              <w:rPr>
                <w:rFonts w:asciiTheme="minorHAnsi" w:hAnsiTheme="minorHAnsi"/>
                <w:sz w:val="16"/>
                <w:szCs w:val="16"/>
              </w:rPr>
            </w:pPr>
            <w:r w:rsidRPr="00B5749B">
              <w:rPr>
                <w:rFonts w:asciiTheme="minorHAnsi" w:hAnsiTheme="minorHAnsi"/>
                <w:sz w:val="16"/>
                <w:szCs w:val="16"/>
              </w:rPr>
              <w:t>- Scheepvaart-veiligheid</w:t>
            </w:r>
          </w:p>
        </w:tc>
        <w:tc>
          <w:tcPr>
            <w:tcW w:w="0" w:type="pct"/>
          </w:tcPr>
          <w:p w:rsidRPr="0032650D" w:rsidR="002A3E04" w:rsidP="00680301" w:rsidRDefault="002A3E04" w14:paraId="3A7DE0D5" w14:textId="77777777">
            <w:pPr>
              <w:rPr>
                <w:rFonts w:asciiTheme="minorHAnsi" w:hAnsiTheme="minorHAnsi"/>
                <w:sz w:val="16"/>
                <w:szCs w:val="16"/>
              </w:rPr>
            </w:pPr>
            <w:r w:rsidRPr="00B5749B">
              <w:rPr>
                <w:rFonts w:asciiTheme="minorHAnsi" w:hAnsiTheme="minorHAnsi"/>
                <w:sz w:val="16"/>
                <w:szCs w:val="16"/>
              </w:rPr>
              <w:t>Kwalitatief</w:t>
            </w:r>
          </w:p>
        </w:tc>
        <w:tc>
          <w:tcPr>
            <w:tcW w:w="0" w:type="pct"/>
          </w:tcPr>
          <w:p w:rsidRPr="0032650D" w:rsidR="002A3E04" w:rsidP="00680301" w:rsidRDefault="002A3E04" w14:paraId="0A272CCB" w14:textId="77777777">
            <w:pPr>
              <w:rPr>
                <w:rFonts w:asciiTheme="minorHAnsi" w:hAnsiTheme="minorHAnsi"/>
                <w:sz w:val="16"/>
                <w:szCs w:val="16"/>
              </w:rPr>
            </w:pPr>
            <w:r w:rsidRPr="00B5749B">
              <w:rPr>
                <w:rFonts w:asciiTheme="minorHAnsi" w:hAnsiTheme="minorHAnsi"/>
                <w:sz w:val="16"/>
                <w:szCs w:val="16"/>
              </w:rPr>
              <w:t>Additionele ruimtelijke overlap en verwachte impact op scheepvaartveiligheid</w:t>
            </w:r>
          </w:p>
        </w:tc>
      </w:tr>
      <w:tr w:rsidRPr="00B5749B" w:rsidR="002A3E04" w:rsidTr="00FF29BE" w14:paraId="7CFA958A" w14:textId="77777777">
        <w:tc>
          <w:tcPr>
            <w:tcW w:w="0" w:type="pct"/>
          </w:tcPr>
          <w:p w:rsidRPr="0032650D" w:rsidR="002A3E04" w:rsidP="00680301" w:rsidRDefault="00830ECA" w14:paraId="170D5D19" w14:textId="7A323879">
            <w:pPr>
              <w:rPr>
                <w:rFonts w:asciiTheme="minorHAnsi" w:hAnsiTheme="minorHAnsi"/>
                <w:sz w:val="16"/>
                <w:szCs w:val="16"/>
              </w:rPr>
            </w:pPr>
            <w:r>
              <w:rPr>
                <w:rFonts w:asciiTheme="majorHAnsi" w:hAnsiTheme="majorHAnsi"/>
                <w:sz w:val="16"/>
                <w:szCs w:val="16"/>
              </w:rPr>
              <w:t>(</w:t>
            </w:r>
            <w:r w:rsidRPr="00B5749B" w:rsidR="002A3E04">
              <w:rPr>
                <w:rFonts w:asciiTheme="majorHAnsi" w:hAnsiTheme="majorHAnsi"/>
                <w:sz w:val="16"/>
                <w:szCs w:val="16"/>
              </w:rPr>
              <w:t>Cultureel</w:t>
            </w:r>
            <w:r>
              <w:rPr>
                <w:rFonts w:asciiTheme="majorHAnsi" w:hAnsiTheme="majorHAnsi"/>
                <w:sz w:val="16"/>
                <w:szCs w:val="16"/>
              </w:rPr>
              <w:t>)</w:t>
            </w:r>
            <w:r w:rsidRPr="00B5749B" w:rsidR="002A3E04">
              <w:rPr>
                <w:rFonts w:asciiTheme="majorHAnsi" w:hAnsiTheme="majorHAnsi"/>
                <w:sz w:val="16"/>
                <w:szCs w:val="16"/>
              </w:rPr>
              <w:t xml:space="preserve"> erfgoed</w:t>
            </w:r>
          </w:p>
        </w:tc>
        <w:tc>
          <w:tcPr>
            <w:tcW w:w="0" w:type="pct"/>
          </w:tcPr>
          <w:p w:rsidRPr="00B5749B" w:rsidR="002A3E04" w:rsidP="00680301" w:rsidRDefault="002A3E04" w14:paraId="76B9569B" w14:textId="77777777">
            <w:pPr>
              <w:rPr>
                <w:sz w:val="16"/>
                <w:szCs w:val="16"/>
              </w:rPr>
            </w:pPr>
            <w:r w:rsidRPr="00B5749B">
              <w:rPr>
                <w:sz w:val="16"/>
                <w:szCs w:val="16"/>
              </w:rPr>
              <w:t>Archeologische erfgoed (wrakken)</w:t>
            </w:r>
          </w:p>
          <w:p w:rsidR="002A3E04" w:rsidP="00680301" w:rsidRDefault="002A3E04" w14:paraId="567C2F48" w14:textId="77777777">
            <w:pPr>
              <w:rPr>
                <w:sz w:val="16"/>
                <w:szCs w:val="16"/>
              </w:rPr>
            </w:pPr>
            <w:r w:rsidRPr="00B5749B">
              <w:rPr>
                <w:sz w:val="16"/>
                <w:szCs w:val="16"/>
              </w:rPr>
              <w:t>Prehistorische landschappen</w:t>
            </w:r>
          </w:p>
          <w:p w:rsidRPr="0032650D" w:rsidR="00830ECA" w:rsidP="00680301" w:rsidRDefault="00830ECA" w14:paraId="3F3C5FEF" w14:textId="7A2F816A">
            <w:pPr>
              <w:rPr>
                <w:rFonts w:asciiTheme="minorHAnsi" w:hAnsiTheme="minorHAnsi"/>
                <w:sz w:val="16"/>
                <w:szCs w:val="16"/>
              </w:rPr>
            </w:pPr>
            <w:r>
              <w:rPr>
                <w:sz w:val="16"/>
                <w:szCs w:val="16"/>
              </w:rPr>
              <w:t>OUV Waddenzee</w:t>
            </w:r>
          </w:p>
        </w:tc>
        <w:tc>
          <w:tcPr>
            <w:tcW w:w="0" w:type="pct"/>
          </w:tcPr>
          <w:p w:rsidRPr="0032650D" w:rsidR="002A3E04" w:rsidP="00680301" w:rsidRDefault="002A3E04" w14:paraId="0A3935C2" w14:textId="77777777">
            <w:pPr>
              <w:rPr>
                <w:rFonts w:asciiTheme="minorHAnsi" w:hAnsiTheme="minorHAnsi"/>
                <w:sz w:val="16"/>
                <w:szCs w:val="16"/>
              </w:rPr>
            </w:pPr>
            <w:r w:rsidRPr="00B5749B">
              <w:rPr>
                <w:rFonts w:asciiTheme="majorHAnsi" w:hAnsiTheme="majorHAnsi"/>
                <w:sz w:val="16"/>
                <w:szCs w:val="16"/>
              </w:rPr>
              <w:t>Kwalitatief</w:t>
            </w:r>
          </w:p>
        </w:tc>
        <w:tc>
          <w:tcPr>
            <w:tcW w:w="0" w:type="pct"/>
          </w:tcPr>
          <w:p w:rsidRPr="00B5749B" w:rsidR="002A3E04" w:rsidP="00680301" w:rsidRDefault="002A3E04" w14:paraId="4FD01676" w14:textId="77777777">
            <w:pPr>
              <w:rPr>
                <w:rFonts w:eastAsia="Verdana" w:cs="Verdana"/>
                <w:sz w:val="16"/>
                <w:szCs w:val="16"/>
              </w:rPr>
            </w:pPr>
            <w:r w:rsidRPr="00B5749B">
              <w:rPr>
                <w:rFonts w:eastAsia="Verdana" w:cs="Verdana"/>
                <w:sz w:val="16"/>
                <w:szCs w:val="16"/>
              </w:rPr>
              <w:t>Eventuele impact op areaal met cultureel erfgoed en paleo landschappen</w:t>
            </w:r>
          </w:p>
        </w:tc>
      </w:tr>
    </w:tbl>
    <w:p w:rsidRPr="00B5749B" w:rsidR="002A3E04" w:rsidP="002A3E04" w:rsidRDefault="002A3E04" w14:paraId="3447C5D2" w14:textId="77777777">
      <w:pPr>
        <w:ind w:left="227" w:hanging="227"/>
        <w:rPr>
          <w:bCs/>
          <w:color w:val="auto"/>
        </w:rPr>
      </w:pPr>
    </w:p>
    <w:p w:rsidR="009D53F1" w:rsidRDefault="009D53F1" w14:paraId="708B0369" w14:textId="7BB2A0D1">
      <w:pPr>
        <w:autoSpaceDN/>
        <w:spacing w:line="240" w:lineRule="auto"/>
        <w:textAlignment w:val="auto"/>
        <w:rPr>
          <w:highlight w:val="yellow"/>
        </w:rPr>
      </w:pPr>
      <w:r>
        <w:rPr>
          <w:highlight w:val="yellow"/>
        </w:rPr>
        <w:br w:type="page"/>
      </w:r>
    </w:p>
    <w:p w:rsidRPr="00147C06" w:rsidR="00147C06" w:rsidP="00EE1717" w:rsidRDefault="00147C06" w14:paraId="39FC6091" w14:textId="7A826E04">
      <w:pPr>
        <w:pStyle w:val="Heading1"/>
        <w:numPr>
          <w:ilvl w:val="0"/>
          <w:numId w:val="11"/>
        </w:numPr>
      </w:pPr>
      <w:bookmarkStart w:name="_Toc224892076" w:id="64"/>
      <w:r>
        <w:t>Afwegingskader voor reserveringszone voor zandwinning</w:t>
      </w:r>
      <w:bookmarkEnd w:id="64"/>
    </w:p>
    <w:p w:rsidRPr="00147C06" w:rsidR="00147C06" w:rsidP="00147C06" w:rsidRDefault="00147C06" w14:paraId="5AD81F3D" w14:textId="77777777">
      <w:pPr>
        <w:rPr>
          <w:b/>
        </w:rPr>
      </w:pPr>
    </w:p>
    <w:p w:rsidRPr="004914AF" w:rsidR="00147C06" w:rsidP="00EE1717" w:rsidRDefault="00147C06" w14:paraId="303356BB" w14:textId="77777777">
      <w:pPr>
        <w:pStyle w:val="Heading2"/>
        <w:numPr>
          <w:ilvl w:val="1"/>
          <w:numId w:val="11"/>
        </w:numPr>
      </w:pPr>
      <w:bookmarkStart w:name="_Toc224892077" w:id="65"/>
      <w:r w:rsidRPr="004914AF">
        <w:t>Te onderzoeken opgave</w:t>
      </w:r>
      <w:bookmarkEnd w:id="65"/>
    </w:p>
    <w:p w:rsidR="00147C06" w:rsidP="00147C06" w:rsidRDefault="00147C06" w14:paraId="3C93092B" w14:textId="77777777">
      <w:pPr>
        <w:rPr>
          <w:highlight w:val="yellow"/>
        </w:rPr>
      </w:pPr>
    </w:p>
    <w:p w:rsidR="00C333A6" w:rsidP="00147C06" w:rsidRDefault="00147C06" w14:paraId="7CB3DA7B" w14:textId="6C2A7F94">
      <w:r>
        <w:t xml:space="preserve">In de reserveringszone voor zandwinning heeft zandwinning prioriteit maar is ander gebruik niet uitgesloten. </w:t>
      </w:r>
      <w:r w:rsidR="00C333A6">
        <w:t>Regulatie vindt plaats</w:t>
      </w:r>
      <w:r>
        <w:t xml:space="preserve"> via vergunningverlening, waarbij het afwegingskader voor ander gebruik in de reserveringszone voor zandwinning wordt gehanteerd. </w:t>
      </w:r>
      <w:r w:rsidR="002A3E04">
        <w:t>Vanwege toegenomen ruimtelijke druk en verwachte toename in de benodigde zandhoeveelheden voor kustsuppleties op de lange termijn, is het nodig dit afwegingskader te actualiseren.</w:t>
      </w:r>
    </w:p>
    <w:p w:rsidR="00C333A6" w:rsidP="00147C06" w:rsidRDefault="00C333A6" w14:paraId="746F94BB" w14:textId="77777777"/>
    <w:p w:rsidR="003D62C6" w:rsidP="00147C06" w:rsidRDefault="00C333A6" w14:paraId="45D555F5" w14:textId="7D171545">
      <w:r>
        <w:t>Het bepalen van locaties van nieuwe kabels en leidingen is een belangrijk onderdeel van het afwegingskader voor gebruik in de reserveringszone. Het streven is kabels zo veel mogelijk te bundelen, en zodanig te situeren dat de zandvoorraad geborgd wordt. Uiteraard spelen ook andere voorwaarden</w:t>
      </w:r>
      <w:r w:rsidR="004E71E6">
        <w:t xml:space="preserve"> en aspecten</w:t>
      </w:r>
      <w:r>
        <w:t xml:space="preserve"> een rol zoals scheepvaartveiligheid</w:t>
      </w:r>
      <w:r w:rsidR="004E71E6">
        <w:t xml:space="preserve">, ecologische draagkracht en kostenefficiëntie van tracering. </w:t>
      </w:r>
      <w:r w:rsidR="00117F33">
        <w:t>Voor</w:t>
      </w:r>
      <w:r>
        <w:t xml:space="preserve"> aanlandingslocaties voor windenergie op zee zijn eerder</w:t>
      </w:r>
      <w:r w:rsidR="00A96D29">
        <w:t xml:space="preserve"> voorkeurstracés voor kabels en leidingen</w:t>
      </w:r>
      <w:r>
        <w:t xml:space="preserve"> bepaald. </w:t>
      </w:r>
      <w:r w:rsidR="004E0A38">
        <w:t xml:space="preserve">Deze zijn vastgelegd in de Beleidsnota Noordzee uit 2016. </w:t>
      </w:r>
      <w:r w:rsidR="00A96D29">
        <w:t xml:space="preserve">Inmiddels </w:t>
      </w:r>
      <w:r>
        <w:t>zijn de betreffende windparken gerealiseerd en</w:t>
      </w:r>
      <w:r w:rsidR="00A96D29">
        <w:t xml:space="preserve"> is er in delen van deze voorkeurstracés geen ruimte meer voor nieuwe kabels. Ook is de reserveringszone voor zandwinning uitgebreid, en </w:t>
      </w:r>
      <w:r w:rsidR="00117F33">
        <w:t>is</w:t>
      </w:r>
      <w:r w:rsidR="00A96D29">
        <w:t xml:space="preserve"> in het uitgebreide deel nog geen sprake van voorkeurstracés. </w:t>
      </w:r>
      <w:r>
        <w:t>Daarom</w:t>
      </w:r>
      <w:r w:rsidR="002A3E04">
        <w:t xml:space="preserve"> worden</w:t>
      </w:r>
      <w:r w:rsidR="004E71E6">
        <w:t xml:space="preserve"> bestaande</w:t>
      </w:r>
      <w:r w:rsidR="00A96D29">
        <w:t xml:space="preserve"> voorkeurstracés </w:t>
      </w:r>
      <w:r w:rsidR="002A3E04">
        <w:t xml:space="preserve">waar nodig </w:t>
      </w:r>
      <w:r w:rsidR="00A96D29">
        <w:t>qua ligging enigszins aangepast</w:t>
      </w:r>
      <w:r w:rsidR="002A3E04">
        <w:t xml:space="preserve">. Ook worden ze </w:t>
      </w:r>
      <w:r w:rsidR="00A96D29">
        <w:t xml:space="preserve">zeewaarts verlengd zodat de tracés de gehele breedte van de reserveringszone doorkruisen. Bij de aanpassingen wordt rekening gehouden met </w:t>
      </w:r>
      <w:r>
        <w:t>het borgen van de zandvoorraad en</w:t>
      </w:r>
      <w:r w:rsidR="00A96D29">
        <w:t xml:space="preserve"> het voorkomen van effecten op natuur, scheepvaart</w:t>
      </w:r>
      <w:r>
        <w:t>.</w:t>
      </w:r>
      <w:r w:rsidR="00162376">
        <w:t xml:space="preserve"> De gehanteerde term “voorkeurstracés” wordt </w:t>
      </w:r>
      <w:r w:rsidR="00117F33">
        <w:t>veranderd</w:t>
      </w:r>
      <w:r w:rsidR="00162376">
        <w:t xml:space="preserve">, omdat het niet zozeer gaat om specifieke tracés maar </w:t>
      </w:r>
      <w:r w:rsidR="00117F33">
        <w:t>om</w:t>
      </w:r>
      <w:r w:rsidR="00162376">
        <w:t xml:space="preserve"> voorkeurscorridors voor bundeling.</w:t>
      </w:r>
      <w:r w:rsidR="004E71E6">
        <w:t xml:space="preserve"> Ook </w:t>
      </w:r>
      <w:r w:rsidRPr="00881972" w:rsidR="00A96D29">
        <w:t xml:space="preserve">wordt onderzocht of </w:t>
      </w:r>
      <w:r w:rsidRPr="00881972" w:rsidR="00162376">
        <w:t xml:space="preserve">het zinvol en haalbaar is </w:t>
      </w:r>
      <w:r w:rsidRPr="00881972" w:rsidR="00A96D29">
        <w:t xml:space="preserve">specifieke delen van de reserveringszone </w:t>
      </w:r>
      <w:r w:rsidR="004E71E6">
        <w:t>met schaar</w:t>
      </w:r>
      <w:r w:rsidR="00BD5064">
        <w:t>s</w:t>
      </w:r>
      <w:r w:rsidR="004E71E6">
        <w:t xml:space="preserve">e zandvoorraad </w:t>
      </w:r>
      <w:r w:rsidRPr="00881972" w:rsidR="002A3E04">
        <w:t>extra voorwaarden te stellen</w:t>
      </w:r>
      <w:r w:rsidR="007E4421">
        <w:t>, dit worden uitsluitingsgebieden genoemd.</w:t>
      </w:r>
      <w:r w:rsidR="00781EB5">
        <w:t xml:space="preserve"> </w:t>
      </w:r>
    </w:p>
    <w:p w:rsidR="003D62C6" w:rsidP="00147C06" w:rsidRDefault="003D62C6" w14:paraId="7EE88769" w14:textId="77777777"/>
    <w:p w:rsidRPr="00581DB2" w:rsidR="007E4421" w:rsidP="00EE1717" w:rsidRDefault="007E4421" w14:paraId="77E8DCE9" w14:textId="77777777">
      <w:pPr>
        <w:pStyle w:val="Heading2"/>
        <w:numPr>
          <w:ilvl w:val="1"/>
          <w:numId w:val="11"/>
        </w:numPr>
      </w:pPr>
      <w:bookmarkStart w:name="_Toc224892078" w:id="66"/>
      <w:r w:rsidRPr="00581DB2">
        <w:t>Reikwijdte</w:t>
      </w:r>
      <w:bookmarkEnd w:id="66"/>
    </w:p>
    <w:p w:rsidRPr="002853E3" w:rsidR="007E4421" w:rsidP="007E4421" w:rsidRDefault="007E4421" w14:paraId="3B6FCB62" w14:textId="77777777">
      <w:pPr>
        <w:rPr>
          <w:color w:val="auto"/>
          <w:highlight w:val="yellow"/>
        </w:rPr>
      </w:pPr>
    </w:p>
    <w:p w:rsidRPr="0068041B" w:rsidR="007E4421" w:rsidP="00EE1717" w:rsidRDefault="007E4421" w14:paraId="4ADA4871" w14:textId="77777777">
      <w:pPr>
        <w:pStyle w:val="Heading3"/>
        <w:numPr>
          <w:ilvl w:val="2"/>
          <w:numId w:val="11"/>
        </w:numPr>
      </w:pPr>
      <w:r w:rsidRPr="0068041B">
        <w:t xml:space="preserve">Referentie en te beschouwen </w:t>
      </w:r>
      <w:r>
        <w:t>voornemen</w:t>
      </w:r>
    </w:p>
    <w:p w:rsidR="007E4421" w:rsidP="007E4421" w:rsidRDefault="007E4421" w14:paraId="3319E8B9" w14:textId="77777777"/>
    <w:p w:rsidR="007E4421" w:rsidP="007E4421" w:rsidRDefault="007E4421" w14:paraId="0401DA9A" w14:textId="77777777">
      <w:r>
        <w:t xml:space="preserve">De referentie betreft de huidige reserveringszone voor zandwinning inclusief de uitbreiding naar 12+2 NM, en de daarin opgenomen voorkeurstracés. </w:t>
      </w:r>
    </w:p>
    <w:p w:rsidR="007E4421" w:rsidP="007E4421" w:rsidRDefault="007E4421" w14:paraId="562BEDCE" w14:textId="77777777"/>
    <w:p w:rsidR="007E4421" w:rsidP="007E4421" w:rsidRDefault="007E4421" w14:paraId="31D2E546" w14:textId="6D6FC95D">
      <w:r>
        <w:t xml:space="preserve">De aanpassingen betreffen verlenging tot aan 12+2NM van alle voorkeurstracés, die bovendien hernoemd worden tot voorkeurscorridors. Het betreft beperkte verschuivingen van een aantal voorkeurscorridors, één voorkeurscorridor die </w:t>
      </w:r>
      <w:r w:rsidR="00876C33">
        <w:t xml:space="preserve">mogelijk </w:t>
      </w:r>
      <w:r>
        <w:t>wordt geschrapt (geen geschikte ruimte meer) en één nieuwe voorkeurscorridor, waar ook al kabels en leidingen aanwezig zijn en worden gepland. Zie de rode pijlen in kaart 5.1</w:t>
      </w:r>
      <w:r w:rsidR="00644F78">
        <w:t>.</w:t>
      </w:r>
      <w:r>
        <w:br/>
      </w:r>
    </w:p>
    <w:p w:rsidR="007E4421" w:rsidP="007E4421" w:rsidRDefault="007E4421" w14:paraId="67828B5E" w14:textId="4EE10A2D">
      <w:r>
        <w:t>Voor het onderzoeken van de mogelijkheid om uitsluitings</w:t>
      </w:r>
      <w:r w:rsidR="00876C33">
        <w:t>zones</w:t>
      </w:r>
      <w:r>
        <w:t xml:space="preserve"> aan te wijzen worden gebieden beschouwd voor de kust voor Walcheren, de Kop van Schouwen, Katwijk-Egmond, Texel, Vlieland, Terschelling, Ameland en het Groninger Wad. Mogelijk worden in (delen) van deze gebieden extra voorwaarden gesteld, waardoor </w:t>
      </w:r>
      <w:r w:rsidRPr="00680301">
        <w:t>alleen tijdelijk ander gebruik</w:t>
      </w:r>
      <w:r>
        <w:t xml:space="preserve"> dan zandwinning</w:t>
      </w:r>
      <w:r w:rsidRPr="00680301">
        <w:t xml:space="preserve"> kan plaats vinden en geen permanente constructies zijn te realiseren. </w:t>
      </w:r>
      <w:r>
        <w:t xml:space="preserve">Zoekgebieden hiervoor zijn aangegeven op de kaart in figuur 5.1. </w:t>
      </w:r>
    </w:p>
    <w:p w:rsidRPr="00411CB6" w:rsidR="007E4421" w:rsidP="007E4421" w:rsidRDefault="007E4421" w14:paraId="6472019E" w14:textId="4333B5D1">
      <w:r w:rsidRPr="002853E3">
        <w:rPr>
          <w:color w:val="auto"/>
          <w:highlight w:val="yellow"/>
        </w:rPr>
        <w:br/>
      </w:r>
    </w:p>
    <w:p w:rsidR="003D62C6" w:rsidP="00147C06" w:rsidRDefault="003D62C6" w14:paraId="3A42C0B3" w14:textId="77777777"/>
    <w:p w:rsidR="003D62C6" w:rsidP="00147C06" w:rsidRDefault="00876C33" w14:paraId="4F131A6F" w14:textId="5B91F564">
      <w:r w:rsidRPr="00876C33">
        <w:rPr>
          <w:noProof/>
          <w:lang w:val="en-GB" w:eastAsia="en-GB"/>
        </w:rPr>
        <w:drawing>
          <wp:inline distT="0" distB="0" distL="0" distR="0" wp14:anchorId="3B55C455" wp14:editId="2B7DACEE">
            <wp:extent cx="4876800" cy="5703376"/>
            <wp:effectExtent l="0" t="0" r="0" b="0"/>
            <wp:docPr id="2049290809" name="Afbeelding 1" descr="Afbeelding met kaart, tekst, atl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90809" name="Afbeelding 1" descr="Afbeelding met kaart, tekst, atlas&#10;&#10;Door AI gegenereerde inhoud is mogelijk onjuist."/>
                    <pic:cNvPicPr/>
                  </pic:nvPicPr>
                  <pic:blipFill>
                    <a:blip r:embed="rId16"/>
                    <a:stretch>
                      <a:fillRect/>
                    </a:stretch>
                  </pic:blipFill>
                  <pic:spPr>
                    <a:xfrm>
                      <a:off x="0" y="0"/>
                      <a:ext cx="4881033" cy="5708326"/>
                    </a:xfrm>
                    <a:prstGeom prst="rect">
                      <a:avLst/>
                    </a:prstGeom>
                  </pic:spPr>
                </pic:pic>
              </a:graphicData>
            </a:graphic>
          </wp:inline>
        </w:drawing>
      </w:r>
    </w:p>
    <w:p w:rsidRPr="0068041B" w:rsidR="004E71E6" w:rsidP="004E71E6" w:rsidRDefault="004E71E6" w14:paraId="1C81DA4D" w14:textId="77777777"/>
    <w:p w:rsidR="00147C06" w:rsidP="00147C06" w:rsidRDefault="003D62C6" w14:paraId="1068032B" w14:textId="26818DEC">
      <w:r w:rsidRPr="00881972">
        <w:rPr>
          <w:b/>
          <w:bCs/>
        </w:rPr>
        <w:t>Figuur 5.1.</w:t>
      </w:r>
      <w:r>
        <w:t xml:space="preserve"> </w:t>
      </w:r>
      <w:r w:rsidRPr="0032650D">
        <w:rPr>
          <w:i/>
        </w:rPr>
        <w:t xml:space="preserve">Te onderzoeken aanpassingen aan voorkeurscorridors en zoekgebieden voor uitsluitingsgebieden waar </w:t>
      </w:r>
      <w:r w:rsidR="00B820A7">
        <w:rPr>
          <w:i/>
          <w:iCs/>
        </w:rPr>
        <w:t xml:space="preserve">alleen tijdelijk en geen permanent gebruik wordt toegestaan. </w:t>
      </w:r>
    </w:p>
    <w:p w:rsidR="00876C33" w:rsidP="00147C06" w:rsidRDefault="00876C33" w14:paraId="0108F2C9" w14:textId="77777777"/>
    <w:p w:rsidRPr="00DC4307" w:rsidR="00147C06" w:rsidP="00EE1717" w:rsidRDefault="00147C06" w14:paraId="45269D6A" w14:textId="77777777">
      <w:pPr>
        <w:pStyle w:val="Heading2"/>
        <w:numPr>
          <w:ilvl w:val="1"/>
          <w:numId w:val="11"/>
        </w:numPr>
      </w:pPr>
      <w:bookmarkStart w:name="_Toc224892079" w:id="67"/>
      <w:r w:rsidRPr="00DC4307">
        <w:t>Detailniveau onderzoek</w:t>
      </w:r>
      <w:bookmarkEnd w:id="67"/>
      <w:r w:rsidRPr="00DC4307">
        <w:t xml:space="preserve"> </w:t>
      </w:r>
      <w:r w:rsidRPr="00DC4307">
        <w:br/>
      </w:r>
    </w:p>
    <w:p w:rsidRPr="00FE45FF" w:rsidR="00FE45FF" w:rsidP="00F80A9E" w:rsidRDefault="006D1D98" w14:paraId="5C7C376A" w14:textId="063BF2BD">
      <w:r>
        <w:t xml:space="preserve">De voorgestelde wijzigingen sluiten op de huidige praktijk van vergunningverlening, waar ook al kabels en leidingen worden gebundeld en waarbij in de vergunningverlening belangrijke gebieden voor zandwinning ook al zoveel mogelijk worden gemeden. </w:t>
      </w:r>
      <w:r w:rsidR="0011636C">
        <w:t xml:space="preserve">Ook beleidsmatig wordt al ingezet op bundelen. </w:t>
      </w:r>
      <w:r>
        <w:t xml:space="preserve">Daarom </w:t>
      </w:r>
      <w:r w:rsidRPr="00DC4307" w:rsidR="009A2E2C">
        <w:t xml:space="preserve">volstaat een </w:t>
      </w:r>
      <w:r w:rsidR="00A575A4">
        <w:t>beknopte</w:t>
      </w:r>
      <w:r w:rsidRPr="00DC4307" w:rsidR="00A575A4">
        <w:t xml:space="preserve"> </w:t>
      </w:r>
      <w:r w:rsidRPr="00DC4307" w:rsidR="009A2E2C">
        <w:t>beschrijving van mogelijke verschillen in de gevolgen van de</w:t>
      </w:r>
      <w:r>
        <w:t xml:space="preserve"> aan aanpassingen aan voorkeurscorridors en uitsluitingsgebieden. </w:t>
      </w:r>
      <w:r w:rsidRPr="00881972" w:rsidR="009A2E2C">
        <w:t xml:space="preserve">Het zal daarbij gaan om </w:t>
      </w:r>
      <w:r w:rsidRPr="00881972">
        <w:t xml:space="preserve">mogelijke </w:t>
      </w:r>
      <w:r w:rsidRPr="00881972" w:rsidR="009A2E2C">
        <w:t>ecologische effect</w:t>
      </w:r>
      <w:r w:rsidRPr="00881972">
        <w:t>en,</w:t>
      </w:r>
      <w:r w:rsidRPr="00881972" w:rsidR="009A2E2C">
        <w:t xml:space="preserve"> eventuele beperkingen aan scheepvaart (ankeren) en ander gebr</w:t>
      </w:r>
      <w:r w:rsidRPr="00881972" w:rsidR="00427F53">
        <w:t>uik</w:t>
      </w:r>
      <w:r w:rsidRPr="00881972">
        <w:t xml:space="preserve"> zoals mijnbouw, om gevolgen voor de bereikbaarheid van de zandvoorraad</w:t>
      </w:r>
      <w:r w:rsidR="0011636C">
        <w:t xml:space="preserve"> specifiek in de gebieden met knelpunten</w:t>
      </w:r>
      <w:r w:rsidRPr="00881972" w:rsidR="00427F53">
        <w:t xml:space="preserve">. </w:t>
      </w:r>
      <w:r w:rsidR="0011636C">
        <w:t xml:space="preserve">Ook wordt ingegaan op de beschikbare ruimte voor kabels en leidingen, benodigd maatwerk hiervoor en beperkingen hieraan. </w:t>
      </w:r>
      <w:r w:rsidRPr="00FE45FF" w:rsidR="00FE45FF">
        <w:br w:type="page"/>
      </w:r>
    </w:p>
    <w:p w:rsidRPr="0032650D" w:rsidR="00EC0FB0" w:rsidP="00EE1717" w:rsidRDefault="00EC0FB0" w14:paraId="0BB77C28" w14:textId="77777777">
      <w:pPr>
        <w:keepNext/>
        <w:keepLines/>
        <w:numPr>
          <w:ilvl w:val="0"/>
          <w:numId w:val="11"/>
        </w:numPr>
        <w:outlineLvl w:val="0"/>
        <w:rPr>
          <w:rFonts w:eastAsia="Times New Roman" w:cs="Times New Roman"/>
          <w:sz w:val="24"/>
          <w:szCs w:val="24"/>
        </w:rPr>
      </w:pPr>
      <w:bookmarkStart w:name="_Toc224892080" w:id="68"/>
      <w:r w:rsidRPr="0032650D">
        <w:rPr>
          <w:rFonts w:eastAsia="Times New Roman" w:cs="Times New Roman"/>
          <w:sz w:val="24"/>
          <w:szCs w:val="24"/>
        </w:rPr>
        <w:t>Medegebruik in windparken</w:t>
      </w:r>
      <w:bookmarkEnd w:id="68"/>
    </w:p>
    <w:p w:rsidRPr="00B7550C" w:rsidR="00EC0FB0" w:rsidP="00EC0FB0" w:rsidRDefault="00EC0FB0" w14:paraId="1922C6B4" w14:textId="77777777">
      <w:pPr>
        <w:ind w:left="720"/>
        <w:rPr>
          <w:b/>
        </w:rPr>
      </w:pPr>
    </w:p>
    <w:p w:rsidRPr="0032650D" w:rsidR="00EC0FB0" w:rsidP="00EE1717" w:rsidRDefault="00EC0FB0" w14:paraId="662D9565" w14:textId="77777777">
      <w:pPr>
        <w:keepNext/>
        <w:keepLines/>
        <w:numPr>
          <w:ilvl w:val="1"/>
          <w:numId w:val="11"/>
        </w:numPr>
        <w:outlineLvl w:val="1"/>
        <w:rPr>
          <w:rFonts w:eastAsia="Times New Roman" w:cs="Times New Roman"/>
          <w:b/>
        </w:rPr>
      </w:pPr>
      <w:bookmarkStart w:name="_Toc224892081" w:id="69"/>
      <w:r w:rsidRPr="0032650D">
        <w:rPr>
          <w:rFonts w:eastAsia="Times New Roman" w:cs="Times New Roman"/>
          <w:b/>
        </w:rPr>
        <w:t>Te onderzoeken opgave</w:t>
      </w:r>
      <w:bookmarkEnd w:id="69"/>
    </w:p>
    <w:p w:rsidRPr="00B7550C" w:rsidR="00EC0FB0" w:rsidP="00EC0FB0" w:rsidRDefault="00EC0FB0" w14:paraId="7DC931C2" w14:textId="77777777"/>
    <w:p w:rsidRPr="00B7550C" w:rsidR="00EC0FB0" w:rsidP="00EC0FB0" w:rsidRDefault="00EC0FB0" w14:paraId="2A86D929" w14:textId="77777777">
      <w:r w:rsidRPr="00B7550C">
        <w:t xml:space="preserve">Efficiënt en meervoudig ruimtegebruik is al vanaf de Nota Ruimte </w:t>
      </w:r>
      <w:r w:rsidRPr="00D81E4E">
        <w:t xml:space="preserve">van 2004 </w:t>
      </w:r>
      <w:r w:rsidRPr="00B7550C">
        <w:t xml:space="preserve">een belangrijke doelstelling van het beleid voor de Noordzee. Het Rijk faciliteert medegebruik in windparken op zee, omdat het gebruik maken van de beschikbare ruimte binnen windparken kan bijdragen aan het beter in balans realiseren van de drie transities op zee voor natuur, voedsel en energie. </w:t>
      </w:r>
    </w:p>
    <w:p w:rsidRPr="00B7550C" w:rsidR="00EC0FB0" w:rsidP="00EC0FB0" w:rsidRDefault="00EC0FB0" w14:paraId="1245D323" w14:textId="77777777"/>
    <w:p w:rsidRPr="00B7550C" w:rsidR="00EC0FB0" w:rsidP="00EC0FB0" w:rsidRDefault="00EC0FB0" w14:paraId="1BC1A601" w14:textId="77777777">
      <w:r w:rsidRPr="00B7550C">
        <w:t xml:space="preserve">In het Partieel Herziene Programma Noordzee is een voorkeur bepaald voor de medegebruiksvormen in de toekomstige windparken binnen de windenergiegebieden Doordewind (‘actieve visserij, mits veilig, haalbaar en uitvoerbaar’) en Gebied 6/7 (‘natuurherstel en natuurversterkende maatregelen’). Het Rijk kondigde aan hiertoe het medegebruiksbeleid tijdig te herzien. </w:t>
      </w:r>
    </w:p>
    <w:p w:rsidRPr="00B7550C" w:rsidR="00EC0FB0" w:rsidP="00EC0FB0" w:rsidRDefault="00EC0FB0" w14:paraId="6F0A485B" w14:textId="77777777"/>
    <w:p w:rsidR="00EC0FB0" w:rsidP="00EC0FB0" w:rsidRDefault="00EC0FB0" w14:paraId="7886BCA6" w14:textId="1F477292">
      <w:r w:rsidRPr="00B7550C">
        <w:t>Het Rijk onderzoekt ter voorbereiding op het PNZ</w:t>
      </w:r>
      <w:r w:rsidR="00D950A8">
        <w:t xml:space="preserve"> </w:t>
      </w:r>
      <w:r w:rsidRPr="00B7550C">
        <w:t>28-33 of het bestaande beleid voor medegebruik op onderdelen dient te worden verduidelijkt en/of aangepast. Het gaat daarbij om het mogelijk maken van nieuwe categorieën van initiatieven binnen windparken.</w:t>
      </w:r>
      <w:r w:rsidRPr="00EB4615">
        <w:t xml:space="preserve"> </w:t>
      </w:r>
      <w:r w:rsidRPr="00B7550C">
        <w:t xml:space="preserve">Concrete aanpassingen zijn afhankelijk van de uitkomsten van verkennende onderzoeken, waarbij in ieder geval actieve visserij, </w:t>
      </w:r>
      <w:r w:rsidR="00BA21B4">
        <w:t>mijnbouwactiviteiten</w:t>
      </w:r>
      <w:r w:rsidRPr="00B7550C">
        <w:t>, en laadinfrastructuur (t.b.v. elektrificatie scheepvaart) worden beschouwd</w:t>
      </w:r>
      <w:r>
        <w:t>.</w:t>
      </w:r>
      <w:r w:rsidRPr="00B7550C">
        <w:t xml:space="preserve"> </w:t>
      </w:r>
    </w:p>
    <w:p w:rsidR="00EC0FB0" w:rsidP="00EC0FB0" w:rsidRDefault="00EC0FB0" w14:paraId="6400143A" w14:textId="77777777"/>
    <w:p w:rsidRPr="00D81E4E" w:rsidR="00EC0FB0" w:rsidP="00EC0FB0" w:rsidRDefault="00EC0FB0" w14:paraId="7214F2DF" w14:textId="0FB875CC">
      <w:r w:rsidRPr="00B7550C">
        <w:t xml:space="preserve">Daarnaast zal voor de </w:t>
      </w:r>
      <w:r w:rsidRPr="00827C28">
        <w:t>functie rust</w:t>
      </w:r>
      <w:r w:rsidRPr="00B7550C">
        <w:t xml:space="preserve"> als </w:t>
      </w:r>
      <w:r>
        <w:t>o</w:t>
      </w:r>
      <w:r w:rsidRPr="00D81E4E">
        <w:t>nderdeel van natuurherstel/-ontwikkeling worden gezocht naar een betere juridische verankering.</w:t>
      </w:r>
      <w:bookmarkStart w:name="_Hlk221312322" w:id="70"/>
      <w:r w:rsidRPr="0032650D">
        <w:t xml:space="preserve"> </w:t>
      </w:r>
      <w:bookmarkEnd w:id="70"/>
      <w:r w:rsidRPr="00D81E4E">
        <w:t xml:space="preserve">Natuurherstel en -ontwikkeling is een medegebruiksvorm, waarvoor in de </w:t>
      </w:r>
      <w:r>
        <w:t>H</w:t>
      </w:r>
      <w:r w:rsidRPr="00D81E4E">
        <w:t xml:space="preserve">andreiking gebiedspaspoort per windpark voorkeursgebieden kunnen worden aangewezen. Natuur kan zich </w:t>
      </w:r>
      <w:r>
        <w:t xml:space="preserve">ook </w:t>
      </w:r>
      <w:r w:rsidRPr="00D81E4E">
        <w:t>herstellen en ontwikkelen in het voorkeursgebied voor natuur door het</w:t>
      </w:r>
      <w:r>
        <w:t xml:space="preserve"> gebied</w:t>
      </w:r>
      <w:r w:rsidRPr="00D81E4E">
        <w:t xml:space="preserve"> met rust te laten. Met rust laten, is echter geen 'vergunningplichtige activiteit’ met juridische waarborgen voor de vergunningaanvrager. In het Partieel Herziene PNZ 2022-2027 is vastgelegd dat andere medegebruikers geen vergunning kunnen krijgen voor activiteiten in het voorkeursgebied voor natuur. Op dit moment onderzoekt het Rijk of er </w:t>
      </w:r>
      <w:r>
        <w:t>aanvullende</w:t>
      </w:r>
      <w:r w:rsidRPr="00D81E4E">
        <w:t xml:space="preserve"> mogelijkheden </w:t>
      </w:r>
      <w:r>
        <w:t xml:space="preserve">(noodzakelijk) </w:t>
      </w:r>
      <w:r w:rsidRPr="00D81E4E">
        <w:t>zijn om rust nog beter</w:t>
      </w:r>
      <w:r>
        <w:t xml:space="preserve"> als functie in de medegebruiksvorm </w:t>
      </w:r>
      <w:r w:rsidRPr="00B7550C">
        <w:t>natuurherstel en -ontwikkeling</w:t>
      </w:r>
      <w:r>
        <w:t xml:space="preserve"> </w:t>
      </w:r>
      <w:r w:rsidRPr="00D81E4E">
        <w:t>te borgen. Mocht dit leiden tot een aanpassing van het beleid heeft dit als procesbesluit geen verdere milieugevolgen.</w:t>
      </w:r>
    </w:p>
    <w:p w:rsidR="00EC0FB0" w:rsidP="00EC0FB0" w:rsidRDefault="00EC0FB0" w14:paraId="28B6543E" w14:textId="77777777"/>
    <w:p w:rsidR="00C57F2D" w:rsidP="00EC0FB0" w:rsidRDefault="00EC0FB0" w14:paraId="2D0A5C22" w14:textId="7997F771">
      <w:r w:rsidRPr="00B7550C">
        <w:t>Passieve visserij is reeds toegestaan binnen windparken</w:t>
      </w:r>
      <w:r>
        <w:rPr>
          <w:rStyle w:val="FootnoteReference"/>
        </w:rPr>
        <w:footnoteReference w:id="17"/>
      </w:r>
      <w:r w:rsidRPr="00B7550C">
        <w:t>. Met het PNZ</w:t>
      </w:r>
      <w:r w:rsidR="00D950A8">
        <w:t xml:space="preserve"> </w:t>
      </w:r>
      <w:r w:rsidRPr="00B7550C">
        <w:t xml:space="preserve">28-33 beoogt het Rijk de overgang naar een </w:t>
      </w:r>
      <w:r w:rsidRPr="00D81E4E">
        <w:t>beroepsmatige uitrol</w:t>
      </w:r>
      <w:r w:rsidRPr="00B7550C">
        <w:t xml:space="preserve"> van passieve visserij te markeren.</w:t>
      </w:r>
      <w:r>
        <w:t xml:space="preserve"> </w:t>
      </w:r>
      <w:r w:rsidRPr="00D81E4E">
        <w:t xml:space="preserve">In </w:t>
      </w:r>
      <w:r>
        <w:t xml:space="preserve">de </w:t>
      </w:r>
      <w:r w:rsidRPr="00D81E4E">
        <w:t>uitgevoerde experimenten met passieve visserij</w:t>
      </w:r>
      <w:r>
        <w:rPr>
          <w:rStyle w:val="FootnoteReference"/>
        </w:rPr>
        <w:footnoteReference w:id="18"/>
      </w:r>
      <w:r w:rsidRPr="00D81E4E">
        <w:t xml:space="preserve"> in windparken is gebleken dat de activiteit veilig kan in windparken</w:t>
      </w:r>
      <w:r>
        <w:t>,</w:t>
      </w:r>
      <w:r w:rsidRPr="00D81E4E">
        <w:t xml:space="preserve"> maar dat </w:t>
      </w:r>
      <w:r>
        <w:t xml:space="preserve">er nog wel knelpunten met betrekking tot de business case moeten worden opgelost voordat </w:t>
      </w:r>
      <w:r w:rsidRPr="00D81E4E">
        <w:t xml:space="preserve">passief vissen in windparken </w:t>
      </w:r>
      <w:r>
        <w:t xml:space="preserve">ook een </w:t>
      </w:r>
      <w:r w:rsidRPr="00D81E4E">
        <w:t>economisch haalbare activiteit</w:t>
      </w:r>
      <w:r>
        <w:t xml:space="preserve"> kan worden.</w:t>
      </w:r>
      <w:r w:rsidRPr="00D81E4E">
        <w:t xml:space="preserve"> </w:t>
      </w:r>
    </w:p>
    <w:p w:rsidR="00C57F2D" w:rsidP="00EC0FB0" w:rsidRDefault="00C57F2D" w14:paraId="458C787A" w14:textId="77777777"/>
    <w:p w:rsidRPr="00BA21B4" w:rsidR="00BA21B4" w:rsidP="00BA21B4" w:rsidRDefault="00BA21B4" w14:paraId="59898BB6" w14:textId="77777777">
      <w:r w:rsidRPr="00BA21B4">
        <w:t>In het PNZ 2028-2033 zullen de mogelijkheden voor mijnbouwactiviteiten binnen windparken worden verduidelijkt. Ten tijde van het PNZ 2022-2027 heeft het Rijk al aangegeven dat het niet de bedoeling is de winning van koolwaterstoffen en CO</w:t>
      </w:r>
      <w:r w:rsidRPr="00BA21B4">
        <w:rPr>
          <w:vertAlign w:val="subscript"/>
        </w:rPr>
        <w:t>2</w:t>
      </w:r>
      <w:r w:rsidRPr="00BA21B4">
        <w:t>-opslag op voorhand uit te sluiten in bestaande windparken. Op grond van het Besluit activiteiten leefomgeving is het mogelijk een omgevingsvergunning voor een mijnbouwlocatieactiviteit aan te vragen voor een gebied dat is aangewezen in een kavelbesluit</w:t>
      </w:r>
      <w:r w:rsidRPr="00BA21B4">
        <w:rPr>
          <w:vertAlign w:val="superscript"/>
        </w:rPr>
        <w:footnoteReference w:id="19"/>
      </w:r>
      <w:r w:rsidRPr="00BA21B4">
        <w:t>. Mijnbouwactiviteiten vallen niet onder de reikwijdte van het afwegingskader medegebruik in windparken. Het principebesluit om mogelijk toekomstige initiatieven voor winning van koolwaterstoffen en/of CO</w:t>
      </w:r>
      <w:r w:rsidRPr="00BA21B4">
        <w:rPr>
          <w:vertAlign w:val="subscript"/>
        </w:rPr>
        <w:t>2</w:t>
      </w:r>
      <w:r w:rsidRPr="00BA21B4">
        <w:t xml:space="preserve">-opslag in bestaande windparken op voorhand niet uit te sluiten wijzigt niet in het PNZ 2028-2033. Zonder concreet zicht op uitvoering (locatie en aard van de activiteit en benodigde installatie) is een verdere effectbeoordeling voorafgaand nog niet mogelijk en zal dit plaatsvinden zodra er wel sprake is van een initiatief </w:t>
      </w:r>
    </w:p>
    <w:p w:rsidR="00EC0FB0" w:rsidP="00EC0FB0" w:rsidRDefault="00EC0FB0" w14:paraId="75CA927B" w14:textId="4E3B6B89"/>
    <w:p w:rsidRPr="00B7550C" w:rsidR="00EC0FB0" w:rsidP="00EC0FB0" w:rsidRDefault="00EC0FB0" w14:paraId="77626F38" w14:textId="77777777">
      <w:r w:rsidRPr="00B7550C">
        <w:t>In het PNZ 28-33 kunnen aanpassingen en nadere voorwaarden opgenomen worden in het Afwegingskader medegebruik in windparken en het Ontwerpproces: afstand tussen mijnbouwlocaties en windparken. Mogelijk zal ook een eventueel benodigde aanpassing van de Beleidsregel instelling veiligheidszone windparken op zee in het PNZ worden aangekondigd. Hierin staan de (nautische) voorwaarden voor doorvaart en visserijactiviteiten binnen windparken op zee.</w:t>
      </w:r>
    </w:p>
    <w:p w:rsidRPr="00B7550C" w:rsidR="00EC0FB0" w:rsidP="00EC0FB0" w:rsidRDefault="00EC0FB0" w14:paraId="16519EF9" w14:textId="77777777"/>
    <w:p w:rsidRPr="0032650D" w:rsidR="00EC0FB0" w:rsidP="00EE1717" w:rsidRDefault="00EC0FB0" w14:paraId="544C7206" w14:textId="77777777">
      <w:pPr>
        <w:keepNext/>
        <w:keepLines/>
        <w:numPr>
          <w:ilvl w:val="1"/>
          <w:numId w:val="11"/>
        </w:numPr>
        <w:outlineLvl w:val="1"/>
        <w:rPr>
          <w:rFonts w:eastAsia="Times New Roman" w:cs="Times New Roman"/>
          <w:b/>
        </w:rPr>
      </w:pPr>
      <w:bookmarkStart w:name="_Toc224892082" w:id="71"/>
      <w:r w:rsidRPr="0032650D">
        <w:rPr>
          <w:rFonts w:eastAsia="Times New Roman" w:cs="Times New Roman"/>
          <w:b/>
        </w:rPr>
        <w:t>Reikwijdte</w:t>
      </w:r>
      <w:bookmarkEnd w:id="71"/>
    </w:p>
    <w:p w:rsidRPr="00B7550C" w:rsidR="00EC0FB0" w:rsidP="00EC0FB0" w:rsidRDefault="00EC0FB0" w14:paraId="13BF3988" w14:textId="77777777"/>
    <w:p w:rsidRPr="0032650D" w:rsidR="00EC0FB0" w:rsidP="00EE1717" w:rsidRDefault="00EC0FB0" w14:paraId="2A0ED8B8" w14:textId="77777777">
      <w:pPr>
        <w:keepNext/>
        <w:keepLines/>
        <w:numPr>
          <w:ilvl w:val="2"/>
          <w:numId w:val="11"/>
        </w:numPr>
        <w:outlineLvl w:val="2"/>
        <w:rPr>
          <w:rFonts w:eastAsia="Times New Roman" w:cs="Times New Roman"/>
          <w:i/>
        </w:rPr>
      </w:pPr>
      <w:r w:rsidRPr="0032650D">
        <w:rPr>
          <w:rFonts w:eastAsia="Times New Roman" w:cs="Times New Roman"/>
          <w:i/>
        </w:rPr>
        <w:t>Referentie en te beschouwen beleidsopties</w:t>
      </w:r>
    </w:p>
    <w:p w:rsidRPr="00B7550C" w:rsidR="00EC0FB0" w:rsidP="00EC0FB0" w:rsidRDefault="00EC0FB0" w14:paraId="169CDB2B" w14:textId="77777777"/>
    <w:p w:rsidRPr="00B7550C" w:rsidR="00EC0FB0" w:rsidP="00EC0FB0" w:rsidRDefault="00EC0FB0" w14:paraId="1A90CFAC" w14:textId="38B5604B">
      <w:r w:rsidRPr="00B7550C">
        <w:t>Op dit moment zijn op basis van het PNZ</w:t>
      </w:r>
      <w:r w:rsidR="00D950A8">
        <w:t xml:space="preserve"> </w:t>
      </w:r>
      <w:r w:rsidRPr="00B7550C">
        <w:t>22-27 de volgende vormen van medegebruik in windparken op zee toegestaan: natuurherstel en -ontwikkeling, voedselwinning (passieve visserij, aquacultuur) en hernieuwbare energieopwekking en -opslag (energie uit of op het water en installaties voor</w:t>
      </w:r>
      <w:r>
        <w:t xml:space="preserve"> energieopslag zoals</w:t>
      </w:r>
      <w:r w:rsidRPr="00B7550C">
        <w:t xml:space="preserve"> waterstofproductie</w:t>
      </w:r>
      <w:r>
        <w:t xml:space="preserve"> of onderzeese batterijen</w:t>
      </w:r>
      <w:r w:rsidRPr="00B7550C">
        <w:t xml:space="preserve">). Het huidige beleidskader sluit de winning van koolwaterstoffen en CO2-opslag in een windpark op voorhand niet uit. Ook voor de installatie van </w:t>
      </w:r>
      <w:r>
        <w:t xml:space="preserve">een </w:t>
      </w:r>
      <w:r w:rsidRPr="00B7550C">
        <w:t xml:space="preserve">laadinfrastructuur </w:t>
      </w:r>
      <w:r>
        <w:t xml:space="preserve">geldt </w:t>
      </w:r>
      <w:r w:rsidRPr="00B7550C">
        <w:t>dat dit reeds mogelijk is op grond van het Afwegingkader vergunningplichtige activiteiten op de Noordzee. D</w:t>
      </w:r>
      <w:r>
        <w:t>eze beleidskaders</w:t>
      </w:r>
      <w:r w:rsidRPr="00B7550C">
        <w:t xml:space="preserve"> vorm</w:t>
      </w:r>
      <w:r>
        <w:t>en</w:t>
      </w:r>
      <w:r w:rsidRPr="00B7550C">
        <w:t xml:space="preserve"> de referentiesituatie voor mogelijke aanpassingen. In het kader van het PNZ 28-33 worden de volgende aanpassingsopties </w:t>
      </w:r>
      <w:r>
        <w:t xml:space="preserve">in het MER </w:t>
      </w:r>
      <w:r w:rsidRPr="00B7550C">
        <w:t>onderzocht.</w:t>
      </w:r>
    </w:p>
    <w:p w:rsidRPr="00B7550C" w:rsidR="00EC0FB0" w:rsidP="00EC0FB0" w:rsidRDefault="00EC0FB0" w14:paraId="407BC52A" w14:textId="77777777"/>
    <w:p w:rsidRPr="00B7550C" w:rsidR="00EC0FB0" w:rsidP="00EC0FB0" w:rsidRDefault="00EC0FB0" w14:paraId="6747A144" w14:textId="77777777">
      <w:pPr>
        <w:rPr>
          <w:u w:val="single"/>
        </w:rPr>
      </w:pPr>
      <w:r w:rsidRPr="00B7550C">
        <w:rPr>
          <w:u w:val="single"/>
        </w:rPr>
        <w:t>Mogelijk maken om ruimte toe te wijzen aan actieve visserij als nieuwe medegebruiksvorm binnen windparken</w:t>
      </w:r>
    </w:p>
    <w:p w:rsidRPr="00B7550C" w:rsidR="00EC0FB0" w:rsidP="00EC0FB0" w:rsidRDefault="00EC0FB0" w14:paraId="420292B5" w14:textId="77777777"/>
    <w:p w:rsidRPr="00B7550C" w:rsidR="00EC0FB0" w:rsidP="00EC0FB0" w:rsidRDefault="00EC0FB0" w14:paraId="77C2FDE5" w14:textId="77777777">
      <w:r w:rsidRPr="00B7550C">
        <w:t xml:space="preserve">Om een zorgvuldige afweging te kunnen maken over de mogelijkheid van actieve visserij binnen windparken wordt </w:t>
      </w:r>
      <w:r>
        <w:t xml:space="preserve">een verkennend </w:t>
      </w:r>
      <w:r w:rsidRPr="00B7550C">
        <w:t xml:space="preserve">onderzoek uitgevoerd. Kansrijke opties voor mogelijke toepassing van verschillende </w:t>
      </w:r>
      <w:r>
        <w:t xml:space="preserve">type </w:t>
      </w:r>
      <w:r w:rsidRPr="00B7550C">
        <w:t xml:space="preserve">vistuigen </w:t>
      </w:r>
      <w:r>
        <w:t xml:space="preserve">voor actieve visserij </w:t>
      </w:r>
      <w:r w:rsidRPr="00B7550C">
        <w:t xml:space="preserve">worden </w:t>
      </w:r>
      <w:r>
        <w:t>in het kader van de verkenning</w:t>
      </w:r>
      <w:r w:rsidRPr="00B7550C">
        <w:t xml:space="preserve"> onderzocht, onder andere op het gebied van veiligheid, kosten voor aanpassingen aan het windpark en/of visserijtechnieken, visserij opbrengsten, verzekerbaarheid en ecologische effecten</w:t>
      </w:r>
      <w:r w:rsidRPr="00B7550C">
        <w:rPr>
          <w:vertAlign w:val="superscript"/>
        </w:rPr>
        <w:footnoteReference w:id="20"/>
      </w:r>
      <w:r w:rsidRPr="00B7550C">
        <w:t xml:space="preserve">. </w:t>
      </w:r>
    </w:p>
    <w:p w:rsidR="00EC0FB0" w:rsidP="00EC0FB0" w:rsidRDefault="00EC0FB0" w14:paraId="0E9339B9" w14:textId="77777777"/>
    <w:p w:rsidR="000545D7" w:rsidP="00EC0FB0" w:rsidRDefault="000545D7" w14:paraId="5D5E1EC2" w14:textId="77777777"/>
    <w:p w:rsidRPr="00B7550C" w:rsidR="000545D7" w:rsidP="00EC0FB0" w:rsidRDefault="000545D7" w14:paraId="5ED1C5D2" w14:textId="77777777"/>
    <w:p w:rsidRPr="00B7550C" w:rsidR="00EC0FB0" w:rsidP="00EC0FB0" w:rsidRDefault="00EC0FB0" w14:paraId="51DA8516" w14:textId="77777777">
      <w:pPr>
        <w:rPr>
          <w:u w:val="single"/>
        </w:rPr>
      </w:pPr>
      <w:r w:rsidRPr="00B7550C">
        <w:rPr>
          <w:u w:val="single"/>
        </w:rPr>
        <w:t>Faciliteren van laadinfrastructuur t.b.v. elektrificatie scheepvaart</w:t>
      </w:r>
    </w:p>
    <w:p w:rsidRPr="00B7550C" w:rsidR="00EC0FB0" w:rsidP="00EC0FB0" w:rsidRDefault="00EC0FB0" w14:paraId="47309088" w14:textId="77777777"/>
    <w:p w:rsidRPr="00D81E4E" w:rsidR="00EC0FB0" w:rsidP="00EC0FB0" w:rsidRDefault="00EC0FB0" w14:paraId="2D258EB2" w14:textId="794C5A0C">
      <w:r w:rsidRPr="00B7550C">
        <w:t>Rijkswaterstaat onderzoekt met het Power2Tow-project</w:t>
      </w:r>
      <w:r w:rsidRPr="00B7550C">
        <w:rPr>
          <w:vertAlign w:val="superscript"/>
        </w:rPr>
        <w:footnoteReference w:id="21"/>
      </w:r>
      <w:r w:rsidRPr="00B7550C">
        <w:t xml:space="preserve"> de haalbaarheid van het inzetten van vrijwel emissieloze noodhulpsleepboten</w:t>
      </w:r>
      <w:r>
        <w:t xml:space="preserve"> (ERTV’s)</w:t>
      </w:r>
      <w:r w:rsidRPr="00B7550C">
        <w:t xml:space="preserve">, waarvoor laadinfrastructuur in havens en op zee nodig is. In de voorbereiding op het PNZ 28-33 wordt daarom onderzocht hoe het beleid in windenergiegebieden dient te worden verduidelijkt en/of aangepast zodat laadinfrastructuur (zoals </w:t>
      </w:r>
      <w:r w:rsidRPr="00D81E4E">
        <w:t>offshore laadpunten en aansluitende kabels) binnen of nabij windparken kan worden gerealiseerd. Hoewel er sprake zal zijn van uiteenlopende behoeften in laadinfra</w:t>
      </w:r>
      <w:r>
        <w:t>structuur</w:t>
      </w:r>
      <w:r w:rsidRPr="00D81E4E">
        <w:t xml:space="preserve"> van noodsleepboten en andere gebruikers (bijvoorbeeld aangaande laadvermogen en krachtstroomvoltages), kan/wordt in deze verkenning gekeken naar koppelkansen voor elektrische vaartuigen van andere gebruikers. </w:t>
      </w:r>
      <w:r w:rsidRPr="00ED321F">
        <w:t>Daarmee wordt de duurzame vernieuwing van de overheidsvloot gecombineerd met efficiënt ruimtegebruik op de Noordzee en wordt aangesloten bij de bredere ambitie van verduurzaming van de scheepvaart.</w:t>
      </w:r>
    </w:p>
    <w:p w:rsidRPr="00B7550C" w:rsidR="00EC0FB0" w:rsidP="00EC0FB0" w:rsidRDefault="00EC0FB0" w14:paraId="14DFFB9D" w14:textId="77777777"/>
    <w:p w:rsidRPr="00B7550C" w:rsidR="00EC0FB0" w:rsidP="00EC0FB0" w:rsidRDefault="00F347B8" w14:paraId="5D559528" w14:textId="4F128984">
      <w:r w:rsidRPr="00F347B8">
        <w:rPr>
          <w:u w:val="single"/>
        </w:rPr>
        <w:t>Evaluatie en mogelijk</w:t>
      </w:r>
      <w:r w:rsidR="00BA21B4">
        <w:rPr>
          <w:u w:val="single"/>
        </w:rPr>
        <w:t xml:space="preserve"> aanpassen</w:t>
      </w:r>
      <w:r w:rsidRPr="00F347B8">
        <w:rPr>
          <w:u w:val="single"/>
        </w:rPr>
        <w:t xml:space="preserve"> doorvaartbeleid</w:t>
      </w:r>
    </w:p>
    <w:p w:rsidRPr="00B7550C" w:rsidR="00EC0FB0" w:rsidP="00EC0FB0" w:rsidRDefault="00EC0FB0" w14:paraId="37480942" w14:textId="55FCA229">
      <w:r w:rsidRPr="00B7550C">
        <w:t>In aanloop naar het PNZ 2028-2033 zal een verkennende evaluatie van het doorvaartbeleid worden gedaan met het oog op de mogelijkheid om doorvaartbeleid op onderdelen te actualiseren. Indien resultaten van de evaluatie tijdig beschikbaar zijn en op basis daarvan geconcludeerd wordt dat actualisatie van (onderdelen van) het beleid gewenst is, dan dient te worden ingeschat of met beoogde aanpassingen effecten voor de fysieke leefomgeving kunnen optreden. Indien dat de verwachting is zal een analyse van deze effecten worden opgenomen in het planMER.</w:t>
      </w:r>
    </w:p>
    <w:p w:rsidRPr="00B7550C" w:rsidR="00EC0FB0" w:rsidP="00EC0FB0" w:rsidRDefault="00EC0FB0" w14:paraId="1BA32C49" w14:textId="77777777"/>
    <w:p w:rsidRPr="0032650D" w:rsidR="00EC0FB0" w:rsidP="00EE1717" w:rsidRDefault="00EC0FB0" w14:paraId="5DE6BD71" w14:textId="77777777">
      <w:pPr>
        <w:keepNext/>
        <w:keepLines/>
        <w:numPr>
          <w:ilvl w:val="1"/>
          <w:numId w:val="11"/>
        </w:numPr>
        <w:outlineLvl w:val="1"/>
        <w:rPr>
          <w:rFonts w:eastAsia="Times New Roman" w:cs="Times New Roman"/>
          <w:b/>
        </w:rPr>
      </w:pPr>
      <w:bookmarkStart w:name="_Toc224892083" w:id="72"/>
      <w:r w:rsidRPr="0032650D">
        <w:rPr>
          <w:rFonts w:eastAsia="Times New Roman" w:cs="Times New Roman"/>
          <w:b/>
        </w:rPr>
        <w:t>Detailniveau onderzoek</w:t>
      </w:r>
      <w:bookmarkEnd w:id="72"/>
      <w:r w:rsidRPr="0032650D">
        <w:rPr>
          <w:rFonts w:eastAsia="Times New Roman" w:cs="Times New Roman"/>
          <w:b/>
        </w:rPr>
        <w:t xml:space="preserve"> </w:t>
      </w:r>
    </w:p>
    <w:p w:rsidRPr="00B7550C" w:rsidR="00EC0FB0" w:rsidP="00EC0FB0" w:rsidRDefault="00EC0FB0" w14:paraId="77FE787B" w14:textId="77777777"/>
    <w:p w:rsidRPr="0032650D" w:rsidR="00EC0FB0" w:rsidP="00EE1717" w:rsidRDefault="00EC0FB0" w14:paraId="7860FE1E" w14:textId="77777777">
      <w:pPr>
        <w:keepNext/>
        <w:keepLines/>
        <w:numPr>
          <w:ilvl w:val="2"/>
          <w:numId w:val="11"/>
        </w:numPr>
        <w:outlineLvl w:val="2"/>
        <w:rPr>
          <w:rFonts w:eastAsia="Times New Roman" w:cs="Times New Roman"/>
          <w:i/>
        </w:rPr>
      </w:pPr>
      <w:r w:rsidRPr="0032650D">
        <w:rPr>
          <w:rFonts w:eastAsia="Times New Roman" w:cs="Times New Roman"/>
          <w:i/>
        </w:rPr>
        <w:t>Methodiek</w:t>
      </w:r>
    </w:p>
    <w:p w:rsidR="00EC0FB0" w:rsidP="00EC0FB0" w:rsidRDefault="00EC0FB0" w14:paraId="3C01B36B" w14:textId="77777777"/>
    <w:p w:rsidRPr="00CB2FA3" w:rsidR="00660B60" w:rsidP="00EC0FB0" w:rsidRDefault="00EC0FB0" w14:paraId="50EF2C4D" w14:textId="52C6EADC">
      <w:r w:rsidRPr="00B7550C">
        <w:t>In het planMER zullen de resultaten van de verkennende onderzoeken worden opgenomen met een kwalitatieve beschouwing van kansen en risico</w:t>
      </w:r>
      <w:r>
        <w:t>’</w:t>
      </w:r>
      <w:r w:rsidRPr="00B7550C">
        <w:t xml:space="preserve">s </w:t>
      </w:r>
      <w:r>
        <w:t xml:space="preserve">op milieuthema’s </w:t>
      </w:r>
      <w:r w:rsidRPr="00B7550C">
        <w:t>die relevant kunnen zijn voor vervolgbesluiten.</w:t>
      </w:r>
    </w:p>
    <w:p w:rsidR="00EC0FB0" w:rsidP="00EC0FB0" w:rsidRDefault="00EC0FB0" w14:paraId="293BC1F7" w14:textId="39F7ECA8"/>
    <w:p w:rsidRPr="0032650D" w:rsidR="00EC0FB0" w:rsidP="00EC0FB0" w:rsidRDefault="00EC0FB0" w14:paraId="748CDF25" w14:textId="77777777">
      <w:pPr>
        <w:rPr>
          <w:i/>
        </w:rPr>
      </w:pPr>
      <w:r w:rsidRPr="00B7550C">
        <w:t xml:space="preserve">Vanwege grote onzekerheden in opschalings- en ontwikkelkansen, nog te maken keuzes qua techniek etc. is er nog een nadere afweging van keuzes in vervolgbesluiten nodig voor concreet zicht op uitvoering (locatie en aard van de activiteit en benodigde installatie). Dat is ook de reden dat deze effectbeoordeling plaatsvindt op het moment dat voor concrete initiatieven een vergunning wordt aangevraagd of </w:t>
      </w:r>
      <w:r>
        <w:t xml:space="preserve">in het kader van een kavelbesluit als er concreet voornemen is </w:t>
      </w:r>
      <w:r w:rsidRPr="00B7550C">
        <w:t xml:space="preserve">ruimte </w:t>
      </w:r>
      <w:r>
        <w:t xml:space="preserve">in een kavel toe te wijzen voor actieve </w:t>
      </w:r>
      <w:r w:rsidRPr="00B7550C">
        <w:t>visserij.</w:t>
      </w:r>
      <w:r w:rsidRPr="00EB4615">
        <w:t xml:space="preserve"> </w:t>
      </w:r>
    </w:p>
    <w:p w:rsidRPr="00B7550C" w:rsidR="00EC0FB0" w:rsidP="00EC0FB0" w:rsidRDefault="00EC0FB0" w14:paraId="11C5AF87" w14:textId="77777777"/>
    <w:p w:rsidRPr="0032650D" w:rsidR="00EC0FB0" w:rsidP="00EE1717" w:rsidRDefault="00EC0FB0" w14:paraId="67EB863D" w14:textId="77777777">
      <w:pPr>
        <w:keepNext/>
        <w:keepLines/>
        <w:numPr>
          <w:ilvl w:val="2"/>
          <w:numId w:val="11"/>
        </w:numPr>
        <w:outlineLvl w:val="2"/>
        <w:rPr>
          <w:rFonts w:eastAsia="Times New Roman" w:cs="Times New Roman"/>
          <w:i/>
        </w:rPr>
      </w:pPr>
      <w:r w:rsidRPr="0032650D">
        <w:rPr>
          <w:rFonts w:eastAsia="Times New Roman" w:cs="Times New Roman"/>
          <w:i/>
        </w:rPr>
        <w:t xml:space="preserve">Te beoordelen aspecten in het </w:t>
      </w:r>
      <w:r w:rsidRPr="0032650D">
        <w:rPr>
          <w:i/>
        </w:rPr>
        <w:t>planMER</w:t>
      </w:r>
    </w:p>
    <w:p w:rsidRPr="00B7550C" w:rsidR="00EC0FB0" w:rsidP="00EC0FB0" w:rsidRDefault="00EC0FB0" w14:paraId="5189B4D7" w14:textId="77777777">
      <w:pPr>
        <w:rPr>
          <w:highlight w:val="yellow"/>
        </w:rPr>
      </w:pPr>
    </w:p>
    <w:p w:rsidR="00EC0FB0" w:rsidP="00EC0FB0" w:rsidRDefault="00EC0FB0" w14:paraId="2AEB7E6A" w14:textId="1532716F">
      <w:r>
        <w:t xml:space="preserve">De lopende verkenning naar actieve visserij binnen windparken geeft een indicatie van de extra milieugevolgen die in het windpark met actieve visserij kunnen optreden (in vergelijk met een windpark waarbij geen actieve visserij plaatsvindt). De verkenning gaat daarbij </w:t>
      </w:r>
      <w:r w:rsidRPr="00F347B8" w:rsidR="00F347B8">
        <w:t>onder andere</w:t>
      </w:r>
      <w:r w:rsidRPr="00F347B8" w:rsidDel="00F347B8" w:rsidR="00F347B8">
        <w:t xml:space="preserve"> </w:t>
      </w:r>
      <w:r>
        <w:t xml:space="preserve">in op de volgende milieuthema’s: </w:t>
      </w:r>
    </w:p>
    <w:p w:rsidR="00F347B8" w:rsidP="00EE1717" w:rsidRDefault="00683C5F" w14:paraId="466384CD" w14:textId="4BDA891C">
      <w:pPr>
        <w:pStyle w:val="ListParagraph"/>
        <w:numPr>
          <w:ilvl w:val="0"/>
          <w:numId w:val="25"/>
        </w:numPr>
        <w:contextualSpacing/>
      </w:pPr>
      <w:r>
        <w:t>(</w:t>
      </w:r>
      <w:r w:rsidR="00F347B8">
        <w:t>Cumulatieve</w:t>
      </w:r>
      <w:r>
        <w:t>)</w:t>
      </w:r>
      <w:r w:rsidR="00F347B8">
        <w:t xml:space="preserve"> ecologische effecten, waaronder een mogelijk verhoogd risico op vogelaanvaringen</w:t>
      </w:r>
    </w:p>
    <w:p w:rsidR="00EC0FB0" w:rsidP="00EE1717" w:rsidRDefault="00F347B8" w14:paraId="15956679" w14:textId="3A2C0033">
      <w:pPr>
        <w:pStyle w:val="ListParagraph"/>
        <w:numPr>
          <w:ilvl w:val="0"/>
          <w:numId w:val="25"/>
        </w:numPr>
        <w:contextualSpacing/>
      </w:pPr>
      <w:r>
        <w:t>Scheepvaartveiligheid (</w:t>
      </w:r>
      <w:r w:rsidRPr="009D1463">
        <w:rPr>
          <w:i/>
          <w:iCs/>
        </w:rPr>
        <w:t>maritime safety</w:t>
      </w:r>
      <w:r>
        <w:t>)</w:t>
      </w:r>
    </w:p>
    <w:p w:rsidR="00EC0FB0" w:rsidP="00EC0FB0" w:rsidRDefault="00EC0FB0" w14:paraId="1F88FE56" w14:textId="77777777"/>
    <w:p w:rsidR="00EC0FB0" w:rsidP="00EC0FB0" w:rsidRDefault="00EC0FB0" w14:paraId="6591DC91" w14:textId="77777777">
      <w:r>
        <w:t xml:space="preserve">Mocht tijdens het verkennend onderzoek naar </w:t>
      </w:r>
      <w:r w:rsidRPr="00B7550C">
        <w:t xml:space="preserve">laadinfrastructuur op zee </w:t>
      </w:r>
      <w:r>
        <w:t>blijken dat op onderdelen het huidige beleid aanpassing behoeft zal als onderdeel van de verkenning een indicatie gegeven worden van de extra milieugevolgen die in het windpark kunnen optreden. Zo kan een</w:t>
      </w:r>
      <w:r w:rsidRPr="00CB2FA3">
        <w:t xml:space="preserve"> ERTV </w:t>
      </w:r>
      <w:r>
        <w:t xml:space="preserve">tijdens de exploitatie van het windpark vanwege nabijheid van de laadvoorziening mogelijke hinder in de omgeving </w:t>
      </w:r>
      <w:r w:rsidRPr="00CB2FA3">
        <w:t>van het windpark</w:t>
      </w:r>
      <w:r>
        <w:t xml:space="preserve"> tot gevolg hebben (denk aan scheepvaart, geluid, luchtemissies en licht)</w:t>
      </w:r>
      <w:r w:rsidRPr="00CB2FA3">
        <w:t>.</w:t>
      </w:r>
    </w:p>
    <w:p w:rsidR="00EC0FB0" w:rsidP="00EC0FB0" w:rsidRDefault="00EC0FB0" w14:paraId="27C790C7" w14:textId="77777777"/>
    <w:p w:rsidRPr="00B7550C" w:rsidR="00EC0FB0" w:rsidP="00EC0FB0" w:rsidRDefault="00EC0FB0" w14:paraId="2E09DD90" w14:textId="21C490BE">
      <w:r w:rsidRPr="00B7550C">
        <w:t>Indien resultaten van de evaluatie tijdig beschikbaar zijn en op basis daarvan geconcludeerd wordt dat actualisatie van (onderdelen van) het beleid gewenst is, dan dient te worden ingeschat of met beoogde aanpassingen effecten voor de fysieke leefomgeving kunnen optreden. Indien dat de verwachting is zal een analyse van deze effecten worden opgenomen in het planMER</w:t>
      </w:r>
      <w:r>
        <w:t xml:space="preserve"> (denk aan effecten op scheepvaart, vissen en vogels)</w:t>
      </w:r>
      <w:r w:rsidRPr="00B7550C">
        <w:t xml:space="preserve">. </w:t>
      </w:r>
      <w:r>
        <w:br/>
      </w:r>
    </w:p>
    <w:p w:rsidR="00EC0FB0" w:rsidRDefault="00EC0FB0" w14:paraId="4BF109DF" w14:textId="77777777">
      <w:pPr>
        <w:autoSpaceDN/>
        <w:spacing w:line="240" w:lineRule="auto"/>
        <w:textAlignment w:val="auto"/>
        <w:rPr>
          <w:rFonts w:eastAsiaTheme="majorEastAsia" w:cstheme="majorBidi"/>
          <w:bCs/>
          <w:sz w:val="24"/>
          <w:szCs w:val="28"/>
        </w:rPr>
      </w:pPr>
      <w:r>
        <w:br w:type="page"/>
      </w:r>
    </w:p>
    <w:p w:rsidRPr="007E0509" w:rsidR="0041218F" w:rsidP="007E0509" w:rsidRDefault="0041218F" w14:paraId="4393DCA8" w14:textId="0CF17C34">
      <w:pPr>
        <w:keepNext/>
        <w:keepLines/>
        <w:numPr>
          <w:ilvl w:val="0"/>
          <w:numId w:val="11"/>
        </w:numPr>
        <w:outlineLvl w:val="0"/>
        <w:rPr>
          <w:rFonts w:eastAsia="Times New Roman" w:cs="Times New Roman"/>
          <w:sz w:val="24"/>
          <w:szCs w:val="24"/>
        </w:rPr>
      </w:pPr>
      <w:bookmarkStart w:name="_Toc222237015" w:id="73"/>
      <w:bookmarkStart w:name="_Toc224892084" w:id="74"/>
      <w:r w:rsidRPr="007E0509">
        <w:rPr>
          <w:rFonts w:eastAsia="Times New Roman" w:cs="Times New Roman"/>
          <w:sz w:val="24"/>
          <w:szCs w:val="24"/>
        </w:rPr>
        <w:t xml:space="preserve">Multifunctioneel ruimtegebruik </w:t>
      </w:r>
      <w:r w:rsidRPr="0041218F">
        <w:rPr>
          <w:rFonts w:eastAsia="Times New Roman" w:cs="Times New Roman"/>
          <w:sz w:val="24"/>
          <w:szCs w:val="24"/>
        </w:rPr>
        <w:t>door uitbreiding van defensieactiviteiten</w:t>
      </w:r>
      <w:r w:rsidRPr="007E0509">
        <w:rPr>
          <w:rFonts w:eastAsia="Times New Roman" w:cs="Times New Roman"/>
          <w:sz w:val="24"/>
          <w:szCs w:val="24"/>
        </w:rPr>
        <w:t xml:space="preserve"> ten behoeve van militaire gereedstelling.</w:t>
      </w:r>
      <w:bookmarkEnd w:id="73"/>
      <w:bookmarkEnd w:id="74"/>
    </w:p>
    <w:p w:rsidRPr="007E0509" w:rsidR="0041218F" w:rsidP="007E0509" w:rsidRDefault="0041218F" w14:paraId="1A84EF20" w14:textId="77777777">
      <w:pPr>
        <w:autoSpaceDN/>
        <w:spacing w:line="279" w:lineRule="auto"/>
        <w:ind w:left="227" w:hanging="227"/>
        <w:textAlignment w:val="auto"/>
        <w:rPr>
          <w:rFonts w:ascii="Aptos" w:hAnsi="Aptos" w:eastAsia="Aptos" w:cs="Arial"/>
          <w:color w:val="auto"/>
          <w:sz w:val="24"/>
          <w:szCs w:val="24"/>
          <w:lang w:eastAsia="en-US"/>
        </w:rPr>
      </w:pPr>
      <w:r w:rsidRPr="0041218F">
        <w:rPr>
          <w:rFonts w:eastAsia="Verdana" w:cs="Verdana"/>
          <w:b/>
          <w:bCs/>
          <w:lang w:eastAsia="en-US"/>
        </w:rPr>
        <w:t xml:space="preserve"> </w:t>
      </w:r>
    </w:p>
    <w:p w:rsidRPr="007E0509" w:rsidR="0041218F" w:rsidP="007E0509" w:rsidRDefault="0041218F" w14:paraId="78D66D26" w14:textId="77777777">
      <w:pPr>
        <w:keepNext/>
        <w:keepLines/>
        <w:numPr>
          <w:ilvl w:val="1"/>
          <w:numId w:val="11"/>
        </w:numPr>
        <w:outlineLvl w:val="1"/>
        <w:rPr>
          <w:rFonts w:eastAsia="Times New Roman" w:cs="Times New Roman"/>
          <w:b/>
        </w:rPr>
      </w:pPr>
      <w:bookmarkStart w:name="_Toc220525604" w:id="75"/>
      <w:bookmarkStart w:name="_Toc222237016" w:id="76"/>
      <w:bookmarkStart w:name="_Toc224892085" w:id="77"/>
      <w:r w:rsidRPr="007E0509">
        <w:rPr>
          <w:rFonts w:eastAsia="Times New Roman" w:cs="Times New Roman"/>
          <w:b/>
        </w:rPr>
        <w:t>Te onderzoeken opgave</w:t>
      </w:r>
      <w:bookmarkEnd w:id="75"/>
      <w:bookmarkEnd w:id="76"/>
      <w:bookmarkEnd w:id="77"/>
    </w:p>
    <w:p w:rsidRPr="007E0509" w:rsidR="0041218F" w:rsidP="007E0509" w:rsidRDefault="0041218F" w14:paraId="5526326E" w14:textId="77777777">
      <w:pPr>
        <w:autoSpaceDN/>
        <w:spacing w:line="279" w:lineRule="auto"/>
        <w:textAlignment w:val="auto"/>
        <w:rPr>
          <w:rFonts w:ascii="Aptos" w:hAnsi="Aptos" w:eastAsia="Aptos" w:cs="Arial"/>
          <w:color w:val="auto"/>
          <w:sz w:val="24"/>
          <w:szCs w:val="24"/>
          <w:lang w:eastAsia="en-US"/>
        </w:rPr>
      </w:pPr>
      <w:r w:rsidRPr="0041218F">
        <w:rPr>
          <w:rFonts w:eastAsia="Verdana" w:cs="Verdana"/>
          <w:lang w:eastAsia="en-US"/>
        </w:rPr>
        <w:t xml:space="preserve"> </w:t>
      </w:r>
    </w:p>
    <w:p w:rsidRPr="007E0509" w:rsidR="0041218F" w:rsidP="007E0509" w:rsidRDefault="0041218F" w14:paraId="356987E5" w14:textId="66BD3020">
      <w:pPr>
        <w:autoSpaceDN/>
        <w:spacing w:line="279" w:lineRule="auto"/>
        <w:textAlignment w:val="auto"/>
        <w:rPr>
          <w:rFonts w:eastAsia="Aptos" w:cs="Arial"/>
          <w:szCs w:val="24"/>
          <w:lang w:eastAsia="en-US"/>
        </w:rPr>
      </w:pPr>
      <w:r w:rsidRPr="007E0509">
        <w:rPr>
          <w:rFonts w:eastAsia="Aptos" w:cs="Arial"/>
          <w:szCs w:val="24"/>
          <w:lang w:eastAsia="en-US"/>
        </w:rPr>
        <w:t xml:space="preserve">Defensie heeft behoefte aan meer mogelijkheden </w:t>
      </w:r>
      <w:r w:rsidRPr="0041218F">
        <w:rPr>
          <w:rFonts w:eastAsia="Verdana" w:cs="Verdana"/>
          <w:lang w:eastAsia="en-US"/>
        </w:rPr>
        <w:t xml:space="preserve">voor defensieactiviteiten </w:t>
      </w:r>
      <w:r w:rsidRPr="007E0509">
        <w:rPr>
          <w:rFonts w:eastAsia="Aptos" w:cs="Arial"/>
          <w:szCs w:val="24"/>
          <w:lang w:eastAsia="en-US"/>
        </w:rPr>
        <w:t>dan er nu zijn met de huidige oefengebieden op de Noordzee</w:t>
      </w:r>
      <w:r w:rsidRPr="0041218F">
        <w:rPr>
          <w:rFonts w:eastAsia="Verdana" w:cs="Verdana"/>
          <w:lang w:eastAsia="en-US"/>
        </w:rPr>
        <w:t>: de gebieden EHD 41 en 42. Dit versterkt</w:t>
      </w:r>
      <w:r w:rsidRPr="007E0509">
        <w:rPr>
          <w:rFonts w:eastAsia="Aptos" w:cs="Arial"/>
          <w:szCs w:val="24"/>
          <w:lang w:eastAsia="en-US"/>
        </w:rPr>
        <w:t xml:space="preserve"> de gereedstelling van de Koninklijke Marine</w:t>
      </w:r>
      <w:r w:rsidRPr="0041218F">
        <w:rPr>
          <w:rFonts w:eastAsia="Verdana" w:cs="Verdana"/>
          <w:lang w:eastAsia="en-US"/>
        </w:rPr>
        <w:t>. Daarom is in</w:t>
      </w:r>
      <w:r w:rsidRPr="007E0509">
        <w:rPr>
          <w:rFonts w:eastAsia="Aptos" w:cs="Arial"/>
          <w:szCs w:val="24"/>
          <w:lang w:eastAsia="en-US"/>
        </w:rPr>
        <w:t xml:space="preserve"> het Nationaal Programma Ruimte voor Defensie (NPRD) </w:t>
      </w:r>
      <w:r w:rsidRPr="0041218F">
        <w:rPr>
          <w:rFonts w:eastAsia="Verdana" w:cs="Verdana"/>
          <w:lang w:eastAsia="en-US"/>
        </w:rPr>
        <w:t>een zone aangewezen die tussen de gebieden</w:t>
      </w:r>
      <w:r w:rsidRPr="007E0509">
        <w:rPr>
          <w:rFonts w:eastAsia="Aptos" w:cs="Arial"/>
          <w:szCs w:val="24"/>
          <w:lang w:eastAsia="en-US"/>
        </w:rPr>
        <w:t xml:space="preserve"> EHD 41 en 42 </w:t>
      </w:r>
      <w:r w:rsidRPr="0041218F">
        <w:rPr>
          <w:rFonts w:eastAsia="Verdana" w:cs="Verdana"/>
          <w:lang w:eastAsia="en-US"/>
        </w:rPr>
        <w:t>ligt (zie in figuren 7</w:t>
      </w:r>
      <w:r w:rsidRPr="007E0509">
        <w:rPr>
          <w:rFonts w:eastAsia="Aptos" w:cs="Arial"/>
          <w:szCs w:val="24"/>
          <w:lang w:eastAsia="en-US"/>
        </w:rPr>
        <w:t xml:space="preserve">.1 en </w:t>
      </w:r>
      <w:r w:rsidRPr="0041218F">
        <w:rPr>
          <w:rFonts w:eastAsia="Verdana" w:cs="Verdana"/>
          <w:lang w:eastAsia="en-US"/>
        </w:rPr>
        <w:t>7</w:t>
      </w:r>
      <w:r w:rsidRPr="007E0509">
        <w:rPr>
          <w:rFonts w:eastAsia="Aptos" w:cs="Arial"/>
          <w:szCs w:val="24"/>
          <w:lang w:eastAsia="en-US"/>
        </w:rPr>
        <w:t>.2</w:t>
      </w:r>
      <w:r w:rsidRPr="0041218F">
        <w:rPr>
          <w:rFonts w:eastAsia="Verdana" w:cs="Verdana"/>
          <w:lang w:eastAsia="en-US"/>
        </w:rPr>
        <w:t xml:space="preserve">). </w:t>
      </w:r>
      <w:r w:rsidRPr="0041218F">
        <w:rPr>
          <w:rFonts w:eastAsia="Verdana" w:cs="Verdana"/>
          <w:lang w:eastAsia="en-US"/>
        </w:rPr>
        <w:br/>
      </w:r>
    </w:p>
    <w:p w:rsidRPr="007E0509" w:rsidR="0041218F" w:rsidP="007E0509" w:rsidRDefault="0041218F" w14:paraId="09ABEA07" w14:textId="53D384E1">
      <w:pPr>
        <w:autoSpaceDN/>
        <w:spacing w:line="279" w:lineRule="auto"/>
        <w:textAlignment w:val="auto"/>
        <w:rPr>
          <w:rFonts w:ascii="Aptos" w:hAnsi="Aptos" w:eastAsia="Aptos" w:cs="Arial"/>
          <w:color w:val="auto"/>
          <w:sz w:val="24"/>
          <w:szCs w:val="24"/>
          <w:lang w:eastAsia="en-US"/>
        </w:rPr>
      </w:pPr>
      <w:r w:rsidRPr="007E0509">
        <w:rPr>
          <w:rFonts w:eastAsia="Aptos" w:cs="Arial"/>
          <w:szCs w:val="24"/>
          <w:lang w:eastAsia="en-US"/>
        </w:rPr>
        <w:t xml:space="preserve">In de aangewezen </w:t>
      </w:r>
      <w:r w:rsidRPr="0041218F">
        <w:rPr>
          <w:rFonts w:eastAsia="Verdana" w:cs="Verdana"/>
          <w:lang w:eastAsia="en-US"/>
        </w:rPr>
        <w:t>zone</w:t>
      </w:r>
      <w:r w:rsidRPr="007E0509">
        <w:rPr>
          <w:rFonts w:eastAsia="Aptos" w:cs="Arial"/>
          <w:szCs w:val="24"/>
          <w:lang w:eastAsia="en-US"/>
        </w:rPr>
        <w:t xml:space="preserve"> is sprake van verschillende vormen van gebruik: visserij, scheepvaart, </w:t>
      </w:r>
      <w:r w:rsidRPr="0041218F">
        <w:rPr>
          <w:rFonts w:eastAsia="Verdana" w:cs="Verdana"/>
          <w:lang w:eastAsia="en-US"/>
        </w:rPr>
        <w:t xml:space="preserve">mijnbouwactiviteiten zoals </w:t>
      </w:r>
      <w:r w:rsidRPr="007E0509">
        <w:rPr>
          <w:rFonts w:eastAsia="Aptos" w:cs="Arial"/>
          <w:szCs w:val="24"/>
          <w:lang w:eastAsia="en-US"/>
        </w:rPr>
        <w:t xml:space="preserve">olie- en gaswinning, </w:t>
      </w:r>
      <w:r w:rsidRPr="0041218F">
        <w:rPr>
          <w:rFonts w:eastAsia="Verdana" w:cs="Verdana"/>
          <w:lang w:eastAsia="en-US"/>
        </w:rPr>
        <w:t xml:space="preserve">mogelijkheden voor </w:t>
      </w:r>
      <w:r w:rsidRPr="007E0509">
        <w:rPr>
          <w:rFonts w:eastAsia="Aptos" w:cs="Arial"/>
          <w:szCs w:val="24"/>
          <w:lang w:eastAsia="en-US"/>
        </w:rPr>
        <w:t>toekomstige CO</w:t>
      </w:r>
      <w:r w:rsidRPr="007E0509">
        <w:rPr>
          <w:rFonts w:eastAsia="Aptos" w:cs="Arial"/>
          <w:szCs w:val="24"/>
          <w:vertAlign w:val="subscript"/>
          <w:lang w:eastAsia="en-US"/>
        </w:rPr>
        <w:t>2</w:t>
      </w:r>
      <w:r w:rsidRPr="007E0509">
        <w:rPr>
          <w:rFonts w:eastAsia="Aptos" w:cs="Arial"/>
          <w:szCs w:val="24"/>
          <w:lang w:eastAsia="en-US"/>
        </w:rPr>
        <w:t xml:space="preserve">-opslag en helikopterverkeer. Voor de nieuwe </w:t>
      </w:r>
      <w:r w:rsidRPr="0041218F">
        <w:rPr>
          <w:rFonts w:eastAsia="Verdana" w:cs="Verdana"/>
          <w:lang w:eastAsia="en-US"/>
        </w:rPr>
        <w:t>zone</w:t>
      </w:r>
      <w:r w:rsidRPr="007E0509">
        <w:rPr>
          <w:rFonts w:eastAsia="Aptos" w:cs="Arial"/>
          <w:szCs w:val="24"/>
          <w:lang w:eastAsia="en-US"/>
        </w:rPr>
        <w:t xml:space="preserve"> geldt in tegenstelling tot de huidige gebieden EHD 41 en 42 dat multifunctioneel ruimtegebruik daar het uitgangspunt is. De invulling van het multifunctioneel gebruik wordt afgestemd met deze sectoren en zal waar nodig beleidsmatig worden vastgelegd in het Programma Noordzee 2028-2033. In het planMER van het Programma Noordzee wordt </w:t>
      </w:r>
      <w:r w:rsidRPr="0041218F">
        <w:rPr>
          <w:rFonts w:eastAsia="Verdana" w:cs="Verdana"/>
          <w:lang w:eastAsia="en-US"/>
        </w:rPr>
        <w:t>onderzocht</w:t>
      </w:r>
      <w:r w:rsidRPr="007E0509">
        <w:rPr>
          <w:rFonts w:eastAsia="Aptos" w:cs="Arial"/>
          <w:szCs w:val="24"/>
          <w:lang w:eastAsia="en-US"/>
        </w:rPr>
        <w:t xml:space="preserve"> of </w:t>
      </w:r>
      <w:r w:rsidRPr="0041218F">
        <w:rPr>
          <w:rFonts w:eastAsia="Verdana" w:cs="Verdana"/>
          <w:lang w:eastAsia="en-US"/>
        </w:rPr>
        <w:t>de uitbreiding met dit multifunctionele</w:t>
      </w:r>
      <w:r w:rsidRPr="007E0509">
        <w:rPr>
          <w:rFonts w:eastAsia="Aptos" w:cs="Arial"/>
          <w:szCs w:val="24"/>
          <w:lang w:eastAsia="en-US"/>
        </w:rPr>
        <w:t xml:space="preserve"> gebruik leidt tot nieuwe of aanvullende milieueffecten</w:t>
      </w:r>
      <w:r w:rsidRPr="0041218F">
        <w:rPr>
          <w:rFonts w:eastAsia="Verdana" w:cs="Verdana"/>
          <w:lang w:eastAsia="en-US"/>
        </w:rPr>
        <w:t>,</w:t>
      </w:r>
      <w:r w:rsidRPr="007E0509">
        <w:rPr>
          <w:rFonts w:eastAsia="Aptos" w:cs="Arial"/>
          <w:szCs w:val="24"/>
          <w:lang w:eastAsia="en-US"/>
        </w:rPr>
        <w:t xml:space="preserve"> dan de effecten die </w:t>
      </w:r>
      <w:r w:rsidRPr="0041218F">
        <w:rPr>
          <w:rFonts w:eastAsia="Verdana" w:cs="Verdana"/>
          <w:lang w:eastAsia="en-US"/>
        </w:rPr>
        <w:t xml:space="preserve">al </w:t>
      </w:r>
      <w:r w:rsidRPr="007E0509">
        <w:rPr>
          <w:rFonts w:eastAsia="Aptos" w:cs="Arial"/>
          <w:szCs w:val="24"/>
          <w:lang w:eastAsia="en-US"/>
        </w:rPr>
        <w:t xml:space="preserve">in het planMER van het NPRD zijn gevonden. </w:t>
      </w:r>
      <w:r w:rsidRPr="0041218F">
        <w:rPr>
          <w:rFonts w:eastAsia="Verdana" w:cs="Verdana"/>
          <w:lang w:eastAsia="en-US"/>
        </w:rPr>
        <w:t>Denk aan eventuele</w:t>
      </w:r>
      <w:r w:rsidRPr="007E0509">
        <w:rPr>
          <w:rFonts w:eastAsia="Aptos" w:cs="Arial"/>
          <w:szCs w:val="24"/>
          <w:lang w:eastAsia="en-US"/>
        </w:rPr>
        <w:t xml:space="preserve"> nieuwe cumulatieve effecten, in samenhang met de andere gebruikers, door het multifunctioneel gebruik. </w:t>
      </w:r>
    </w:p>
    <w:p w:rsidRPr="007E0509" w:rsidR="0041218F" w:rsidP="007E0509" w:rsidRDefault="0041218F" w14:paraId="11DBFBEA" w14:textId="77777777">
      <w:pPr>
        <w:autoSpaceDN/>
        <w:spacing w:line="279" w:lineRule="auto"/>
        <w:textAlignment w:val="auto"/>
        <w:rPr>
          <w:rFonts w:eastAsia="Aptos" w:cs="Arial"/>
          <w:szCs w:val="24"/>
          <w:lang w:eastAsia="en-US"/>
        </w:rPr>
      </w:pPr>
    </w:p>
    <w:p w:rsidRPr="007E0509" w:rsidR="0041218F" w:rsidP="007E0509" w:rsidRDefault="0041218F" w14:paraId="3F5C0BB0" w14:textId="77777777">
      <w:pPr>
        <w:keepNext/>
        <w:keepLines/>
        <w:numPr>
          <w:ilvl w:val="1"/>
          <w:numId w:val="11"/>
        </w:numPr>
        <w:outlineLvl w:val="1"/>
        <w:rPr>
          <w:rFonts w:eastAsia="Times New Roman" w:cs="Times New Roman"/>
          <w:b/>
        </w:rPr>
      </w:pPr>
      <w:bookmarkStart w:name="_Toc220525605" w:id="78"/>
      <w:bookmarkStart w:name="_Toc222237017" w:id="79"/>
      <w:bookmarkStart w:name="_Toc224892086" w:id="80"/>
      <w:r w:rsidRPr="007E0509">
        <w:rPr>
          <w:rFonts w:eastAsia="Times New Roman" w:cs="Times New Roman"/>
          <w:b/>
        </w:rPr>
        <w:t>Reikwijdte</w:t>
      </w:r>
      <w:bookmarkEnd w:id="78"/>
      <w:bookmarkEnd w:id="79"/>
      <w:bookmarkEnd w:id="80"/>
    </w:p>
    <w:p w:rsidRPr="007E0509" w:rsidR="0041218F" w:rsidP="007E0509" w:rsidRDefault="0041218F" w14:paraId="493923F2" w14:textId="77777777">
      <w:pPr>
        <w:autoSpaceDN/>
        <w:spacing w:line="279" w:lineRule="auto"/>
        <w:textAlignment w:val="auto"/>
        <w:rPr>
          <w:rFonts w:ascii="Aptos" w:hAnsi="Aptos" w:eastAsia="Aptos" w:cs="Arial"/>
          <w:color w:val="auto"/>
          <w:sz w:val="24"/>
          <w:szCs w:val="24"/>
          <w:lang w:eastAsia="en-US"/>
        </w:rPr>
      </w:pPr>
      <w:r w:rsidRPr="0041218F">
        <w:rPr>
          <w:rFonts w:eastAsia="Verdana" w:cs="Verdana"/>
          <w:lang w:eastAsia="en-US"/>
        </w:rPr>
        <w:t xml:space="preserve"> </w:t>
      </w:r>
    </w:p>
    <w:p w:rsidRPr="007E0509" w:rsidR="0041218F" w:rsidP="007E0509" w:rsidRDefault="0041218F" w14:paraId="3024DFEB" w14:textId="77777777">
      <w:pPr>
        <w:keepNext/>
        <w:keepLines/>
        <w:numPr>
          <w:ilvl w:val="2"/>
          <w:numId w:val="11"/>
        </w:numPr>
        <w:outlineLvl w:val="2"/>
        <w:rPr>
          <w:rFonts w:eastAsia="Times New Roman" w:cs="Times New Roman"/>
          <w:i/>
        </w:rPr>
      </w:pPr>
      <w:r w:rsidRPr="007E0509">
        <w:rPr>
          <w:rFonts w:eastAsia="Times New Roman" w:cs="Times New Roman"/>
          <w:i/>
        </w:rPr>
        <w:t>Referentie en te beschouwen gebied</w:t>
      </w:r>
    </w:p>
    <w:p w:rsidRPr="007E0509" w:rsidR="0041218F" w:rsidP="007E0509" w:rsidRDefault="0041218F" w14:paraId="11AF0E85" w14:textId="77777777">
      <w:pPr>
        <w:autoSpaceDN/>
        <w:spacing w:line="279" w:lineRule="auto"/>
        <w:textAlignment w:val="auto"/>
        <w:rPr>
          <w:rFonts w:ascii="Aptos" w:hAnsi="Aptos" w:eastAsia="Aptos" w:cs="Arial"/>
          <w:color w:val="auto"/>
          <w:sz w:val="24"/>
          <w:szCs w:val="24"/>
          <w:lang w:eastAsia="en-US"/>
        </w:rPr>
      </w:pPr>
      <w:r w:rsidRPr="0041218F">
        <w:rPr>
          <w:rFonts w:eastAsia="Verdana" w:cs="Verdana"/>
          <w:lang w:eastAsia="en-US"/>
        </w:rPr>
        <w:t xml:space="preserve"> </w:t>
      </w:r>
    </w:p>
    <w:p w:rsidRPr="007E0509" w:rsidR="0041218F" w:rsidP="007E0509" w:rsidRDefault="0041218F" w14:paraId="03CCB71F" w14:textId="5998F642">
      <w:pPr>
        <w:autoSpaceDN/>
        <w:spacing w:line="279" w:lineRule="auto"/>
        <w:textAlignment w:val="auto"/>
        <w:rPr>
          <w:rFonts w:ascii="Aptos" w:hAnsi="Aptos" w:eastAsia="Aptos" w:cs="Arial"/>
          <w:color w:val="auto"/>
          <w:sz w:val="24"/>
          <w:szCs w:val="24"/>
          <w:lang w:eastAsia="en-US"/>
        </w:rPr>
      </w:pPr>
      <w:r w:rsidRPr="007E0509">
        <w:rPr>
          <w:rFonts w:eastAsia="Aptos" w:cs="Arial"/>
          <w:szCs w:val="24"/>
          <w:lang w:eastAsia="en-US"/>
        </w:rPr>
        <w:t xml:space="preserve">De geografische scope omvat de </w:t>
      </w:r>
      <w:r w:rsidRPr="0041218F">
        <w:rPr>
          <w:rFonts w:eastAsia="Verdana" w:cs="Verdana"/>
          <w:lang w:eastAsia="en-US"/>
        </w:rPr>
        <w:t>aaneengesloten zone tussen EHD 41 en 42</w:t>
      </w:r>
      <w:r w:rsidRPr="007E0509">
        <w:rPr>
          <w:rFonts w:eastAsia="Aptos" w:cs="Arial"/>
          <w:szCs w:val="24"/>
          <w:lang w:eastAsia="en-US"/>
        </w:rPr>
        <w:t xml:space="preserve"> binnen de Nederlandse territoriale zee en de Exclusieve Economische Zone (EEZ), zoals weergegeven in onderstaande kaarten </w:t>
      </w:r>
    </w:p>
    <w:p w:rsidRPr="007E0509" w:rsidR="0041218F" w:rsidP="007E0509" w:rsidRDefault="00AF1D45" w14:paraId="4CE229AE" w14:textId="7E0199DA">
      <w:pPr>
        <w:autoSpaceDN/>
        <w:spacing w:line="279" w:lineRule="auto"/>
        <w:textAlignment w:val="auto"/>
        <w:rPr>
          <w:rFonts w:ascii="Aptos" w:hAnsi="Aptos" w:eastAsia="Aptos" w:cs="Arial"/>
          <w:color w:val="auto"/>
          <w:sz w:val="24"/>
          <w:szCs w:val="24"/>
          <w:lang w:eastAsia="en-US"/>
        </w:rPr>
      </w:pPr>
      <w:r w:rsidRPr="00F8000C">
        <w:rPr>
          <w:rFonts w:eastAsia="Aptos" w:cs="Arial"/>
          <w:noProof/>
          <w:szCs w:val="24"/>
          <w:lang w:val="en-GB" w:eastAsia="en-GB"/>
        </w:rPr>
        <mc:AlternateContent>
          <mc:Choice Requires="wps">
            <w:drawing>
              <wp:anchor distT="45720" distB="45720" distL="114300" distR="114300" simplePos="0" relativeHeight="251660289" behindDoc="0" locked="0" layoutInCell="1" allowOverlap="1" wp14:editId="46B355C3" wp14:anchorId="4BA65262">
                <wp:simplePos x="0" y="0"/>
                <wp:positionH relativeFrom="column">
                  <wp:posOffset>2673985</wp:posOffset>
                </wp:positionH>
                <wp:positionV relativeFrom="paragraph">
                  <wp:posOffset>1355090</wp:posOffset>
                </wp:positionV>
                <wp:extent cx="724205" cy="1404620"/>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205" cy="1404620"/>
                        </a:xfrm>
                        <a:prstGeom prst="rect">
                          <a:avLst/>
                        </a:prstGeom>
                        <a:noFill/>
                        <a:ln w="9525">
                          <a:noFill/>
                          <a:miter lim="800000"/>
                          <a:headEnd/>
                          <a:tailEnd/>
                        </a:ln>
                      </wps:spPr>
                      <wps:txbx>
                        <w:txbxContent>
                          <w:p w:rsidR="00AF1D45" w:rsidP="00AF1D45" w:rsidRDefault="00AF1D45" w14:paraId="2AE67FD6" w14:textId="77777777">
                            <w:r>
                              <w:t>EHD 42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4BA65262">
                <v:stroke joinstyle="miter"/>
                <v:path gradientshapeok="t" o:connecttype="rect"/>
              </v:shapetype>
              <v:shape id="Tekstvak 2" style="position:absolute;margin-left:210.55pt;margin-top:106.7pt;width:57pt;height:110.6pt;z-index:25166028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">
                <v:textbox style="mso-fit-shape-to-text:t">
                  <w:txbxContent>
                    <w:p w:rsidR="00AF1D45" w:rsidP="00AF1D45" w:rsidRDefault="00AF1D45" w14:paraId="2AE67FD6" w14:textId="77777777">
                      <w:r>
                        <w:t>EHD 42</w:t>
                      </w:r>
                    </w:p>
                  </w:txbxContent>
                </v:textbox>
              </v:shape>
            </w:pict>
          </mc:Fallback>
        </mc:AlternateContent>
      </w:r>
      <w:r w:rsidRPr="004357EA" w:rsidR="0041218F">
        <w:rPr>
          <w:noProof/>
          <w:lang w:val="en-GB" w:eastAsia="en-GB"/>
        </w:rPr>
        <w:drawing>
          <wp:inline distT="0" distB="0" distL="0" distR="0" wp14:anchorId="0E371F37" wp14:editId="4605B7FF">
            <wp:extent cx="5057775" cy="4798060"/>
            <wp:effectExtent l="0" t="0" r="9525" b="2540"/>
            <wp:docPr id="16350214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822"/>
                    <a:stretch/>
                  </pic:blipFill>
                  <pic:spPr bwMode="auto">
                    <a:xfrm>
                      <a:off x="0" y="0"/>
                      <a:ext cx="5057775" cy="4798060"/>
                    </a:xfrm>
                    <a:prstGeom prst="rect">
                      <a:avLst/>
                    </a:prstGeom>
                    <a:noFill/>
                    <a:ln>
                      <a:noFill/>
                    </a:ln>
                    <a:extLst>
                      <a:ext uri="{53640926-AAD7-44D8-BBD7-CCE9431645EC}">
                        <a14:shadowObscured xmlns:a14="http://schemas.microsoft.com/office/drawing/2010/main"/>
                      </a:ext>
                    </a:extLst>
                  </pic:spPr>
                </pic:pic>
              </a:graphicData>
            </a:graphic>
          </wp:inline>
        </w:drawing>
      </w:r>
      <w:r w:rsidRPr="00AF1D45">
        <w:rPr>
          <w:rFonts w:eastAsia="Aptos" w:cs="Arial"/>
          <w:szCs w:val="24"/>
          <w:lang w:eastAsia="en-US"/>
        </w:rPr>
        <w:t xml:space="preserve"> </w:t>
      </w:r>
      <w:r w:rsidRPr="007E0509">
        <w:rPr>
          <w:rFonts w:eastAsia="Aptos" w:cs="Arial"/>
          <w:szCs w:val="24"/>
          <w:lang w:eastAsia="en-US"/>
        </w:rPr>
        <w:t xml:space="preserve">Figuur 7.1: </w:t>
      </w:r>
      <w:r w:rsidRPr="0041218F">
        <w:rPr>
          <w:rFonts w:eastAsia="Verdana" w:cs="Verdana"/>
          <w:lang w:eastAsia="en-US"/>
        </w:rPr>
        <w:t>Gebied</w:t>
      </w:r>
      <w:r w:rsidRPr="007E0509">
        <w:rPr>
          <w:rFonts w:eastAsia="Aptos" w:cs="Arial"/>
          <w:szCs w:val="24"/>
          <w:lang w:eastAsia="en-US"/>
        </w:rPr>
        <w:t xml:space="preserve"> EHD</w:t>
      </w:r>
      <w:r>
        <w:rPr>
          <w:rFonts w:eastAsia="Aptos" w:cs="Arial"/>
          <w:szCs w:val="24"/>
          <w:lang w:eastAsia="en-US"/>
        </w:rPr>
        <w:t xml:space="preserve"> </w:t>
      </w:r>
      <w:r w:rsidRPr="007E0509">
        <w:rPr>
          <w:rFonts w:eastAsia="Aptos" w:cs="Arial"/>
          <w:szCs w:val="24"/>
          <w:lang w:eastAsia="en-US"/>
        </w:rPr>
        <w:t xml:space="preserve">42 en </w:t>
      </w:r>
      <w:r w:rsidRPr="0041218F">
        <w:rPr>
          <w:rFonts w:eastAsia="Verdana" w:cs="Verdana"/>
          <w:lang w:eastAsia="en-US"/>
        </w:rPr>
        <w:t>de zone om meer defensieactiviteiten mogelijk te maken.</w:t>
      </w:r>
      <w:r w:rsidRPr="007E0509">
        <w:rPr>
          <w:rFonts w:eastAsia="Aptos" w:cs="Arial"/>
          <w:szCs w:val="24"/>
          <w:lang w:eastAsia="en-US"/>
        </w:rPr>
        <w:t xml:space="preserve"> (Groen=bestaand </w:t>
      </w:r>
      <w:r>
        <w:rPr>
          <w:rFonts w:eastAsia="Aptos" w:cs="Arial"/>
          <w:szCs w:val="24"/>
          <w:lang w:eastAsia="en-US"/>
        </w:rPr>
        <w:t xml:space="preserve">oefengebied </w:t>
      </w:r>
      <w:r w:rsidRPr="007E0509">
        <w:rPr>
          <w:rFonts w:eastAsia="Aptos" w:cs="Arial"/>
          <w:szCs w:val="24"/>
          <w:lang w:eastAsia="en-US"/>
        </w:rPr>
        <w:t>EHD</w:t>
      </w:r>
      <w:r>
        <w:rPr>
          <w:rFonts w:eastAsia="Aptos" w:cs="Arial"/>
          <w:szCs w:val="24"/>
          <w:lang w:eastAsia="en-US"/>
        </w:rPr>
        <w:t xml:space="preserve"> </w:t>
      </w:r>
      <w:r w:rsidRPr="007E0509">
        <w:rPr>
          <w:rFonts w:eastAsia="Aptos" w:cs="Arial"/>
          <w:szCs w:val="24"/>
          <w:lang w:eastAsia="en-US"/>
        </w:rPr>
        <w:t xml:space="preserve">42. Geel=definitief aangewezen </w:t>
      </w:r>
      <w:r w:rsidRPr="0041218F">
        <w:rPr>
          <w:rFonts w:eastAsia="Verdana" w:cs="Verdana"/>
          <w:lang w:eastAsia="en-US"/>
        </w:rPr>
        <w:t>zone</w:t>
      </w:r>
      <w:r>
        <w:rPr>
          <w:rFonts w:eastAsia="Verdana" w:cs="Verdana"/>
          <w:lang w:eastAsia="en-US"/>
        </w:rPr>
        <w:t xml:space="preserve"> voor uitbreiding van activiteiten</w:t>
      </w:r>
      <w:r w:rsidRPr="007E0509">
        <w:rPr>
          <w:rFonts w:eastAsia="Aptos" w:cs="Arial"/>
          <w:szCs w:val="24"/>
          <w:lang w:eastAsia="en-US"/>
        </w:rPr>
        <w:t>)</w:t>
      </w:r>
    </w:p>
    <w:p w:rsidRPr="007E0509" w:rsidR="00AF1D45" w:rsidP="00AF1D45" w:rsidRDefault="00AF1D45" w14:paraId="50D942D1" w14:textId="2A283C5F">
      <w:pPr>
        <w:autoSpaceDN/>
        <w:spacing w:line="279" w:lineRule="auto"/>
        <w:textAlignment w:val="auto"/>
        <w:rPr>
          <w:rFonts w:ascii="Aptos" w:hAnsi="Aptos" w:eastAsia="Aptos" w:cs="Arial"/>
          <w:color w:val="auto"/>
          <w:sz w:val="24"/>
          <w:szCs w:val="24"/>
          <w:lang w:eastAsia="en-US"/>
        </w:rPr>
      </w:pPr>
      <w:r w:rsidRPr="00F8000C">
        <w:rPr>
          <w:rFonts w:eastAsia="Aptos" w:cs="Arial"/>
          <w:noProof/>
          <w:szCs w:val="24"/>
          <w:lang w:val="en-GB" w:eastAsia="en-GB"/>
        </w:rPr>
        <mc:AlternateContent>
          <mc:Choice Requires="wps">
            <w:drawing>
              <wp:anchor distT="45720" distB="45720" distL="114300" distR="114300" simplePos="0" relativeHeight="251662337" behindDoc="0" locked="0" layoutInCell="1" allowOverlap="1" wp14:editId="3AFA49E8" wp14:anchorId="3F22508A">
                <wp:simplePos x="0" y="0"/>
                <wp:positionH relativeFrom="column">
                  <wp:posOffset>1332865</wp:posOffset>
                </wp:positionH>
                <wp:positionV relativeFrom="paragraph">
                  <wp:posOffset>2564765</wp:posOffset>
                </wp:positionV>
                <wp:extent cx="738836" cy="1404620"/>
                <wp:effectExtent l="0" t="0" r="0" b="0"/>
                <wp:wrapNone/>
                <wp:docPr id="136952819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836" cy="1404620"/>
                        </a:xfrm>
                        <a:prstGeom prst="rect">
                          <a:avLst/>
                        </a:prstGeom>
                        <a:noFill/>
                        <a:ln w="9525">
                          <a:noFill/>
                          <a:miter lim="800000"/>
                          <a:headEnd/>
                          <a:tailEnd/>
                        </a:ln>
                      </wps:spPr>
                      <wps:txbx>
                        <w:txbxContent>
                          <w:p w:rsidR="00AF1D45" w:rsidP="00AF1D45" w:rsidRDefault="00AF1D45" w14:paraId="26A538DB" w14:textId="77777777">
                            <w:r>
                              <w:t>EHD 41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style="position:absolute;margin-left:104.95pt;margin-top:201.95pt;width:58.2pt;height:110.6pt;z-index:25166233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" w14:anchorId="3F22508A">
                <v:textbox style="mso-fit-shape-to-text:t">
                  <w:txbxContent>
                    <w:p w:rsidR="00AF1D45" w:rsidP="00AF1D45" w:rsidRDefault="00AF1D45" w14:paraId="26A538DB" w14:textId="77777777">
                      <w:r>
                        <w:t>EHD 41</w:t>
                      </w:r>
                    </w:p>
                  </w:txbxContent>
                </v:textbox>
              </v:shape>
            </w:pict>
          </mc:Fallback>
        </mc:AlternateContent>
      </w:r>
      <w:r w:rsidRPr="004357EA" w:rsidR="0041218F">
        <w:rPr>
          <w:noProof/>
          <w:lang w:val="en-GB" w:eastAsia="en-GB"/>
        </w:rPr>
        <w:drawing>
          <wp:inline distT="0" distB="0" distL="0" distR="0" wp14:anchorId="367C839F" wp14:editId="5BC2F7EE">
            <wp:extent cx="5057775" cy="4802159"/>
            <wp:effectExtent l="0" t="0" r="0" b="0"/>
            <wp:docPr id="68107458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r="25797"/>
                    <a:stretch/>
                  </pic:blipFill>
                  <pic:spPr bwMode="auto">
                    <a:xfrm>
                      <a:off x="0" y="0"/>
                      <a:ext cx="5057775" cy="4802159"/>
                    </a:xfrm>
                    <a:prstGeom prst="rect">
                      <a:avLst/>
                    </a:prstGeom>
                    <a:noFill/>
                    <a:ln>
                      <a:noFill/>
                    </a:ln>
                    <a:extLst>
                      <a:ext uri="{53640926-AAD7-44D8-BBD7-CCE9431645EC}">
                        <a14:shadowObscured xmlns:a14="http://schemas.microsoft.com/office/drawing/2010/main"/>
                      </a:ext>
                    </a:extLst>
                  </pic:spPr>
                </pic:pic>
              </a:graphicData>
            </a:graphic>
          </wp:inline>
        </w:drawing>
      </w:r>
      <w:r w:rsidRPr="00AF1D45">
        <w:rPr>
          <w:rFonts w:eastAsia="Aptos" w:cs="Arial"/>
          <w:szCs w:val="24"/>
          <w:lang w:eastAsia="en-US"/>
        </w:rPr>
        <w:t xml:space="preserve"> </w:t>
      </w:r>
      <w:r w:rsidRPr="007E0509">
        <w:rPr>
          <w:rFonts w:eastAsia="Aptos" w:cs="Arial"/>
          <w:szCs w:val="24"/>
          <w:lang w:eastAsia="en-US"/>
        </w:rPr>
        <w:t xml:space="preserve">Figuur 7.2: </w:t>
      </w:r>
      <w:r w:rsidRPr="0041218F">
        <w:rPr>
          <w:rFonts w:eastAsia="Verdana" w:cs="Verdana"/>
          <w:lang w:eastAsia="en-US"/>
        </w:rPr>
        <w:t>Gebied</w:t>
      </w:r>
      <w:r w:rsidRPr="007E0509">
        <w:rPr>
          <w:rFonts w:eastAsia="Aptos" w:cs="Arial"/>
          <w:szCs w:val="24"/>
          <w:lang w:eastAsia="en-US"/>
        </w:rPr>
        <w:t xml:space="preserve"> EHD</w:t>
      </w:r>
      <w:r>
        <w:rPr>
          <w:rFonts w:eastAsia="Aptos" w:cs="Arial"/>
          <w:szCs w:val="24"/>
          <w:lang w:eastAsia="en-US"/>
        </w:rPr>
        <w:t xml:space="preserve"> </w:t>
      </w:r>
      <w:r w:rsidRPr="007E0509">
        <w:rPr>
          <w:rFonts w:eastAsia="Aptos" w:cs="Arial"/>
          <w:szCs w:val="24"/>
          <w:lang w:eastAsia="en-US"/>
        </w:rPr>
        <w:t xml:space="preserve">41 en </w:t>
      </w:r>
      <w:r w:rsidRPr="0041218F">
        <w:rPr>
          <w:rFonts w:eastAsia="Verdana" w:cs="Verdana"/>
          <w:lang w:eastAsia="en-US"/>
        </w:rPr>
        <w:t>de zone om meer defensieactiviteiten mogelijk te maken.</w:t>
      </w:r>
      <w:r w:rsidRPr="007E0509">
        <w:rPr>
          <w:rFonts w:eastAsia="Aptos" w:cs="Arial"/>
          <w:szCs w:val="24"/>
          <w:lang w:eastAsia="en-US"/>
        </w:rPr>
        <w:t xml:space="preserve"> (Groen=bestaand </w:t>
      </w:r>
      <w:r>
        <w:rPr>
          <w:rFonts w:eastAsia="Aptos" w:cs="Arial"/>
          <w:szCs w:val="24"/>
          <w:lang w:eastAsia="en-US"/>
        </w:rPr>
        <w:t xml:space="preserve">oefengebied </w:t>
      </w:r>
      <w:r w:rsidRPr="007E0509">
        <w:rPr>
          <w:rFonts w:eastAsia="Aptos" w:cs="Arial"/>
          <w:szCs w:val="24"/>
          <w:lang w:eastAsia="en-US"/>
        </w:rPr>
        <w:t>EHD</w:t>
      </w:r>
      <w:r>
        <w:rPr>
          <w:rFonts w:eastAsia="Aptos" w:cs="Arial"/>
          <w:szCs w:val="24"/>
          <w:lang w:eastAsia="en-US"/>
        </w:rPr>
        <w:t xml:space="preserve"> </w:t>
      </w:r>
      <w:r w:rsidRPr="007E0509">
        <w:rPr>
          <w:rFonts w:eastAsia="Aptos" w:cs="Arial"/>
          <w:szCs w:val="24"/>
          <w:lang w:eastAsia="en-US"/>
        </w:rPr>
        <w:t xml:space="preserve">41. Geel=definitief aangewezen </w:t>
      </w:r>
      <w:r w:rsidRPr="0041218F">
        <w:rPr>
          <w:rFonts w:eastAsia="Verdana" w:cs="Verdana"/>
          <w:lang w:eastAsia="en-US"/>
        </w:rPr>
        <w:t>zone</w:t>
      </w:r>
      <w:r>
        <w:rPr>
          <w:rFonts w:eastAsia="Verdana" w:cs="Verdana"/>
          <w:lang w:eastAsia="en-US"/>
        </w:rPr>
        <w:t xml:space="preserve"> voor uitbreiding van activiteiten</w:t>
      </w:r>
      <w:r w:rsidRPr="007E0509">
        <w:rPr>
          <w:rFonts w:eastAsia="Aptos" w:cs="Arial"/>
          <w:szCs w:val="24"/>
          <w:lang w:eastAsia="en-US"/>
        </w:rPr>
        <w:t>)</w:t>
      </w:r>
    </w:p>
    <w:p w:rsidRPr="007E0509" w:rsidR="0041218F" w:rsidP="007E0509" w:rsidRDefault="0041218F" w14:paraId="1ACA3D0C" w14:textId="39E53B7F">
      <w:pPr>
        <w:autoSpaceDN/>
        <w:spacing w:line="279" w:lineRule="auto"/>
        <w:textAlignment w:val="auto"/>
        <w:rPr>
          <w:rFonts w:ascii="Aptos" w:hAnsi="Aptos" w:eastAsia="Aptos" w:cs="Arial"/>
          <w:color w:val="auto"/>
          <w:sz w:val="24"/>
          <w:szCs w:val="24"/>
          <w:lang w:eastAsia="en-US"/>
        </w:rPr>
      </w:pPr>
    </w:p>
    <w:p w:rsidRPr="007E0509" w:rsidR="0041218F" w:rsidP="007E0509" w:rsidRDefault="0041218F" w14:paraId="5B94A8D5" w14:textId="77777777">
      <w:pPr>
        <w:autoSpaceDN/>
        <w:spacing w:line="279" w:lineRule="auto"/>
        <w:textAlignment w:val="auto"/>
        <w:rPr>
          <w:rFonts w:ascii="Aptos" w:hAnsi="Aptos" w:eastAsia="Aptos" w:cs="Arial"/>
          <w:color w:val="auto"/>
          <w:sz w:val="24"/>
          <w:szCs w:val="24"/>
          <w:lang w:eastAsia="en-US"/>
        </w:rPr>
      </w:pPr>
      <w:r w:rsidRPr="0041218F">
        <w:rPr>
          <w:rFonts w:eastAsia="Verdana" w:cs="Verdana"/>
          <w:lang w:eastAsia="en-US"/>
        </w:rPr>
        <w:t xml:space="preserve"> </w:t>
      </w:r>
    </w:p>
    <w:p w:rsidRPr="007E0509" w:rsidR="0041218F" w:rsidP="007E0509" w:rsidRDefault="0041218F" w14:paraId="711DEB69" w14:textId="4D9B3501">
      <w:pPr>
        <w:autoSpaceDN/>
        <w:spacing w:line="279" w:lineRule="auto"/>
        <w:textAlignment w:val="auto"/>
        <w:rPr>
          <w:rFonts w:ascii="Aptos" w:hAnsi="Aptos" w:eastAsia="Aptos" w:cs="Arial"/>
          <w:color w:val="auto"/>
          <w:sz w:val="24"/>
          <w:szCs w:val="24"/>
          <w:lang w:eastAsia="en-US"/>
        </w:rPr>
      </w:pPr>
      <w:r w:rsidRPr="007E0509">
        <w:rPr>
          <w:rFonts w:eastAsia="Aptos" w:cs="Arial"/>
          <w:szCs w:val="24"/>
          <w:u w:val="single"/>
          <w:lang w:eastAsia="en-US"/>
        </w:rPr>
        <w:t xml:space="preserve">Huidige gebruikssituatie van </w:t>
      </w:r>
      <w:r w:rsidRPr="0041218F">
        <w:rPr>
          <w:rFonts w:eastAsia="Verdana" w:cs="Verdana"/>
          <w:u w:val="single"/>
          <w:lang w:eastAsia="en-US"/>
        </w:rPr>
        <w:t>de zone</w:t>
      </w:r>
      <w:r w:rsidRPr="007E0509">
        <w:rPr>
          <w:rFonts w:eastAsia="Aptos" w:cs="Arial"/>
          <w:szCs w:val="24"/>
          <w:u w:val="single"/>
          <w:lang w:eastAsia="en-US"/>
        </w:rPr>
        <w:t xml:space="preserve"> tussen de bestaande gebieden EHD-41 en EHD-42.</w:t>
      </w:r>
    </w:p>
    <w:p w:rsidRPr="007E0509" w:rsidR="0041218F" w:rsidP="007E0509" w:rsidRDefault="0041218F" w14:paraId="745DB7DA" w14:textId="643034C3">
      <w:pPr>
        <w:autoSpaceDN/>
        <w:spacing w:line="279" w:lineRule="auto"/>
        <w:textAlignment w:val="auto"/>
        <w:rPr>
          <w:rFonts w:ascii="Aptos" w:hAnsi="Aptos" w:eastAsia="Aptos" w:cs="Arial"/>
          <w:color w:val="auto"/>
          <w:sz w:val="24"/>
          <w:szCs w:val="24"/>
          <w:lang w:eastAsia="en-US"/>
        </w:rPr>
      </w:pPr>
      <w:r w:rsidRPr="0041218F">
        <w:rPr>
          <w:rFonts w:eastAsia="Verdana" w:cs="Verdana"/>
          <w:lang w:eastAsia="en-US"/>
        </w:rPr>
        <w:t>Het huidige feitelijke gebruik bestaat uit scheepvaart, kabels en leidingen, mijnbouwactiviteiten (incl.</w:t>
      </w:r>
      <w:r w:rsidRPr="007E0509">
        <w:rPr>
          <w:rFonts w:eastAsia="Aptos" w:cs="Arial"/>
          <w:szCs w:val="24"/>
          <w:lang w:eastAsia="en-US"/>
        </w:rPr>
        <w:t xml:space="preserve"> helikopterverkeer) en visserij, waarbij Defensie alleen in bijzondere gevallen in het gebied aanwezig is. Denk aan mijnruiming of ad-hoc incidentele oefeningen. </w:t>
      </w:r>
      <w:r w:rsidRPr="0041218F">
        <w:rPr>
          <w:rFonts w:eastAsia="Verdana" w:cs="Verdana"/>
          <w:lang w:eastAsia="en-US"/>
        </w:rPr>
        <w:t>Met de definitieve vaststelling van het NPRD op 19 december 2025 is de zone tussen EHD 41 en 42 beleidsmatig aangewezen als gebied dat Defensie kan gaan gebruiken om de paraatheid van de Koninklijke Marine te verbeteren in combinatie met multifunctioneel gebruik. Voordat Defensie</w:t>
      </w:r>
      <w:r w:rsidR="00DB026B">
        <w:rPr>
          <w:rFonts w:eastAsia="Verdana" w:cs="Verdana"/>
          <w:lang w:eastAsia="en-US"/>
        </w:rPr>
        <w:t xml:space="preserve"> </w:t>
      </w:r>
      <w:r w:rsidRPr="0041218F">
        <w:rPr>
          <w:rFonts w:eastAsia="Verdana" w:cs="Verdana"/>
          <w:lang w:eastAsia="en-US"/>
        </w:rPr>
        <w:t xml:space="preserve">activiteiten kan uitvoeren in het gebied, zijn vervolgafspraken en vervolgtrajecten in wet- en regelgeving nodig.  </w:t>
      </w:r>
    </w:p>
    <w:p w:rsidRPr="0041218F" w:rsidR="0041218F" w:rsidP="0041218F" w:rsidRDefault="0041218F" w14:paraId="74DCE854" w14:textId="77777777">
      <w:pPr>
        <w:autoSpaceDN/>
        <w:spacing w:line="279" w:lineRule="auto"/>
        <w:textAlignment w:val="auto"/>
        <w:rPr>
          <w:rFonts w:ascii="Aptos" w:hAnsi="Aptos" w:eastAsia="Aptos" w:cs="Arial"/>
          <w:color w:val="auto"/>
          <w:sz w:val="24"/>
          <w:szCs w:val="24"/>
          <w:lang w:eastAsia="en-US"/>
        </w:rPr>
      </w:pPr>
      <w:r w:rsidRPr="0041218F">
        <w:rPr>
          <w:rFonts w:eastAsia="Verdana" w:cs="Verdana"/>
          <w:lang w:eastAsia="en-US"/>
        </w:rPr>
        <w:t xml:space="preserve"> </w:t>
      </w:r>
    </w:p>
    <w:p w:rsidRPr="007E0509" w:rsidR="0041218F" w:rsidP="007E0509" w:rsidRDefault="0041218F" w14:paraId="59C9C5EA" w14:textId="77777777">
      <w:pPr>
        <w:autoSpaceDN/>
        <w:spacing w:line="279" w:lineRule="auto"/>
        <w:textAlignment w:val="auto"/>
        <w:rPr>
          <w:rFonts w:ascii="Aptos" w:hAnsi="Aptos" w:eastAsia="Aptos" w:cs="Arial"/>
          <w:color w:val="auto"/>
          <w:sz w:val="24"/>
          <w:szCs w:val="24"/>
          <w:lang w:eastAsia="en-US"/>
        </w:rPr>
      </w:pPr>
      <w:r w:rsidRPr="007E0509">
        <w:rPr>
          <w:rFonts w:eastAsia="Aptos" w:cs="Arial"/>
          <w:szCs w:val="24"/>
          <w:u w:val="single"/>
          <w:lang w:eastAsia="en-US"/>
        </w:rPr>
        <w:t>Verwachte gebruikssituatie voor de nieuwe gebieden</w:t>
      </w:r>
    </w:p>
    <w:p w:rsidRPr="007E0509" w:rsidR="0041218F" w:rsidP="007E0509" w:rsidRDefault="0041218F" w14:paraId="0CFF5989" w14:textId="1A3EA320">
      <w:pPr>
        <w:autoSpaceDN/>
        <w:spacing w:line="279" w:lineRule="auto"/>
        <w:textAlignment w:val="auto"/>
        <w:rPr>
          <w:rFonts w:ascii="Aptos" w:hAnsi="Aptos" w:eastAsia="Aptos" w:cs="Arial"/>
          <w:color w:val="auto"/>
          <w:sz w:val="24"/>
          <w:szCs w:val="24"/>
          <w:lang w:eastAsia="en-US"/>
        </w:rPr>
      </w:pPr>
      <w:r w:rsidRPr="007E0509">
        <w:rPr>
          <w:rFonts w:eastAsia="Aptos" w:cs="Arial"/>
          <w:szCs w:val="24"/>
          <w:lang w:eastAsia="en-US"/>
        </w:rPr>
        <w:t xml:space="preserve">Multifunctioneel ruimtegebruik </w:t>
      </w:r>
      <w:r w:rsidRPr="0041218F">
        <w:rPr>
          <w:rFonts w:eastAsia="Verdana" w:cs="Verdana"/>
          <w:lang w:eastAsia="en-US"/>
        </w:rPr>
        <w:t>is het uitgangspunt</w:t>
      </w:r>
      <w:r w:rsidRPr="007E0509">
        <w:rPr>
          <w:rFonts w:eastAsia="Aptos" w:cs="Arial"/>
          <w:szCs w:val="24"/>
          <w:lang w:eastAsia="en-US"/>
        </w:rPr>
        <w:t xml:space="preserve"> in de zone tussen EHD 41 en EHD 42. Dit is</w:t>
      </w:r>
      <w:r w:rsidRPr="0041218F">
        <w:rPr>
          <w:rFonts w:eastAsia="Verdana" w:cs="Verdana"/>
          <w:lang w:eastAsia="en-US"/>
        </w:rPr>
        <w:t xml:space="preserve"> tevens</w:t>
      </w:r>
      <w:r w:rsidRPr="007E0509">
        <w:rPr>
          <w:rFonts w:eastAsia="Aptos" w:cs="Arial"/>
          <w:szCs w:val="24"/>
          <w:lang w:eastAsia="en-US"/>
        </w:rPr>
        <w:t xml:space="preserve"> in lijn met het generieke uitgangspunt van het Programma Noordzee, om zo veel als mogelijk in te zetten op multifunctioneel ruimtegebruik. Het doel is om bestaand en toekomstig gebruik zo veel als mogelijk in ruimte en of tijd samen te laten gaan met de oefenbehoefte van Defensie. Dit biedt voor de marine meer mogelijkheden om realistisch te oefenen en draagt voor de andere gebruiker bij aan de weerbaarheid op zee (“meer grijs op zee”). Het huidige gebruik vormt de </w:t>
      </w:r>
      <w:r w:rsidRPr="0041218F">
        <w:rPr>
          <w:rFonts w:eastAsia="Verdana" w:cs="Verdana"/>
          <w:lang w:eastAsia="en-US"/>
        </w:rPr>
        <w:t>basis</w:t>
      </w:r>
      <w:r w:rsidRPr="007E0509">
        <w:rPr>
          <w:rFonts w:eastAsia="Aptos" w:cs="Arial"/>
          <w:szCs w:val="24"/>
          <w:lang w:eastAsia="en-US"/>
        </w:rPr>
        <w:t xml:space="preserve"> voor het effectenonderzoek. Naast milieueffecten wordt daarbij ook gekeken naar veiligheidsaspecten.</w:t>
      </w:r>
    </w:p>
    <w:p w:rsidRPr="007E0509" w:rsidR="0041218F" w:rsidP="007E0509" w:rsidRDefault="0041218F" w14:paraId="3B1AA214" w14:textId="77777777">
      <w:pPr>
        <w:autoSpaceDN/>
        <w:spacing w:line="279" w:lineRule="auto"/>
        <w:textAlignment w:val="auto"/>
        <w:rPr>
          <w:rFonts w:ascii="Aptos" w:hAnsi="Aptos" w:eastAsia="Aptos" w:cs="Arial"/>
          <w:color w:val="auto"/>
          <w:sz w:val="24"/>
          <w:szCs w:val="24"/>
          <w:lang w:eastAsia="en-US"/>
        </w:rPr>
      </w:pPr>
      <w:r w:rsidRPr="0041218F">
        <w:rPr>
          <w:rFonts w:eastAsia="Verdana" w:cs="Verdana"/>
          <w:lang w:eastAsia="en-US"/>
        </w:rPr>
        <w:t xml:space="preserve"> </w:t>
      </w:r>
    </w:p>
    <w:p w:rsidRPr="007E0509" w:rsidR="0041218F" w:rsidP="007E0509" w:rsidRDefault="0041218F" w14:paraId="07C8B3C8" w14:textId="77777777">
      <w:pPr>
        <w:autoSpaceDN/>
        <w:spacing w:line="279" w:lineRule="auto"/>
        <w:textAlignment w:val="auto"/>
        <w:rPr>
          <w:rFonts w:ascii="Aptos" w:hAnsi="Aptos" w:eastAsia="Aptos" w:cs="Arial"/>
          <w:color w:val="auto"/>
          <w:sz w:val="24"/>
          <w:szCs w:val="24"/>
          <w:lang w:eastAsia="en-US"/>
        </w:rPr>
      </w:pPr>
      <w:r w:rsidRPr="007E0509">
        <w:rPr>
          <w:rFonts w:eastAsia="Aptos" w:cs="Arial"/>
          <w:szCs w:val="24"/>
          <w:lang w:eastAsia="en-US"/>
        </w:rPr>
        <w:t>De uitbreiding van de defensieactiviteiten zal op operationeel en logistiek niveau afstemming behoeven om veilig te kunnen plaatsvinden. Hiervoor zullen aanvullende afspraken worden opgesteld met de gebruikers die het betreft. Deze uitbreiding van de defensieactiviteiten zal</w:t>
      </w:r>
      <w:r w:rsidRPr="0041218F">
        <w:rPr>
          <w:rFonts w:eastAsia="Verdana" w:cs="Verdana"/>
          <w:lang w:eastAsia="en-US"/>
        </w:rPr>
        <w:t>, zoals opgenomen in het NPRD,</w:t>
      </w:r>
      <w:r w:rsidRPr="007E0509">
        <w:rPr>
          <w:rFonts w:eastAsia="Aptos" w:cs="Arial"/>
          <w:szCs w:val="24"/>
          <w:lang w:eastAsia="en-US"/>
        </w:rPr>
        <w:t xml:space="preserve"> niet tot gevolg hebben dat er een extra vergunningplicht voor mijnbouwactiviteiten wordt geïntroduceerd.</w:t>
      </w:r>
    </w:p>
    <w:p w:rsidRPr="007E0509" w:rsidR="0041218F" w:rsidP="007E0509" w:rsidRDefault="0041218F" w14:paraId="39A5C351" w14:textId="77777777">
      <w:pPr>
        <w:autoSpaceDN/>
        <w:spacing w:line="279" w:lineRule="auto"/>
        <w:textAlignment w:val="auto"/>
        <w:rPr>
          <w:rFonts w:ascii="Aptos" w:hAnsi="Aptos" w:eastAsia="Aptos" w:cs="Arial"/>
          <w:color w:val="auto"/>
          <w:sz w:val="24"/>
          <w:szCs w:val="24"/>
          <w:lang w:eastAsia="en-US"/>
        </w:rPr>
      </w:pPr>
      <w:r w:rsidRPr="0041218F">
        <w:rPr>
          <w:rFonts w:eastAsia="Verdana" w:cs="Verdana"/>
          <w:lang w:eastAsia="en-US"/>
        </w:rPr>
        <w:t xml:space="preserve"> </w:t>
      </w:r>
    </w:p>
    <w:p w:rsidRPr="007E0509" w:rsidR="0041218F" w:rsidP="007E0509" w:rsidRDefault="0041218F" w14:paraId="2742D517" w14:textId="77777777">
      <w:pPr>
        <w:autoSpaceDN/>
        <w:spacing w:line="279" w:lineRule="auto"/>
        <w:textAlignment w:val="auto"/>
        <w:rPr>
          <w:rFonts w:ascii="Aptos" w:hAnsi="Aptos" w:eastAsia="Aptos" w:cs="Arial"/>
          <w:color w:val="auto"/>
          <w:sz w:val="24"/>
          <w:szCs w:val="24"/>
          <w:lang w:eastAsia="en-US"/>
        </w:rPr>
      </w:pPr>
      <w:r w:rsidRPr="007E0509">
        <w:rPr>
          <w:rFonts w:eastAsia="Aptos" w:cs="Arial"/>
          <w:szCs w:val="24"/>
          <w:u w:val="single"/>
          <w:lang w:eastAsia="en-US"/>
        </w:rPr>
        <w:t>Referentiesituatie in het planMER voor nieuw aangewezen uitbreiding</w:t>
      </w:r>
    </w:p>
    <w:p w:rsidRPr="007E0509" w:rsidR="0041218F" w:rsidP="007E0509" w:rsidRDefault="0041218F" w14:paraId="49F5A4F4" w14:textId="77777777">
      <w:pPr>
        <w:autoSpaceDN/>
        <w:spacing w:line="279" w:lineRule="auto"/>
        <w:textAlignment w:val="auto"/>
        <w:rPr>
          <w:rFonts w:ascii="Aptos" w:hAnsi="Aptos" w:eastAsia="Aptos" w:cs="Arial"/>
          <w:color w:val="auto"/>
          <w:sz w:val="24"/>
          <w:szCs w:val="24"/>
          <w:lang w:eastAsia="en-US"/>
        </w:rPr>
      </w:pPr>
      <w:r w:rsidRPr="0041218F">
        <w:rPr>
          <w:rFonts w:eastAsia="Verdana" w:cs="Verdana"/>
          <w:lang w:eastAsia="en-US"/>
        </w:rPr>
        <w:t xml:space="preserve"> </w:t>
      </w:r>
    </w:p>
    <w:p w:rsidRPr="007E0509" w:rsidR="0041218F" w:rsidP="007E0509" w:rsidRDefault="0041218F" w14:paraId="6FC5F70F" w14:textId="0237B930">
      <w:pPr>
        <w:autoSpaceDN/>
        <w:spacing w:line="279" w:lineRule="auto"/>
        <w:textAlignment w:val="auto"/>
        <w:rPr>
          <w:rFonts w:ascii="Aptos" w:hAnsi="Aptos" w:eastAsia="Aptos" w:cs="Arial"/>
          <w:color w:val="auto"/>
          <w:sz w:val="24"/>
          <w:szCs w:val="24"/>
          <w:lang w:eastAsia="en-US"/>
        </w:rPr>
      </w:pPr>
      <w:r w:rsidRPr="007E0509">
        <w:rPr>
          <w:rFonts w:eastAsia="Aptos" w:cs="Arial"/>
          <w:szCs w:val="24"/>
          <w:lang w:eastAsia="en-US"/>
        </w:rPr>
        <w:t xml:space="preserve">In het kader van de in het planMER te beschouwen referentiesituatie voor de nieuwe gebieden zijn als huidige gebruik geïdentificeerd: voedsel (visserij en kweek), </w:t>
      </w:r>
      <w:r w:rsidRPr="0041218F">
        <w:rPr>
          <w:rFonts w:eastAsia="Verdana" w:cs="Verdana"/>
          <w:lang w:eastAsia="en-US"/>
        </w:rPr>
        <w:t>mijnbouwactiviteiten</w:t>
      </w:r>
      <w:r w:rsidRPr="007E0509">
        <w:rPr>
          <w:rFonts w:eastAsia="Aptos" w:cs="Arial"/>
          <w:szCs w:val="24"/>
          <w:lang w:eastAsia="en-US"/>
        </w:rPr>
        <w:t xml:space="preserve"> (winning en opslag, daarbij onderscheid makend tussen vaste objecten boven en in het water en op/in de bodem</w:t>
      </w:r>
      <w:r w:rsidRPr="0041218F">
        <w:rPr>
          <w:rFonts w:eastAsia="Verdana" w:cs="Verdana"/>
          <w:lang w:eastAsia="en-US"/>
        </w:rPr>
        <w:t xml:space="preserve"> en</w:t>
      </w:r>
      <w:r w:rsidRPr="007E0509">
        <w:rPr>
          <w:rFonts w:eastAsia="Aptos" w:cs="Arial"/>
          <w:szCs w:val="24"/>
          <w:lang w:eastAsia="en-US"/>
        </w:rPr>
        <w:t xml:space="preserve"> lucht- en waterzijdige bereikbaarheid), scheepvaart (incl. recreatievaart) en kabels en leidingen.</w:t>
      </w:r>
    </w:p>
    <w:p w:rsidRPr="007E0509" w:rsidR="0041218F" w:rsidP="007E0509" w:rsidRDefault="0041218F" w14:paraId="18A3F329" w14:textId="77777777">
      <w:pPr>
        <w:autoSpaceDN/>
        <w:spacing w:line="279" w:lineRule="auto"/>
        <w:textAlignment w:val="auto"/>
        <w:rPr>
          <w:rFonts w:ascii="Aptos" w:hAnsi="Aptos" w:eastAsia="Aptos" w:cs="Arial"/>
          <w:color w:val="auto"/>
          <w:sz w:val="24"/>
          <w:szCs w:val="24"/>
          <w:lang w:eastAsia="en-US"/>
        </w:rPr>
      </w:pPr>
      <w:r w:rsidRPr="0041218F">
        <w:rPr>
          <w:rFonts w:eastAsia="Verdana" w:cs="Verdana"/>
          <w:lang w:eastAsia="en-US"/>
        </w:rPr>
        <w:t xml:space="preserve"> </w:t>
      </w:r>
    </w:p>
    <w:p w:rsidRPr="007E0509" w:rsidR="0041218F" w:rsidP="007E0509" w:rsidRDefault="0041218F" w14:paraId="64B43758" w14:textId="77777777">
      <w:pPr>
        <w:keepNext/>
        <w:keepLines/>
        <w:numPr>
          <w:ilvl w:val="2"/>
          <w:numId w:val="11"/>
        </w:numPr>
        <w:outlineLvl w:val="2"/>
        <w:rPr>
          <w:rFonts w:eastAsia="Times New Roman" w:cs="Times New Roman"/>
          <w:i/>
        </w:rPr>
      </w:pPr>
      <w:r w:rsidRPr="007E0509">
        <w:rPr>
          <w:rFonts w:eastAsia="Times New Roman" w:cs="Times New Roman"/>
          <w:i/>
        </w:rPr>
        <w:t>Tijdshorizon</w:t>
      </w:r>
    </w:p>
    <w:p w:rsidRPr="007E0509" w:rsidR="0041218F" w:rsidP="007E0509" w:rsidRDefault="0041218F" w14:paraId="70BC27CC" w14:textId="77777777">
      <w:pPr>
        <w:autoSpaceDN/>
        <w:spacing w:line="279" w:lineRule="auto"/>
        <w:textAlignment w:val="auto"/>
        <w:rPr>
          <w:rFonts w:ascii="Aptos" w:hAnsi="Aptos" w:eastAsia="Aptos" w:cs="Arial"/>
          <w:color w:val="auto"/>
          <w:sz w:val="24"/>
          <w:szCs w:val="24"/>
          <w:lang w:eastAsia="en-US"/>
        </w:rPr>
      </w:pPr>
      <w:r w:rsidRPr="0041218F">
        <w:rPr>
          <w:rFonts w:eastAsia="Verdana" w:cs="Verdana"/>
          <w:lang w:eastAsia="en-US"/>
        </w:rPr>
        <w:t xml:space="preserve"> </w:t>
      </w:r>
    </w:p>
    <w:p w:rsidRPr="007E0509" w:rsidR="0041218F" w:rsidP="007E0509" w:rsidRDefault="0041218F" w14:paraId="7D4FAE79" w14:textId="53FD1115">
      <w:pPr>
        <w:autoSpaceDN/>
        <w:spacing w:line="279" w:lineRule="auto"/>
        <w:textAlignment w:val="auto"/>
        <w:rPr>
          <w:rFonts w:ascii="Aptos" w:hAnsi="Aptos" w:eastAsia="Aptos" w:cs="Arial"/>
          <w:color w:val="auto"/>
          <w:sz w:val="24"/>
          <w:szCs w:val="24"/>
          <w:lang w:eastAsia="en-US"/>
        </w:rPr>
      </w:pPr>
      <w:r w:rsidRPr="007E0509">
        <w:rPr>
          <w:rFonts w:eastAsia="Aptos" w:cs="Arial"/>
          <w:szCs w:val="24"/>
          <w:lang w:eastAsia="en-US"/>
        </w:rPr>
        <w:t xml:space="preserve">Met het vaststellen van de NPRD is een beleidsbeslissing genomen, maar </w:t>
      </w:r>
      <w:r w:rsidRPr="0041218F">
        <w:rPr>
          <w:rFonts w:eastAsia="Verdana" w:cs="Verdana"/>
          <w:lang w:eastAsia="en-US"/>
        </w:rPr>
        <w:t>kan</w:t>
      </w:r>
      <w:r w:rsidRPr="007E0509">
        <w:rPr>
          <w:rFonts w:eastAsia="Aptos" w:cs="Arial"/>
          <w:szCs w:val="24"/>
          <w:lang w:eastAsia="en-US"/>
        </w:rPr>
        <w:t xml:space="preserve"> de </w:t>
      </w:r>
      <w:r w:rsidRPr="0041218F">
        <w:rPr>
          <w:rFonts w:eastAsia="Verdana" w:cs="Verdana"/>
          <w:lang w:eastAsia="en-US"/>
        </w:rPr>
        <w:t>zone</w:t>
      </w:r>
      <w:r w:rsidRPr="007E0509">
        <w:rPr>
          <w:rFonts w:eastAsia="Aptos" w:cs="Arial"/>
          <w:szCs w:val="24"/>
          <w:lang w:eastAsia="en-US"/>
        </w:rPr>
        <w:t xml:space="preserve"> niet direct worden gebruikt</w:t>
      </w:r>
      <w:r w:rsidRPr="0041218F">
        <w:rPr>
          <w:rFonts w:eastAsia="Verdana" w:cs="Verdana"/>
          <w:lang w:eastAsia="en-US"/>
        </w:rPr>
        <w:t xml:space="preserve"> voor defensieactiviteiten.</w:t>
      </w:r>
      <w:r w:rsidRPr="007E0509">
        <w:rPr>
          <w:rFonts w:eastAsia="Aptos" w:cs="Arial"/>
          <w:szCs w:val="24"/>
          <w:lang w:eastAsia="en-US"/>
        </w:rPr>
        <w:t xml:space="preserve"> Defensie werkt daarvoor een realisatieplan uit. Onderdeel daarvan </w:t>
      </w:r>
      <w:r w:rsidRPr="0041218F">
        <w:rPr>
          <w:rFonts w:eastAsia="Verdana" w:cs="Verdana"/>
          <w:lang w:eastAsia="en-US"/>
        </w:rPr>
        <w:t>kunnen</w:t>
      </w:r>
      <w:r w:rsidRPr="007E0509">
        <w:rPr>
          <w:rFonts w:eastAsia="Aptos" w:cs="Arial"/>
          <w:szCs w:val="24"/>
          <w:lang w:eastAsia="en-US"/>
        </w:rPr>
        <w:t xml:space="preserve"> bijvoorbeeld zijn een aanpassing van de Luchtruimregeling, </w:t>
      </w:r>
      <w:r w:rsidRPr="0041218F">
        <w:rPr>
          <w:rFonts w:eastAsia="Verdana" w:cs="Verdana"/>
          <w:lang w:eastAsia="en-US"/>
        </w:rPr>
        <w:t>indien nodig</w:t>
      </w:r>
      <w:r w:rsidRPr="007E0509">
        <w:rPr>
          <w:rFonts w:eastAsia="Aptos" w:cs="Arial"/>
          <w:szCs w:val="24"/>
          <w:lang w:eastAsia="en-US"/>
        </w:rPr>
        <w:t xml:space="preserve"> ook de Omgevingsregeling onder de Omgevingswet</w:t>
      </w:r>
      <w:r w:rsidRPr="0041218F">
        <w:rPr>
          <w:rFonts w:eastAsia="Verdana" w:cs="Verdana"/>
          <w:lang w:eastAsia="en-US"/>
        </w:rPr>
        <w:t xml:space="preserve"> en relevante vergunningen.</w:t>
      </w:r>
      <w:r w:rsidRPr="007E0509">
        <w:rPr>
          <w:rFonts w:eastAsia="Aptos" w:cs="Arial"/>
          <w:szCs w:val="24"/>
          <w:lang w:eastAsia="en-US"/>
        </w:rPr>
        <w:t xml:space="preserve"> Daarna </w:t>
      </w:r>
      <w:r w:rsidRPr="0041218F">
        <w:rPr>
          <w:rFonts w:eastAsia="Verdana" w:cs="Verdana"/>
          <w:lang w:eastAsia="en-US"/>
        </w:rPr>
        <w:t>kan</w:t>
      </w:r>
      <w:r w:rsidRPr="007E0509">
        <w:rPr>
          <w:rFonts w:eastAsia="Aptos" w:cs="Arial"/>
          <w:szCs w:val="24"/>
          <w:lang w:eastAsia="en-US"/>
        </w:rPr>
        <w:t xml:space="preserve"> de</w:t>
      </w:r>
      <w:r w:rsidRPr="007E0509">
        <w:rPr>
          <w:rFonts w:ascii="Aptos" w:hAnsi="Aptos" w:eastAsia="Aptos" w:cs="Arial"/>
          <w:color w:val="auto"/>
          <w:sz w:val="24"/>
          <w:szCs w:val="24"/>
          <w:lang w:eastAsia="en-US"/>
        </w:rPr>
        <w:t xml:space="preserve"> </w:t>
      </w:r>
      <w:r w:rsidRPr="0041218F">
        <w:rPr>
          <w:rFonts w:eastAsia="Verdana" w:cs="Verdana"/>
          <w:lang w:eastAsia="en-US"/>
        </w:rPr>
        <w:t>uitbreiding</w:t>
      </w:r>
      <w:r w:rsidRPr="007E0509">
        <w:rPr>
          <w:rFonts w:eastAsia="Aptos" w:cs="Arial"/>
          <w:szCs w:val="24"/>
          <w:lang w:eastAsia="en-US"/>
        </w:rPr>
        <w:t xml:space="preserve"> van </w:t>
      </w:r>
      <w:r w:rsidRPr="0041218F">
        <w:rPr>
          <w:rFonts w:eastAsia="Verdana" w:cs="Verdana"/>
          <w:lang w:eastAsia="en-US"/>
        </w:rPr>
        <w:t>defensieactiviteiten daadwerkelijk</w:t>
      </w:r>
      <w:r w:rsidRPr="007E0509">
        <w:rPr>
          <w:rFonts w:eastAsia="Aptos" w:cs="Arial"/>
          <w:szCs w:val="24"/>
          <w:lang w:eastAsia="en-US"/>
        </w:rPr>
        <w:t xml:space="preserve"> plaatsvinden. Dat is naar verwachting na de vaststelling van het Programma Noordzee 2028-2033</w:t>
      </w:r>
      <w:r w:rsidRPr="0041218F">
        <w:rPr>
          <w:rFonts w:eastAsia="Verdana" w:cs="Verdana"/>
          <w:lang w:eastAsia="en-US"/>
        </w:rPr>
        <w:t>.</w:t>
      </w:r>
      <w:r w:rsidRPr="007E0509">
        <w:rPr>
          <w:rFonts w:eastAsia="Aptos" w:cs="Arial"/>
          <w:szCs w:val="24"/>
          <w:lang w:eastAsia="en-US"/>
        </w:rPr>
        <w:t xml:space="preserve"> </w:t>
      </w:r>
    </w:p>
    <w:p w:rsidRPr="007E0509" w:rsidR="0041218F" w:rsidP="007E0509" w:rsidRDefault="0041218F" w14:paraId="74E5516A" w14:textId="77777777">
      <w:pPr>
        <w:autoSpaceDN/>
        <w:spacing w:line="279" w:lineRule="auto"/>
        <w:textAlignment w:val="auto"/>
        <w:rPr>
          <w:rFonts w:ascii="Aptos" w:hAnsi="Aptos" w:eastAsia="Aptos" w:cs="Arial"/>
          <w:color w:val="auto"/>
          <w:sz w:val="24"/>
          <w:szCs w:val="24"/>
          <w:lang w:eastAsia="en-US"/>
        </w:rPr>
      </w:pPr>
      <w:r w:rsidRPr="0041218F">
        <w:rPr>
          <w:rFonts w:eastAsia="Verdana" w:cs="Verdana"/>
          <w:lang w:eastAsia="en-US"/>
        </w:rPr>
        <w:t xml:space="preserve"> </w:t>
      </w:r>
    </w:p>
    <w:p w:rsidRPr="007E0509" w:rsidR="0041218F" w:rsidP="007E0509" w:rsidRDefault="0041218F" w14:paraId="1C713A48" w14:textId="77777777">
      <w:pPr>
        <w:keepNext/>
        <w:keepLines/>
        <w:numPr>
          <w:ilvl w:val="1"/>
          <w:numId w:val="11"/>
        </w:numPr>
        <w:outlineLvl w:val="1"/>
        <w:rPr>
          <w:rFonts w:eastAsia="Times New Roman" w:cs="Times New Roman"/>
          <w:b/>
        </w:rPr>
      </w:pPr>
      <w:bookmarkStart w:name="_Toc220525606" w:id="81"/>
      <w:bookmarkStart w:name="_Toc222237018" w:id="82"/>
      <w:bookmarkStart w:name="_Toc224892087" w:id="83"/>
      <w:r w:rsidRPr="007E0509">
        <w:rPr>
          <w:rFonts w:eastAsia="Times New Roman" w:cs="Times New Roman"/>
          <w:b/>
        </w:rPr>
        <w:t>Detailniveau onderzoek</w:t>
      </w:r>
      <w:bookmarkEnd w:id="81"/>
      <w:bookmarkEnd w:id="82"/>
      <w:bookmarkEnd w:id="83"/>
      <w:r w:rsidRPr="007E0509">
        <w:rPr>
          <w:rFonts w:eastAsia="Times New Roman" w:cs="Times New Roman"/>
          <w:b/>
        </w:rPr>
        <w:t xml:space="preserve"> </w:t>
      </w:r>
    </w:p>
    <w:p w:rsidRPr="007E0509" w:rsidR="0041218F" w:rsidP="007E0509" w:rsidRDefault="0041218F" w14:paraId="3ED5AFDA" w14:textId="77777777">
      <w:pPr>
        <w:autoSpaceDN/>
        <w:spacing w:line="279" w:lineRule="auto"/>
        <w:textAlignment w:val="auto"/>
        <w:rPr>
          <w:rFonts w:ascii="Aptos" w:hAnsi="Aptos" w:eastAsia="Aptos" w:cs="Arial"/>
          <w:color w:val="auto"/>
          <w:sz w:val="24"/>
          <w:szCs w:val="24"/>
          <w:lang w:eastAsia="en-US"/>
        </w:rPr>
      </w:pPr>
      <w:r w:rsidRPr="0041218F">
        <w:rPr>
          <w:rFonts w:eastAsia="Verdana" w:cs="Verdana"/>
          <w:lang w:eastAsia="en-US"/>
        </w:rPr>
        <w:t xml:space="preserve"> </w:t>
      </w:r>
    </w:p>
    <w:p w:rsidRPr="007E0509" w:rsidR="0041218F" w:rsidP="007E0509" w:rsidRDefault="0041218F" w14:paraId="26C813EA" w14:textId="77777777">
      <w:pPr>
        <w:keepNext/>
        <w:keepLines/>
        <w:numPr>
          <w:ilvl w:val="2"/>
          <w:numId w:val="11"/>
        </w:numPr>
        <w:outlineLvl w:val="2"/>
        <w:rPr>
          <w:rFonts w:eastAsia="Times New Roman" w:cs="Times New Roman"/>
          <w:i/>
        </w:rPr>
      </w:pPr>
      <w:r w:rsidRPr="007E0509">
        <w:rPr>
          <w:rFonts w:eastAsia="Times New Roman" w:cs="Times New Roman"/>
          <w:i/>
        </w:rPr>
        <w:t>Methodiek</w:t>
      </w:r>
    </w:p>
    <w:p w:rsidRPr="007E0509" w:rsidR="0041218F" w:rsidP="007E0509" w:rsidRDefault="0041218F" w14:paraId="64B0CA0D" w14:textId="77777777">
      <w:pPr>
        <w:autoSpaceDN/>
        <w:spacing w:line="279" w:lineRule="auto"/>
        <w:textAlignment w:val="auto"/>
        <w:rPr>
          <w:rFonts w:ascii="Aptos" w:hAnsi="Aptos" w:eastAsia="Aptos" w:cs="Arial"/>
          <w:color w:val="auto"/>
          <w:sz w:val="24"/>
          <w:szCs w:val="24"/>
          <w:lang w:eastAsia="en-US"/>
        </w:rPr>
      </w:pPr>
      <w:r w:rsidRPr="0041218F">
        <w:rPr>
          <w:rFonts w:eastAsia="Verdana" w:cs="Verdana"/>
          <w:lang w:eastAsia="en-US"/>
        </w:rPr>
        <w:t xml:space="preserve"> </w:t>
      </w:r>
    </w:p>
    <w:p w:rsidRPr="007E0509" w:rsidR="0041218F" w:rsidP="007E0509" w:rsidRDefault="0041218F" w14:paraId="6D4450F4" w14:textId="2E8537DC">
      <w:pPr>
        <w:autoSpaceDN/>
        <w:spacing w:line="279" w:lineRule="auto"/>
        <w:textAlignment w:val="auto"/>
        <w:rPr>
          <w:rFonts w:ascii="Aptos" w:hAnsi="Aptos" w:eastAsia="Aptos" w:cs="Arial"/>
          <w:color w:val="auto"/>
          <w:sz w:val="24"/>
          <w:szCs w:val="24"/>
          <w:lang w:eastAsia="en-US"/>
        </w:rPr>
      </w:pPr>
      <w:r w:rsidRPr="007E0509">
        <w:rPr>
          <w:rFonts w:eastAsia="Aptos" w:cs="Arial"/>
          <w:szCs w:val="24"/>
          <w:lang w:eastAsia="en-US"/>
        </w:rPr>
        <w:t xml:space="preserve">Ten behoeve van vaststelling van afspraken over multifunctioneel ruimtegebruik worden militaire activiteiten in combinatie met verschillende andere gebruiken beschouwd. </w:t>
      </w:r>
    </w:p>
    <w:p w:rsidRPr="007E0509" w:rsidR="0041218F" w:rsidP="007E0509" w:rsidRDefault="0041218F" w14:paraId="70E2809F" w14:textId="77777777">
      <w:pPr>
        <w:autoSpaceDN/>
        <w:spacing w:line="279" w:lineRule="auto"/>
        <w:textAlignment w:val="auto"/>
        <w:rPr>
          <w:rFonts w:ascii="Aptos" w:hAnsi="Aptos" w:eastAsia="Aptos" w:cs="Arial"/>
          <w:color w:val="auto"/>
          <w:sz w:val="24"/>
          <w:szCs w:val="24"/>
          <w:lang w:eastAsia="en-US"/>
        </w:rPr>
      </w:pPr>
      <w:r w:rsidRPr="0041218F">
        <w:rPr>
          <w:rFonts w:eastAsia="Verdana" w:cs="Verdana"/>
          <w:lang w:eastAsia="en-US"/>
        </w:rPr>
        <w:t xml:space="preserve"> </w:t>
      </w:r>
    </w:p>
    <w:p w:rsidRPr="007E0509" w:rsidR="0041218F" w:rsidP="007E0509" w:rsidRDefault="0041218F" w14:paraId="3C6D47D4" w14:textId="6995F9E0">
      <w:pPr>
        <w:autoSpaceDN/>
        <w:spacing w:line="279" w:lineRule="auto"/>
        <w:textAlignment w:val="auto"/>
        <w:rPr>
          <w:rFonts w:ascii="Aptos" w:hAnsi="Aptos" w:eastAsia="Aptos" w:cs="Arial"/>
          <w:color w:val="auto"/>
          <w:sz w:val="24"/>
          <w:szCs w:val="24"/>
          <w:lang w:eastAsia="en-US"/>
        </w:rPr>
      </w:pPr>
      <w:r w:rsidRPr="007E0509">
        <w:rPr>
          <w:rFonts w:eastAsia="Aptos" w:cs="Arial"/>
          <w:szCs w:val="24"/>
          <w:lang w:eastAsia="en-US"/>
        </w:rPr>
        <w:t xml:space="preserve">In de bestaande </w:t>
      </w:r>
      <w:r w:rsidRPr="0041218F">
        <w:rPr>
          <w:rFonts w:eastAsia="Verdana" w:cs="Verdana"/>
          <w:lang w:eastAsia="en-US"/>
        </w:rPr>
        <w:t xml:space="preserve">oefengebieden (EHD 41 en 42) is medegebruik van </w:t>
      </w:r>
      <w:r w:rsidRPr="007E0509">
        <w:rPr>
          <w:rFonts w:eastAsia="Aptos" w:cs="Arial"/>
          <w:szCs w:val="24"/>
          <w:lang w:eastAsia="en-US"/>
        </w:rPr>
        <w:t>scheepvaart, kabels en leidingen, en visserij</w:t>
      </w:r>
      <w:r w:rsidRPr="0041218F">
        <w:rPr>
          <w:rFonts w:eastAsia="Verdana" w:cs="Verdana"/>
          <w:lang w:eastAsia="en-US"/>
        </w:rPr>
        <w:t xml:space="preserve"> al mogelijk</w:t>
      </w:r>
      <w:r w:rsidRPr="007E0509">
        <w:rPr>
          <w:rFonts w:eastAsia="Aptos" w:cs="Arial"/>
          <w:szCs w:val="24"/>
          <w:lang w:eastAsia="en-US"/>
        </w:rPr>
        <w:t xml:space="preserve">. De focus van het onderzoek zal daarom met name </w:t>
      </w:r>
      <w:r w:rsidRPr="0041218F">
        <w:rPr>
          <w:rFonts w:eastAsia="Verdana" w:cs="Verdana"/>
          <w:lang w:eastAsia="en-US"/>
        </w:rPr>
        <w:t xml:space="preserve">gericht </w:t>
      </w:r>
      <w:r w:rsidRPr="007E0509">
        <w:rPr>
          <w:rFonts w:eastAsia="Aptos" w:cs="Arial"/>
          <w:szCs w:val="24"/>
          <w:lang w:eastAsia="en-US"/>
        </w:rPr>
        <w:t xml:space="preserve">zijn op de samenhang met mijnbouwactiviteiten. Het gaat bij mijnbouw om vaste objecten in en boven </w:t>
      </w:r>
      <w:r w:rsidRPr="0041218F">
        <w:rPr>
          <w:rFonts w:eastAsia="Verdana" w:cs="Verdana"/>
          <w:lang w:eastAsia="en-US"/>
        </w:rPr>
        <w:t>water</w:t>
      </w:r>
      <w:r w:rsidRPr="007E0509">
        <w:rPr>
          <w:rFonts w:eastAsia="Aptos" w:cs="Arial"/>
          <w:szCs w:val="24"/>
          <w:lang w:eastAsia="en-US"/>
        </w:rPr>
        <w:t xml:space="preserve">, en </w:t>
      </w:r>
      <w:r w:rsidRPr="0041218F">
        <w:rPr>
          <w:rFonts w:eastAsia="Verdana" w:cs="Verdana"/>
          <w:lang w:eastAsia="en-US"/>
        </w:rPr>
        <w:t>worden</w:t>
      </w:r>
      <w:r w:rsidRPr="007E0509">
        <w:rPr>
          <w:rFonts w:eastAsia="Aptos" w:cs="Arial"/>
          <w:szCs w:val="24"/>
          <w:lang w:eastAsia="en-US"/>
        </w:rPr>
        <w:t xml:space="preserve"> defensieactiviteiten in een dergelijke obstakelomgeving in Nederland nog beperkt toegepast. In de huidige oefengebieden staan maar enkele speciaal aangepaste mijnbouwplatformen. Bij het </w:t>
      </w:r>
      <w:r w:rsidRPr="0041218F">
        <w:rPr>
          <w:rFonts w:eastAsia="Verdana" w:cs="Verdana"/>
          <w:lang w:eastAsia="en-US"/>
        </w:rPr>
        <w:t>multifunctionele</w:t>
      </w:r>
      <w:r w:rsidRPr="007E0509">
        <w:rPr>
          <w:rFonts w:eastAsia="Aptos" w:cs="Arial"/>
          <w:szCs w:val="24"/>
          <w:lang w:eastAsia="en-US"/>
        </w:rPr>
        <w:t xml:space="preserve"> gebruik </w:t>
      </w:r>
      <w:r w:rsidRPr="0041218F">
        <w:rPr>
          <w:rFonts w:eastAsia="Verdana" w:cs="Verdana"/>
          <w:lang w:eastAsia="en-US"/>
        </w:rPr>
        <w:t xml:space="preserve">in de zone tussen EHD 41 en EHD 42 </w:t>
      </w:r>
      <w:r w:rsidRPr="007E0509">
        <w:rPr>
          <w:rFonts w:eastAsia="Aptos" w:cs="Arial"/>
          <w:szCs w:val="24"/>
          <w:lang w:eastAsia="en-US"/>
        </w:rPr>
        <w:t xml:space="preserve">wordt ervan uitgegaan dat </w:t>
      </w:r>
      <w:r w:rsidRPr="0041218F">
        <w:rPr>
          <w:rFonts w:eastAsia="Verdana" w:cs="Verdana"/>
          <w:lang w:eastAsia="en-US"/>
        </w:rPr>
        <w:t>mijnbouwplatformen zonder aanpassing kunnen staan</w:t>
      </w:r>
      <w:r w:rsidRPr="007E0509">
        <w:rPr>
          <w:rFonts w:eastAsia="Aptos" w:cs="Arial"/>
          <w:szCs w:val="24"/>
          <w:lang w:eastAsia="en-US"/>
        </w:rPr>
        <w:t>.</w:t>
      </w:r>
    </w:p>
    <w:p w:rsidRPr="007E0509" w:rsidR="0041218F" w:rsidP="007E0509" w:rsidRDefault="0041218F" w14:paraId="4769516E" w14:textId="77777777">
      <w:pPr>
        <w:autoSpaceDN/>
        <w:spacing w:line="279" w:lineRule="auto"/>
        <w:textAlignment w:val="auto"/>
        <w:rPr>
          <w:rFonts w:ascii="Aptos" w:hAnsi="Aptos" w:eastAsia="Aptos" w:cs="Arial"/>
          <w:color w:val="auto"/>
          <w:sz w:val="24"/>
          <w:szCs w:val="24"/>
          <w:lang w:eastAsia="en-US"/>
        </w:rPr>
      </w:pPr>
      <w:r w:rsidRPr="0041218F">
        <w:rPr>
          <w:rFonts w:eastAsia="Verdana" w:cs="Verdana"/>
          <w:lang w:eastAsia="en-US"/>
        </w:rPr>
        <w:t xml:space="preserve"> </w:t>
      </w:r>
    </w:p>
    <w:p w:rsidRPr="007E0509" w:rsidR="0041218F" w:rsidP="007E0509" w:rsidRDefault="0041218F" w14:paraId="2E65B264" w14:textId="1713D749">
      <w:pPr>
        <w:autoSpaceDN/>
        <w:spacing w:line="279" w:lineRule="auto"/>
        <w:textAlignment w:val="auto"/>
        <w:rPr>
          <w:rFonts w:ascii="Aptos" w:hAnsi="Aptos" w:eastAsia="Aptos" w:cs="Arial"/>
          <w:color w:val="auto"/>
          <w:sz w:val="24"/>
          <w:szCs w:val="24"/>
          <w:lang w:eastAsia="en-US"/>
        </w:rPr>
      </w:pPr>
      <w:r w:rsidRPr="007E0509">
        <w:rPr>
          <w:rFonts w:eastAsia="Aptos" w:cs="Arial"/>
          <w:szCs w:val="24"/>
          <w:lang w:eastAsia="en-US"/>
        </w:rPr>
        <w:t xml:space="preserve">Daarnaast worden de verschillende activiteiten, in aanvulling op de reeds gevonden resultaten van </w:t>
      </w:r>
      <w:r w:rsidR="00DB026B">
        <w:rPr>
          <w:rFonts w:eastAsia="Aptos" w:cs="Arial"/>
          <w:szCs w:val="24"/>
          <w:lang w:eastAsia="en-US"/>
        </w:rPr>
        <w:t>het</w:t>
      </w:r>
      <w:r w:rsidRPr="007E0509">
        <w:rPr>
          <w:rFonts w:eastAsia="Aptos" w:cs="Arial"/>
          <w:szCs w:val="24"/>
          <w:lang w:eastAsia="en-US"/>
        </w:rPr>
        <w:t xml:space="preserve"> NPRD planMER, voor alleen het multifunctionele gebruik in cumulatie beschouwd, met het oog op veiligheid en eventuele additionele ecologische impact. Deze milieueffecten worden bepaald als een afgeleide van de impact op het gebruik door andere gebruikers. Gegeven de inzet op effectief multifunctioneel gebruik, wordt aangenomen dat de </w:t>
      </w:r>
      <w:r w:rsidRPr="0041218F">
        <w:rPr>
          <w:rFonts w:eastAsia="Verdana" w:cs="Verdana"/>
          <w:lang w:eastAsia="en-US"/>
        </w:rPr>
        <w:t>verschillende</w:t>
      </w:r>
      <w:r w:rsidRPr="007E0509">
        <w:rPr>
          <w:rFonts w:eastAsia="Aptos" w:cs="Arial"/>
          <w:szCs w:val="24"/>
          <w:lang w:eastAsia="en-US"/>
        </w:rPr>
        <w:t xml:space="preserve"> activiteiten niet substantieel en/of structureel hoeven te worden aanpast in de bedrijfsvoering en uitvoering. Daarom wordt hier niet gekeken </w:t>
      </w:r>
      <w:r w:rsidRPr="0041218F">
        <w:rPr>
          <w:rFonts w:eastAsia="Verdana" w:cs="Verdana"/>
          <w:lang w:eastAsia="en-US"/>
        </w:rPr>
        <w:t xml:space="preserve">naar </w:t>
      </w:r>
      <w:r w:rsidRPr="007E0509">
        <w:rPr>
          <w:rFonts w:eastAsia="Aptos" w:cs="Arial"/>
          <w:szCs w:val="24"/>
          <w:lang w:eastAsia="en-US"/>
        </w:rPr>
        <w:t xml:space="preserve">de milieueffecten zonder multifunctionele gebruik. De effecten van </w:t>
      </w:r>
      <w:r w:rsidRPr="0041218F">
        <w:rPr>
          <w:rFonts w:eastAsia="Verdana" w:cs="Verdana"/>
          <w:lang w:eastAsia="en-US"/>
        </w:rPr>
        <w:t>de combinatie van de huidige gebruiksfuncties en de activiteiten van defensie, staan</w:t>
      </w:r>
      <w:r w:rsidRPr="007E0509">
        <w:rPr>
          <w:rFonts w:eastAsia="Aptos" w:cs="Arial"/>
          <w:szCs w:val="24"/>
          <w:lang w:eastAsia="en-US"/>
        </w:rPr>
        <w:t xml:space="preserve"> hier centraal.</w:t>
      </w:r>
    </w:p>
    <w:p w:rsidRPr="007E0509" w:rsidR="0041218F" w:rsidP="007E0509" w:rsidRDefault="0041218F" w14:paraId="0E798078" w14:textId="77777777">
      <w:pPr>
        <w:autoSpaceDN/>
        <w:spacing w:line="279" w:lineRule="auto"/>
        <w:textAlignment w:val="auto"/>
        <w:rPr>
          <w:rFonts w:ascii="Aptos" w:hAnsi="Aptos" w:eastAsia="Aptos" w:cs="Arial"/>
          <w:color w:val="auto"/>
          <w:sz w:val="24"/>
          <w:szCs w:val="24"/>
          <w:lang w:eastAsia="en-US"/>
        </w:rPr>
      </w:pPr>
    </w:p>
    <w:p w:rsidRPr="0041218F" w:rsidR="0041218F" w:rsidP="0041218F" w:rsidRDefault="0041218F" w14:paraId="2D33A9A1" w14:textId="503548FE">
      <w:pPr>
        <w:autoSpaceDN/>
        <w:spacing w:line="279" w:lineRule="auto"/>
        <w:textAlignment w:val="auto"/>
        <w:rPr>
          <w:rFonts w:ascii="Aptos" w:hAnsi="Aptos" w:eastAsia="Aptos" w:cs="Arial"/>
          <w:color w:val="auto"/>
          <w:sz w:val="24"/>
          <w:szCs w:val="24"/>
          <w:lang w:eastAsia="en-US"/>
        </w:rPr>
      </w:pPr>
      <w:r w:rsidRPr="0041218F">
        <w:rPr>
          <w:rFonts w:eastAsia="Verdana" w:cs="Verdana"/>
          <w:u w:val="single"/>
          <w:lang w:eastAsia="en-US"/>
        </w:rPr>
        <w:t>Mijnbouwactiviteiten</w:t>
      </w:r>
      <w:r w:rsidRPr="0041218F">
        <w:rPr>
          <w:rFonts w:eastAsia="Verdana" w:cs="Verdana"/>
          <w:lang w:eastAsia="en-US"/>
        </w:rPr>
        <w:t xml:space="preserve"> </w:t>
      </w:r>
    </w:p>
    <w:p w:rsidRPr="007E0509" w:rsidR="0041218F" w:rsidP="007E0509" w:rsidRDefault="0041218F" w14:paraId="31FF3EA9" w14:textId="2756D297">
      <w:pPr>
        <w:autoSpaceDN/>
        <w:spacing w:line="279" w:lineRule="auto"/>
        <w:textAlignment w:val="auto"/>
        <w:rPr>
          <w:rFonts w:ascii="Aptos" w:hAnsi="Aptos" w:eastAsia="Aptos" w:cs="Arial"/>
          <w:color w:val="auto"/>
          <w:sz w:val="24"/>
          <w:szCs w:val="24"/>
          <w:lang w:eastAsia="en-US"/>
        </w:rPr>
      </w:pPr>
      <w:r w:rsidRPr="0041218F">
        <w:rPr>
          <w:rFonts w:eastAsia="Verdana" w:cs="Verdana"/>
          <w:lang w:eastAsia="en-US"/>
        </w:rPr>
        <w:t>Voor de combinatie van defensie- en mijnbouwactiviteiten</w:t>
      </w:r>
      <w:r w:rsidRPr="007E0509">
        <w:rPr>
          <w:rFonts w:eastAsia="Aptos" w:cs="Arial"/>
          <w:szCs w:val="24"/>
          <w:lang w:eastAsia="en-US"/>
        </w:rPr>
        <w:t xml:space="preserve"> wordt een combinatie toegepast van een rijksbreed intern en maatschappelijk afstemmingstraject en een bureaustudie door een onafhankelijk expertisebureau dat </w:t>
      </w:r>
      <w:r w:rsidR="00DB026B">
        <w:rPr>
          <w:rFonts w:eastAsia="Aptos" w:cs="Arial"/>
          <w:szCs w:val="24"/>
          <w:lang w:eastAsia="en-US"/>
        </w:rPr>
        <w:t>het</w:t>
      </w:r>
      <w:r w:rsidRPr="007E0509">
        <w:rPr>
          <w:rFonts w:eastAsia="Aptos" w:cs="Arial"/>
          <w:szCs w:val="24"/>
          <w:lang w:eastAsia="en-US"/>
        </w:rPr>
        <w:t xml:space="preserve"> planMER voor het Programma Noordzee uitvoert. In het afstemmingstraject worden relevante overheden, toezichthouders en sectorpartijen betrokken om veiligheids-, bereikbaarheids- en uitvoeringsaspecten te identificeren en te duiden. De bureaustudie richt zich op het in beeld brengen van potentiële additionele milieueffecten en veiligheidsrisico’s van het combineren van vaste </w:t>
      </w:r>
      <w:r w:rsidRPr="0041218F">
        <w:rPr>
          <w:rFonts w:eastAsia="Verdana" w:cs="Verdana"/>
          <w:lang w:eastAsia="en-US"/>
        </w:rPr>
        <w:t>(</w:t>
      </w:r>
      <w:r w:rsidRPr="007E0509">
        <w:rPr>
          <w:rFonts w:eastAsia="Aptos" w:cs="Arial"/>
          <w:szCs w:val="24"/>
          <w:lang w:eastAsia="en-US"/>
        </w:rPr>
        <w:t>nieuwe</w:t>
      </w:r>
      <w:r w:rsidRPr="0041218F">
        <w:rPr>
          <w:rFonts w:eastAsia="Verdana" w:cs="Verdana"/>
          <w:lang w:eastAsia="en-US"/>
        </w:rPr>
        <w:t>)</w:t>
      </w:r>
      <w:r w:rsidRPr="007E0509">
        <w:rPr>
          <w:rFonts w:eastAsia="Aptos" w:cs="Arial"/>
          <w:szCs w:val="24"/>
          <w:lang w:eastAsia="en-US"/>
        </w:rPr>
        <w:t xml:space="preserve"> mijnbouwobjecten in en boven </w:t>
      </w:r>
      <w:r w:rsidRPr="0041218F">
        <w:rPr>
          <w:rFonts w:eastAsia="Verdana" w:cs="Verdana"/>
          <w:lang w:eastAsia="en-US"/>
        </w:rPr>
        <w:t>water met defensieactiviteiten</w:t>
      </w:r>
      <w:r w:rsidRPr="007E0509">
        <w:rPr>
          <w:rFonts w:eastAsia="Aptos" w:cs="Arial"/>
          <w:szCs w:val="24"/>
          <w:lang w:eastAsia="en-US"/>
        </w:rPr>
        <w:t>. Daarbij wordt expliciet gekeken naar cumulatie met reeds beoordeelde effecten uit het planMER NPRD en naar mogelijke randvoorwaarden voor veilig multifunctioneel ruimtegebruik. Daarbij gaat het om externe veiligheid, hoogte, bereikbaarheid (lucht- en zeezijdig, incl. SAR), incident- en calamiteitenrisico’s en ruimtelijke flexibiliteit voor Defensie.</w:t>
      </w:r>
    </w:p>
    <w:p w:rsidRPr="007E0509" w:rsidR="0041218F" w:rsidP="007E0509" w:rsidRDefault="0041218F" w14:paraId="2813A393" w14:textId="77777777">
      <w:pPr>
        <w:autoSpaceDN/>
        <w:spacing w:line="279" w:lineRule="auto"/>
        <w:textAlignment w:val="auto"/>
        <w:rPr>
          <w:rFonts w:ascii="Aptos" w:hAnsi="Aptos" w:eastAsia="Aptos" w:cs="Arial"/>
          <w:color w:val="auto"/>
          <w:sz w:val="24"/>
          <w:szCs w:val="24"/>
          <w:lang w:eastAsia="en-US"/>
        </w:rPr>
      </w:pPr>
      <w:r w:rsidRPr="0041218F">
        <w:rPr>
          <w:rFonts w:eastAsia="Verdana" w:cs="Verdana"/>
          <w:lang w:eastAsia="en-US"/>
        </w:rPr>
        <w:t xml:space="preserve"> </w:t>
      </w:r>
    </w:p>
    <w:p w:rsidRPr="007E0509" w:rsidR="0041218F" w:rsidP="007E0509" w:rsidRDefault="0041218F" w14:paraId="14771180" w14:textId="77777777">
      <w:pPr>
        <w:autoSpaceDN/>
        <w:spacing w:line="279" w:lineRule="auto"/>
        <w:textAlignment w:val="auto"/>
        <w:rPr>
          <w:rFonts w:ascii="Aptos" w:hAnsi="Aptos" w:eastAsia="Aptos" w:cs="Arial"/>
          <w:color w:val="auto"/>
          <w:sz w:val="24"/>
          <w:szCs w:val="24"/>
          <w:lang w:eastAsia="en-US"/>
        </w:rPr>
      </w:pPr>
      <w:r w:rsidRPr="007E0509">
        <w:rPr>
          <w:rFonts w:eastAsia="Aptos" w:cs="Arial"/>
          <w:szCs w:val="24"/>
          <w:u w:val="single"/>
          <w:lang w:eastAsia="en-US"/>
        </w:rPr>
        <w:t>Scheepvaart (inclusief recreatievaart)</w:t>
      </w:r>
    </w:p>
    <w:p w:rsidRPr="007E0509" w:rsidR="0041218F" w:rsidP="007E0509" w:rsidRDefault="0041218F" w14:paraId="36E71FD6" w14:textId="782AED83">
      <w:pPr>
        <w:autoSpaceDN/>
        <w:spacing w:line="279" w:lineRule="auto"/>
        <w:textAlignment w:val="auto"/>
        <w:rPr>
          <w:rFonts w:ascii="Aptos" w:hAnsi="Aptos" w:eastAsia="Aptos" w:cs="Arial"/>
          <w:color w:val="auto"/>
          <w:sz w:val="24"/>
          <w:szCs w:val="24"/>
          <w:lang w:eastAsia="en-US"/>
        </w:rPr>
      </w:pPr>
      <w:r w:rsidRPr="0041218F">
        <w:rPr>
          <w:rFonts w:eastAsia="Verdana" w:cs="Verdana"/>
          <w:lang w:eastAsia="en-US"/>
        </w:rPr>
        <w:t>Voor de combinatie van defensieactiviteiten en</w:t>
      </w:r>
      <w:r w:rsidRPr="007E0509">
        <w:rPr>
          <w:rFonts w:eastAsia="Aptos" w:cs="Arial"/>
          <w:szCs w:val="24"/>
          <w:lang w:eastAsia="en-US"/>
        </w:rPr>
        <w:t xml:space="preserve"> scheepvaart, inclusief recreatievaart, wordt een bureaustudie uitgevoerd door een onafhankelijk expertisebureau dat de plan</w:t>
      </w:r>
      <w:r w:rsidRPr="0041218F">
        <w:rPr>
          <w:rFonts w:eastAsia="Aptos" w:cs="Arial"/>
          <w:szCs w:val="24"/>
          <w:lang w:eastAsia="en-US"/>
        </w:rPr>
        <w:t>-mer</w:t>
      </w:r>
      <w:r w:rsidRPr="007E0509">
        <w:rPr>
          <w:rFonts w:eastAsia="Aptos" w:cs="Arial"/>
          <w:szCs w:val="24"/>
          <w:lang w:eastAsia="en-US"/>
        </w:rPr>
        <w:t xml:space="preserve"> voor het Programma Noordzee uitvoert. In deze studie wordt beoordeeld in hoeverre het combineren van militaire activiteiten met bestaand scheepvaartgebruik kan leiden tot gewijzigde veiligheidsrisico’s, (internationale) bereikbaarheid vlotte doorstroming/-doorvaart en eventuele verdringingseffecten (scheepvaartconcentratie elders) in vergelijking met de referentiesituatie.</w:t>
      </w:r>
    </w:p>
    <w:p w:rsidRPr="007E0509" w:rsidR="0041218F" w:rsidP="007E0509" w:rsidRDefault="0041218F" w14:paraId="5BBD2164" w14:textId="77777777">
      <w:pPr>
        <w:autoSpaceDN/>
        <w:spacing w:line="279" w:lineRule="auto"/>
        <w:textAlignment w:val="auto"/>
        <w:rPr>
          <w:rFonts w:ascii="Aptos" w:hAnsi="Aptos" w:eastAsia="Aptos" w:cs="Arial"/>
          <w:color w:val="auto"/>
          <w:sz w:val="24"/>
          <w:szCs w:val="24"/>
          <w:lang w:eastAsia="en-US"/>
        </w:rPr>
      </w:pPr>
      <w:r w:rsidRPr="0041218F">
        <w:rPr>
          <w:rFonts w:eastAsia="Verdana" w:cs="Verdana"/>
          <w:lang w:eastAsia="en-US"/>
        </w:rPr>
        <w:t xml:space="preserve"> </w:t>
      </w:r>
    </w:p>
    <w:p w:rsidRPr="007E0509" w:rsidR="0041218F" w:rsidP="007E0509" w:rsidRDefault="0041218F" w14:paraId="01B6F291" w14:textId="77777777">
      <w:pPr>
        <w:autoSpaceDN/>
        <w:spacing w:line="279" w:lineRule="auto"/>
        <w:textAlignment w:val="auto"/>
        <w:rPr>
          <w:rFonts w:ascii="Aptos" w:hAnsi="Aptos" w:eastAsia="Aptos" w:cs="Arial"/>
          <w:color w:val="auto"/>
          <w:sz w:val="24"/>
          <w:szCs w:val="24"/>
          <w:lang w:eastAsia="en-US"/>
        </w:rPr>
      </w:pPr>
      <w:r w:rsidRPr="007E0509">
        <w:rPr>
          <w:rFonts w:eastAsia="Aptos" w:cs="Arial"/>
          <w:szCs w:val="24"/>
          <w:u w:val="single"/>
          <w:lang w:eastAsia="en-US"/>
        </w:rPr>
        <w:t>Kabels en leidingen</w:t>
      </w:r>
      <w:r w:rsidRPr="007E0509">
        <w:rPr>
          <w:rFonts w:eastAsia="Aptos" w:cs="Arial"/>
          <w:szCs w:val="24"/>
          <w:lang w:eastAsia="en-US"/>
        </w:rPr>
        <w:t xml:space="preserve"> </w:t>
      </w:r>
    </w:p>
    <w:p w:rsidRPr="007E0509" w:rsidR="0041218F" w:rsidP="007E0509" w:rsidRDefault="0041218F" w14:paraId="6284541B" w14:textId="21E6A298">
      <w:pPr>
        <w:autoSpaceDN/>
        <w:spacing w:line="279" w:lineRule="auto"/>
        <w:textAlignment w:val="auto"/>
        <w:rPr>
          <w:rFonts w:ascii="Aptos" w:hAnsi="Aptos" w:eastAsia="Aptos" w:cs="Arial"/>
          <w:color w:val="auto"/>
          <w:sz w:val="24"/>
          <w:szCs w:val="24"/>
          <w:lang w:eastAsia="en-US"/>
        </w:rPr>
      </w:pPr>
      <w:r w:rsidRPr="0041218F">
        <w:rPr>
          <w:rFonts w:eastAsia="Verdana" w:cs="Verdana"/>
          <w:lang w:eastAsia="en-US"/>
        </w:rPr>
        <w:t>Voor de combinatie van defensieactiviteiten en</w:t>
      </w:r>
      <w:r w:rsidRPr="007E0509">
        <w:rPr>
          <w:rFonts w:eastAsia="Aptos" w:cs="Arial"/>
          <w:szCs w:val="24"/>
          <w:lang w:eastAsia="en-US"/>
        </w:rPr>
        <w:t xml:space="preserve"> kabels en leidingen wordt een bureaustudie uitgevoerd door een onafhankelijk expertisebureau dat de plan</w:t>
      </w:r>
      <w:r w:rsidRPr="0041218F">
        <w:rPr>
          <w:rFonts w:eastAsia="Aptos" w:cs="Arial"/>
          <w:szCs w:val="24"/>
          <w:lang w:eastAsia="en-US"/>
        </w:rPr>
        <w:t>-mer</w:t>
      </w:r>
      <w:r w:rsidRPr="007E0509">
        <w:rPr>
          <w:rFonts w:eastAsia="Aptos" w:cs="Arial"/>
          <w:szCs w:val="24"/>
          <w:lang w:eastAsia="en-US"/>
        </w:rPr>
        <w:t xml:space="preserve"> voor het Programma Noordzee uitvoert. De studie richt zich op mogelijke interacties tussen militaire oefeningen en de aanwezigheid, aanleg, instandhouding en reparatie van kabels en leidingen op en in de zeebodem.</w:t>
      </w:r>
    </w:p>
    <w:p w:rsidRPr="007E0509" w:rsidR="0041218F" w:rsidP="007E0509" w:rsidRDefault="0041218F" w14:paraId="099B68D4" w14:textId="77777777">
      <w:pPr>
        <w:autoSpaceDN/>
        <w:spacing w:line="279" w:lineRule="auto"/>
        <w:textAlignment w:val="auto"/>
        <w:rPr>
          <w:rFonts w:ascii="Aptos" w:hAnsi="Aptos" w:eastAsia="Aptos" w:cs="Arial"/>
          <w:color w:val="auto"/>
          <w:sz w:val="24"/>
          <w:szCs w:val="24"/>
          <w:lang w:eastAsia="en-US"/>
        </w:rPr>
      </w:pPr>
      <w:r w:rsidRPr="0041218F">
        <w:rPr>
          <w:rFonts w:eastAsia="Verdana" w:cs="Verdana"/>
          <w:lang w:eastAsia="en-US"/>
        </w:rPr>
        <w:t xml:space="preserve"> </w:t>
      </w:r>
    </w:p>
    <w:p w:rsidRPr="007E0509" w:rsidR="0041218F" w:rsidP="007E0509" w:rsidRDefault="0041218F" w14:paraId="2A114F67" w14:textId="77777777">
      <w:pPr>
        <w:autoSpaceDN/>
        <w:spacing w:line="279" w:lineRule="auto"/>
        <w:textAlignment w:val="auto"/>
        <w:rPr>
          <w:rFonts w:ascii="Aptos" w:hAnsi="Aptos" w:eastAsia="Aptos" w:cs="Arial"/>
          <w:color w:val="auto"/>
          <w:sz w:val="24"/>
          <w:szCs w:val="24"/>
          <w:lang w:eastAsia="en-US"/>
        </w:rPr>
      </w:pPr>
      <w:r w:rsidRPr="007E0509">
        <w:rPr>
          <w:rFonts w:eastAsia="Aptos" w:cs="Arial"/>
          <w:szCs w:val="24"/>
          <w:u w:val="single"/>
          <w:lang w:eastAsia="en-US"/>
        </w:rPr>
        <w:t>Voedselproductie (visserij en kweek)</w:t>
      </w:r>
    </w:p>
    <w:p w:rsidRPr="007E0509" w:rsidR="0041218F" w:rsidP="007E0509" w:rsidRDefault="0041218F" w14:paraId="751FF9B5" w14:textId="27F85931">
      <w:pPr>
        <w:autoSpaceDN/>
        <w:spacing w:line="279" w:lineRule="auto"/>
        <w:textAlignment w:val="auto"/>
        <w:rPr>
          <w:rFonts w:ascii="Aptos" w:hAnsi="Aptos" w:eastAsia="Aptos" w:cs="Arial"/>
          <w:color w:val="auto"/>
          <w:sz w:val="24"/>
          <w:szCs w:val="24"/>
          <w:lang w:eastAsia="en-US"/>
        </w:rPr>
      </w:pPr>
      <w:r w:rsidRPr="0041218F">
        <w:rPr>
          <w:rFonts w:eastAsia="Verdana" w:cs="Verdana"/>
          <w:lang w:eastAsia="en-US"/>
        </w:rPr>
        <w:t>Voor de combinatie van defensieactiviteiten en</w:t>
      </w:r>
      <w:r w:rsidRPr="007E0509">
        <w:rPr>
          <w:rFonts w:eastAsia="Aptos" w:cs="Arial"/>
          <w:szCs w:val="24"/>
          <w:lang w:eastAsia="en-US"/>
        </w:rPr>
        <w:t xml:space="preserve"> voedselproductie, waaronder visserij en aquacultuur, wordt een bureaustudie uitgevoerd door een onafhankelijk expertisebureau dat de plan</w:t>
      </w:r>
      <w:r w:rsidRPr="0041218F">
        <w:rPr>
          <w:rFonts w:eastAsia="Aptos" w:cs="Arial"/>
          <w:szCs w:val="24"/>
          <w:lang w:eastAsia="en-US"/>
        </w:rPr>
        <w:t>-mer</w:t>
      </w:r>
      <w:r w:rsidRPr="007E0509">
        <w:rPr>
          <w:rFonts w:eastAsia="Aptos" w:cs="Arial"/>
          <w:szCs w:val="24"/>
          <w:lang w:eastAsia="en-US"/>
        </w:rPr>
        <w:t xml:space="preserve"> voor het Programma Noordzee uitvoert. De studie beoordeelt in hoeverre het combineren van militaire oefeningen met bestaand gebruik kan leiden tot veranderingen in toegankelijkheid, externe veiligheid, en eventuele verplaatsing van visserijdruk).</w:t>
      </w:r>
    </w:p>
    <w:p w:rsidRPr="000545D7" w:rsidR="000545D7" w:rsidP="007E0509" w:rsidRDefault="0041218F" w14:paraId="6EB78581" w14:textId="118991EA">
      <w:pPr>
        <w:autoSpaceDN/>
        <w:spacing w:line="279" w:lineRule="auto"/>
        <w:textAlignment w:val="auto"/>
        <w:rPr>
          <w:rFonts w:eastAsia="Verdana" w:cs="Verdana"/>
          <w:lang w:eastAsia="en-US"/>
        </w:rPr>
      </w:pPr>
      <w:r w:rsidRPr="0041218F">
        <w:rPr>
          <w:rFonts w:eastAsia="Verdana" w:cs="Verdana"/>
          <w:lang w:eastAsia="en-US"/>
        </w:rPr>
        <w:t xml:space="preserve"> </w:t>
      </w:r>
    </w:p>
    <w:p w:rsidRPr="007E0509" w:rsidR="0041218F" w:rsidP="007E0509" w:rsidRDefault="0041218F" w14:paraId="43124669" w14:textId="77777777">
      <w:pPr>
        <w:keepNext/>
        <w:keepLines/>
        <w:numPr>
          <w:ilvl w:val="2"/>
          <w:numId w:val="11"/>
        </w:numPr>
        <w:outlineLvl w:val="2"/>
        <w:rPr>
          <w:rFonts w:eastAsia="Times New Roman" w:cs="Times New Roman"/>
          <w:i/>
        </w:rPr>
      </w:pPr>
      <w:r w:rsidRPr="007E0509">
        <w:rPr>
          <w:rFonts w:eastAsia="Times New Roman" w:cs="Times New Roman"/>
          <w:i/>
        </w:rPr>
        <w:t>Te beoordelen aspecten in het planMER</w:t>
      </w:r>
    </w:p>
    <w:p w:rsidRPr="007E0509" w:rsidR="0041218F" w:rsidP="007E0509" w:rsidRDefault="0041218F" w14:paraId="2F2411FF" w14:textId="77777777">
      <w:pPr>
        <w:autoSpaceDN/>
        <w:spacing w:line="279" w:lineRule="auto"/>
        <w:textAlignment w:val="auto"/>
        <w:rPr>
          <w:rFonts w:ascii="Aptos" w:hAnsi="Aptos" w:eastAsia="Aptos" w:cs="Arial"/>
          <w:color w:val="auto"/>
          <w:sz w:val="24"/>
          <w:szCs w:val="24"/>
          <w:lang w:eastAsia="en-US"/>
        </w:rPr>
      </w:pPr>
      <w:r w:rsidRPr="0041218F">
        <w:rPr>
          <w:rFonts w:eastAsia="Verdana" w:cs="Verdana"/>
          <w:lang w:eastAsia="en-US"/>
        </w:rPr>
        <w:t xml:space="preserve"> </w:t>
      </w:r>
    </w:p>
    <w:p w:rsidRPr="007E0509" w:rsidR="0041218F" w:rsidP="007E0509" w:rsidRDefault="0041218F" w14:paraId="15D3340A" w14:textId="65AF2E12">
      <w:pPr>
        <w:autoSpaceDN/>
        <w:spacing w:line="279" w:lineRule="auto"/>
        <w:textAlignment w:val="auto"/>
        <w:rPr>
          <w:rFonts w:eastAsia="Aptos" w:cs="Arial"/>
          <w:szCs w:val="24"/>
          <w:lang w:eastAsia="en-US"/>
        </w:rPr>
      </w:pPr>
      <w:r w:rsidRPr="007E0509">
        <w:rPr>
          <w:rFonts w:eastAsia="Aptos" w:cs="Arial"/>
          <w:szCs w:val="24"/>
          <w:lang w:eastAsia="en-US"/>
        </w:rPr>
        <w:t xml:space="preserve">De per gebruiksfunctie te beschouwen aspecten zullen geïnventariseerd worden via een serie participatiemomenten met </w:t>
      </w:r>
      <w:r w:rsidRPr="0041218F">
        <w:rPr>
          <w:rFonts w:eastAsia="Verdana" w:cs="Verdana"/>
          <w:lang w:eastAsia="en-US"/>
        </w:rPr>
        <w:t>desbetreffende</w:t>
      </w:r>
      <w:r w:rsidRPr="007E0509">
        <w:rPr>
          <w:rFonts w:eastAsia="Aptos" w:cs="Arial"/>
          <w:szCs w:val="24"/>
          <w:lang w:eastAsia="en-US"/>
        </w:rPr>
        <w:t xml:space="preserve"> sectoren. Op basis van een eerste brede bijeenkomst met deelname van verschillende onderdelen van het Rijk is de voorlopige aanname gedaan dat de combinatie </w:t>
      </w:r>
      <w:r w:rsidRPr="0041218F">
        <w:rPr>
          <w:rFonts w:eastAsia="Verdana" w:cs="Verdana"/>
          <w:lang w:eastAsia="en-US"/>
        </w:rPr>
        <w:t xml:space="preserve">van de mijnbouwsector </w:t>
      </w:r>
      <w:r w:rsidRPr="007E0509">
        <w:rPr>
          <w:rFonts w:eastAsia="Aptos" w:cs="Arial"/>
          <w:szCs w:val="24"/>
          <w:lang w:eastAsia="en-US"/>
        </w:rPr>
        <w:t xml:space="preserve">met activiteiten van </w:t>
      </w:r>
      <w:r w:rsidRPr="0041218F">
        <w:rPr>
          <w:rFonts w:eastAsia="Verdana" w:cs="Verdana"/>
          <w:lang w:eastAsia="en-US"/>
        </w:rPr>
        <w:t xml:space="preserve">Defensie </w:t>
      </w:r>
      <w:r w:rsidRPr="007E0509">
        <w:rPr>
          <w:rFonts w:eastAsia="Aptos" w:cs="Arial"/>
          <w:szCs w:val="24"/>
          <w:lang w:eastAsia="en-US"/>
        </w:rPr>
        <w:t>expliciet om nader onderzoek en eventuele vastlegging van voorwaarden behoeft</w:t>
      </w:r>
      <w:r w:rsidRPr="0041218F">
        <w:rPr>
          <w:rFonts w:eastAsia="Verdana" w:cs="Verdana"/>
          <w:lang w:eastAsia="en-US"/>
        </w:rPr>
        <w:t>, zowel vanuit Defensie</w:t>
      </w:r>
      <w:r w:rsidRPr="007E0509">
        <w:rPr>
          <w:rFonts w:eastAsia="Aptos" w:cs="Arial"/>
          <w:szCs w:val="24"/>
          <w:lang w:eastAsia="en-US"/>
        </w:rPr>
        <w:t xml:space="preserve"> als </w:t>
      </w:r>
      <w:r w:rsidRPr="0041218F">
        <w:rPr>
          <w:rFonts w:eastAsia="Verdana" w:cs="Verdana"/>
          <w:lang w:eastAsia="en-US"/>
        </w:rPr>
        <w:t xml:space="preserve">de mijnbouwsector. </w:t>
      </w:r>
    </w:p>
    <w:p w:rsidRPr="007E0509" w:rsidR="0041218F" w:rsidP="007E0509" w:rsidRDefault="0041218F" w14:paraId="62801349" w14:textId="77777777">
      <w:pPr>
        <w:autoSpaceDN/>
        <w:spacing w:line="279" w:lineRule="auto"/>
        <w:textAlignment w:val="auto"/>
        <w:rPr>
          <w:rFonts w:eastAsia="Aptos" w:cs="Arial"/>
          <w:szCs w:val="24"/>
          <w:lang w:eastAsia="en-US"/>
        </w:rPr>
      </w:pPr>
    </w:p>
    <w:p w:rsidRPr="0041218F" w:rsidR="0041218F" w:rsidP="0041218F" w:rsidRDefault="0041218F" w14:paraId="2985C21B" w14:textId="77777777">
      <w:pPr>
        <w:autoSpaceDN/>
        <w:spacing w:line="279" w:lineRule="auto"/>
        <w:textAlignment w:val="auto"/>
        <w:rPr>
          <w:rFonts w:eastAsia="Verdana" w:cs="Verdana"/>
          <w:lang w:eastAsia="en-US"/>
        </w:rPr>
      </w:pPr>
      <w:r w:rsidRPr="0041218F">
        <w:rPr>
          <w:rFonts w:eastAsia="Verdana" w:cs="Verdana"/>
          <w:lang w:eastAsia="en-US"/>
        </w:rPr>
        <w:t>Daarbij worden in het planMER de milieueffecten onderzocht van het combineren van een verschillende mate van intensiteit van mijnbouw- en defensieactiviteiten. Zowel de uitersten van het speelveld als tussenscenario’s worden daarbij beschouwd. De invulling van de scenario’s zal in afstemming met Defensie en EZK plaatsvinden</w:t>
      </w:r>
      <w:r w:rsidRPr="0041218F">
        <w:rPr>
          <w:rFonts w:eastAsia="Verdana" w:cs="Verdana"/>
          <w:lang w:eastAsia="en-US"/>
        </w:rPr>
        <w:br/>
      </w:r>
    </w:p>
    <w:p w:rsidRPr="007E0509" w:rsidR="0041218F" w:rsidP="007E0509" w:rsidRDefault="0041218F" w14:paraId="0B7443A1" w14:textId="77777777">
      <w:pPr>
        <w:autoSpaceDN/>
        <w:spacing w:line="279" w:lineRule="auto"/>
        <w:textAlignment w:val="auto"/>
        <w:rPr>
          <w:rFonts w:ascii="Aptos" w:hAnsi="Aptos" w:eastAsia="Aptos" w:cs="Arial"/>
          <w:color w:val="auto"/>
          <w:sz w:val="24"/>
          <w:szCs w:val="24"/>
          <w:lang w:eastAsia="en-US"/>
        </w:rPr>
      </w:pPr>
      <w:r w:rsidRPr="007E0509">
        <w:rPr>
          <w:rFonts w:eastAsia="Aptos" w:cs="Arial"/>
          <w:szCs w:val="24"/>
          <w:lang w:eastAsia="en-US"/>
        </w:rPr>
        <w:t>Met de vaststelling van de Partiële Herziening Programma Noordzee 2022 – 2027 en de voor het Programma Noordzee 2028 – 2033 voorgestelde zoekgebieden voor windenergie op zee, is er nu geen concrete ambitie of plan om deze functie met defensieactiviteiten te combineren. Daarom wordt dit nu in dit effectenonderzoek buiten beschouwing gelaten.</w:t>
      </w:r>
    </w:p>
    <w:p w:rsidRPr="007E0509" w:rsidR="0041218F" w:rsidP="007E0509" w:rsidRDefault="0041218F" w14:paraId="06532559" w14:textId="77777777">
      <w:pPr>
        <w:autoSpaceDN/>
        <w:spacing w:line="279" w:lineRule="auto"/>
        <w:textAlignment w:val="auto"/>
        <w:rPr>
          <w:rFonts w:ascii="Aptos" w:hAnsi="Aptos" w:eastAsia="Aptos" w:cs="Arial"/>
          <w:color w:val="auto"/>
          <w:sz w:val="24"/>
          <w:szCs w:val="24"/>
          <w:lang w:eastAsia="en-US"/>
        </w:rPr>
      </w:pPr>
      <w:r w:rsidRPr="0041218F">
        <w:rPr>
          <w:rFonts w:eastAsia="Verdana" w:cs="Verdana"/>
          <w:lang w:eastAsia="en-US"/>
        </w:rPr>
        <w:t xml:space="preserve"> </w:t>
      </w:r>
    </w:p>
    <w:p w:rsidRPr="007E0509" w:rsidR="0041218F" w:rsidP="007E0509" w:rsidRDefault="0041218F" w14:paraId="3ECC811A" w14:textId="77777777">
      <w:pPr>
        <w:autoSpaceDN/>
        <w:spacing w:line="279" w:lineRule="auto"/>
        <w:textAlignment w:val="auto"/>
        <w:rPr>
          <w:rFonts w:ascii="Aptos" w:hAnsi="Aptos" w:eastAsia="Aptos" w:cs="Arial"/>
          <w:color w:val="auto"/>
          <w:sz w:val="24"/>
          <w:szCs w:val="24"/>
          <w:lang w:eastAsia="en-US"/>
        </w:rPr>
      </w:pPr>
      <w:r w:rsidRPr="007E0509">
        <w:rPr>
          <w:rFonts w:eastAsia="Aptos" w:cs="Arial"/>
          <w:szCs w:val="24"/>
          <w:lang w:eastAsia="en-US"/>
        </w:rPr>
        <w:t xml:space="preserve">Voor de overige gebruiksfuncties wordt niet met varianten gewerkt maar met een meer generieke beschouwing. </w:t>
      </w:r>
    </w:p>
    <w:p w:rsidRPr="007E0509" w:rsidR="0041218F" w:rsidP="007E0509" w:rsidRDefault="0041218F" w14:paraId="46819E02" w14:textId="77777777">
      <w:pPr>
        <w:autoSpaceDN/>
        <w:spacing w:line="279" w:lineRule="auto"/>
        <w:textAlignment w:val="auto"/>
        <w:rPr>
          <w:rFonts w:ascii="Aptos" w:hAnsi="Aptos" w:eastAsia="Aptos" w:cs="Arial"/>
          <w:color w:val="auto"/>
          <w:sz w:val="24"/>
          <w:szCs w:val="24"/>
          <w:lang w:eastAsia="en-US"/>
        </w:rPr>
      </w:pPr>
      <w:r w:rsidRPr="0041218F">
        <w:rPr>
          <w:rFonts w:eastAsia="Verdana" w:cs="Verdana"/>
          <w:lang w:eastAsia="en-US"/>
        </w:rPr>
        <w:t xml:space="preserve"> </w:t>
      </w:r>
    </w:p>
    <w:p w:rsidRPr="007E0509" w:rsidR="0041218F" w:rsidP="007E0509" w:rsidRDefault="0041218F" w14:paraId="75978B37" w14:textId="77777777">
      <w:pPr>
        <w:autoSpaceDN/>
        <w:spacing w:line="279" w:lineRule="auto"/>
        <w:textAlignment w:val="auto"/>
        <w:rPr>
          <w:rFonts w:ascii="Aptos" w:hAnsi="Aptos" w:eastAsia="Aptos" w:cs="Arial"/>
          <w:color w:val="auto"/>
          <w:sz w:val="24"/>
          <w:szCs w:val="24"/>
          <w:lang w:eastAsia="en-US"/>
        </w:rPr>
      </w:pPr>
      <w:r w:rsidRPr="007E0509">
        <w:rPr>
          <w:rFonts w:eastAsia="Aptos" w:cs="Arial"/>
          <w:szCs w:val="24"/>
          <w:lang w:eastAsia="en-US"/>
        </w:rPr>
        <w:t>Tabel 7.1: te beoordelen aspecten in het planMER</w:t>
      </w:r>
    </w:p>
    <w:tbl>
      <w:tblPr>
        <w:tblStyle w:val="Tabelraster1"/>
        <w:tblW w:w="8303" w:type="dxa"/>
        <w:tblInd w:w="90" w:type="dxa"/>
        <w:tblLayout w:type="fixed"/>
        <w:tblLook w:val="04A0" w:firstRow="1" w:lastRow="0" w:firstColumn="1" w:lastColumn="0" w:noHBand="0" w:noVBand="1"/>
      </w:tblPr>
      <w:tblGrid>
        <w:gridCol w:w="2079"/>
        <w:gridCol w:w="2206"/>
        <w:gridCol w:w="1939"/>
        <w:gridCol w:w="2079"/>
      </w:tblGrid>
      <w:tr w:rsidRPr="00B7519F" w:rsidR="0041218F" w:rsidTr="007E0509" w14:paraId="4A40EA8A" w14:textId="77777777">
        <w:trPr>
          <w:trHeight w:val="302"/>
        </w:trPr>
        <w:tc>
          <w:tcPr>
            <w:tcW w:w="2079"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51C4AAAD" w14:textId="52680C45">
            <w:pPr>
              <w:autoSpaceDN/>
              <w:spacing w:line="240" w:lineRule="auto"/>
              <w:textAlignment w:val="auto"/>
              <w:rPr>
                <w:rFonts w:eastAsia="Aptos" w:cs="Arial" w:asciiTheme="minorHAnsi" w:hAnsiTheme="minorHAnsi"/>
                <w:b/>
                <w:color w:val="auto"/>
                <w:sz w:val="18"/>
                <w:szCs w:val="18"/>
                <w:lang w:eastAsia="en-US"/>
              </w:rPr>
            </w:pPr>
            <w:r w:rsidRPr="00493D4D">
              <w:rPr>
                <w:rFonts w:eastAsia="Verdana" w:cs="Verdana" w:asciiTheme="minorHAnsi" w:hAnsiTheme="minorHAnsi"/>
                <w:b/>
                <w:sz w:val="18"/>
                <w:szCs w:val="18"/>
                <w:lang w:eastAsia="en-US"/>
              </w:rPr>
              <w:t>Algemeen</w:t>
            </w:r>
          </w:p>
        </w:tc>
        <w:tc>
          <w:tcPr>
            <w:tcW w:w="2206"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00D485B2" w14:textId="77777777">
            <w:pPr>
              <w:autoSpaceDN/>
              <w:spacing w:line="240" w:lineRule="auto"/>
              <w:textAlignment w:val="auto"/>
              <w:rPr>
                <w:rFonts w:eastAsia="Aptos" w:cs="Arial" w:asciiTheme="minorHAnsi" w:hAnsiTheme="minorHAnsi"/>
                <w:b/>
                <w:color w:val="auto"/>
                <w:sz w:val="18"/>
                <w:szCs w:val="18"/>
                <w:lang w:eastAsia="en-US"/>
              </w:rPr>
            </w:pPr>
            <w:r w:rsidRPr="00493D4D">
              <w:rPr>
                <w:rFonts w:eastAsia="Aptos" w:cs="Arial" w:asciiTheme="minorHAnsi" w:hAnsiTheme="minorHAnsi"/>
                <w:b/>
                <w:sz w:val="18"/>
                <w:szCs w:val="18"/>
                <w:lang w:eastAsia="en-US"/>
              </w:rPr>
              <w:t>Aspecten</w:t>
            </w:r>
          </w:p>
        </w:tc>
        <w:tc>
          <w:tcPr>
            <w:tcW w:w="1939"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74199EC8" w14:textId="77777777">
            <w:pPr>
              <w:autoSpaceDN/>
              <w:spacing w:line="240" w:lineRule="auto"/>
              <w:textAlignment w:val="auto"/>
              <w:rPr>
                <w:rFonts w:eastAsia="Aptos" w:cs="Arial" w:asciiTheme="minorHAnsi" w:hAnsiTheme="minorHAnsi"/>
                <w:b/>
                <w:color w:val="auto"/>
                <w:sz w:val="18"/>
                <w:szCs w:val="18"/>
                <w:lang w:eastAsia="en-US"/>
              </w:rPr>
            </w:pPr>
            <w:r w:rsidRPr="00493D4D">
              <w:rPr>
                <w:rFonts w:eastAsia="Aptos" w:cs="Arial" w:asciiTheme="minorHAnsi" w:hAnsiTheme="minorHAnsi"/>
                <w:b/>
                <w:sz w:val="18"/>
                <w:szCs w:val="18"/>
                <w:lang w:eastAsia="en-US"/>
              </w:rPr>
              <w:t>Kwalitatief of kwantitatief</w:t>
            </w:r>
          </w:p>
        </w:tc>
        <w:tc>
          <w:tcPr>
            <w:tcW w:w="2079"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15ED4370" w14:textId="77777777">
            <w:pPr>
              <w:autoSpaceDN/>
              <w:spacing w:line="240" w:lineRule="auto"/>
              <w:textAlignment w:val="auto"/>
              <w:rPr>
                <w:rFonts w:eastAsia="Aptos" w:cs="Arial" w:asciiTheme="minorHAnsi" w:hAnsiTheme="minorHAnsi"/>
                <w:b/>
                <w:color w:val="auto"/>
                <w:sz w:val="18"/>
                <w:szCs w:val="18"/>
                <w:lang w:eastAsia="en-US"/>
              </w:rPr>
            </w:pPr>
            <w:r w:rsidRPr="00493D4D">
              <w:rPr>
                <w:rFonts w:eastAsia="Aptos" w:cs="Arial" w:asciiTheme="minorHAnsi" w:hAnsiTheme="minorHAnsi"/>
                <w:b/>
                <w:sz w:val="18"/>
                <w:szCs w:val="18"/>
                <w:lang w:eastAsia="en-US"/>
              </w:rPr>
              <w:t>Toelichting</w:t>
            </w:r>
          </w:p>
        </w:tc>
      </w:tr>
      <w:tr w:rsidRPr="00B7519F" w:rsidR="0041218F" w:rsidTr="007E0509" w14:paraId="239FD5C6" w14:textId="77777777">
        <w:trPr>
          <w:trHeight w:val="302"/>
        </w:trPr>
        <w:tc>
          <w:tcPr>
            <w:tcW w:w="2079" w:type="dxa"/>
            <w:vMerge w:val="restart"/>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37729B95"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Ecologie (in cumulatie)</w:t>
            </w:r>
          </w:p>
        </w:tc>
        <w:tc>
          <w:tcPr>
            <w:tcW w:w="2206"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42C768BD"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Geluid</w:t>
            </w:r>
          </w:p>
        </w:tc>
        <w:tc>
          <w:tcPr>
            <w:tcW w:w="1939"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7709EAAE"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Kwalitatief</w:t>
            </w:r>
          </w:p>
        </w:tc>
        <w:tc>
          <w:tcPr>
            <w:tcW w:w="2079"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527D151D"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Mate waarin het geluid onder en boven water cumulatief toe- of afneemt.</w:t>
            </w:r>
          </w:p>
        </w:tc>
      </w:tr>
      <w:tr w:rsidRPr="00B7519F" w:rsidR="00B7519F" w:rsidTr="00B7519F" w14:paraId="4F9581E3" w14:textId="77777777">
        <w:trPr>
          <w:trHeight w:val="302"/>
        </w:trPr>
        <w:tc>
          <w:tcPr>
            <w:tcW w:w="2079" w:type="dxa"/>
            <w:vMerge/>
            <w:vAlign w:val="center"/>
          </w:tcPr>
          <w:p w:rsidRPr="00493D4D" w:rsidR="0041218F" w:rsidP="007E0509" w:rsidRDefault="0041218F" w14:paraId="45D8D769" w14:textId="77777777">
            <w:pPr>
              <w:autoSpaceDN/>
              <w:spacing w:line="240" w:lineRule="auto"/>
              <w:textAlignment w:val="auto"/>
              <w:rPr>
                <w:rFonts w:eastAsia="Aptos" w:cs="Arial" w:asciiTheme="minorHAnsi" w:hAnsiTheme="minorHAnsi"/>
                <w:color w:val="auto"/>
                <w:sz w:val="18"/>
                <w:szCs w:val="18"/>
                <w:lang w:eastAsia="en-US"/>
              </w:rPr>
            </w:pPr>
          </w:p>
        </w:tc>
        <w:tc>
          <w:tcPr>
            <w:tcW w:w="2206" w:type="dxa"/>
            <w:tcBorders>
              <w:top w:val="single" w:color="auto" w:sz="4" w:space="0"/>
              <w:left w:val="nil"/>
              <w:bottom w:val="single" w:color="auto" w:sz="4" w:space="0"/>
              <w:right w:val="single" w:color="auto" w:sz="4" w:space="0"/>
            </w:tcBorders>
            <w:tcMar>
              <w:left w:w="108" w:type="dxa"/>
              <w:right w:w="108" w:type="dxa"/>
            </w:tcMar>
          </w:tcPr>
          <w:p w:rsidRPr="00493D4D" w:rsidR="0041218F" w:rsidP="007E0509" w:rsidRDefault="0041218F" w14:paraId="2ACC9FC0"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Ecologisch</w:t>
            </w:r>
          </w:p>
        </w:tc>
        <w:tc>
          <w:tcPr>
            <w:tcW w:w="1939"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071962F8"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Kwalitatief</w:t>
            </w:r>
          </w:p>
        </w:tc>
        <w:tc>
          <w:tcPr>
            <w:tcW w:w="2079"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73F66BE1"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Mate waarin de impact op flora en fauna cumulatief toe- of afneemt.</w:t>
            </w:r>
          </w:p>
        </w:tc>
      </w:tr>
      <w:tr w:rsidRPr="00B7519F" w:rsidR="00B7519F" w:rsidTr="00B7519F" w14:paraId="4381EC25" w14:textId="77777777">
        <w:trPr>
          <w:trHeight w:val="302"/>
        </w:trPr>
        <w:tc>
          <w:tcPr>
            <w:tcW w:w="2079" w:type="dxa"/>
            <w:vMerge/>
            <w:vAlign w:val="center"/>
          </w:tcPr>
          <w:p w:rsidRPr="00493D4D" w:rsidR="0041218F" w:rsidP="007E0509" w:rsidRDefault="0041218F" w14:paraId="35A4B1B7" w14:textId="77777777">
            <w:pPr>
              <w:autoSpaceDN/>
              <w:spacing w:line="240" w:lineRule="auto"/>
              <w:textAlignment w:val="auto"/>
              <w:rPr>
                <w:rFonts w:eastAsia="Aptos" w:cs="Arial" w:asciiTheme="minorHAnsi" w:hAnsiTheme="minorHAnsi"/>
                <w:color w:val="auto"/>
                <w:sz w:val="18"/>
                <w:szCs w:val="18"/>
                <w:lang w:eastAsia="en-US"/>
              </w:rPr>
            </w:pPr>
          </w:p>
        </w:tc>
        <w:tc>
          <w:tcPr>
            <w:tcW w:w="2206" w:type="dxa"/>
            <w:tcBorders>
              <w:top w:val="single" w:color="auto" w:sz="4" w:space="0"/>
              <w:left w:val="nil"/>
              <w:bottom w:val="single" w:color="auto" w:sz="4" w:space="0"/>
              <w:right w:val="single" w:color="auto" w:sz="4" w:space="0"/>
            </w:tcBorders>
            <w:tcMar>
              <w:left w:w="108" w:type="dxa"/>
              <w:right w:w="108" w:type="dxa"/>
            </w:tcMar>
          </w:tcPr>
          <w:p w:rsidRPr="00493D4D" w:rsidR="0041218F" w:rsidP="007E0509" w:rsidRDefault="0041218F" w14:paraId="0A428191"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Bodem</w:t>
            </w:r>
          </w:p>
        </w:tc>
        <w:tc>
          <w:tcPr>
            <w:tcW w:w="1939"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3471411D"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Kwalitatief</w:t>
            </w:r>
          </w:p>
        </w:tc>
        <w:tc>
          <w:tcPr>
            <w:tcW w:w="2079"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77DBBA2B"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Waarop de impact op de bodem cumulatief toe of afneemt.</w:t>
            </w:r>
          </w:p>
        </w:tc>
      </w:tr>
      <w:tr w:rsidRPr="00B7519F" w:rsidR="0041218F" w:rsidTr="007E0509" w14:paraId="2C58B448" w14:textId="77777777">
        <w:trPr>
          <w:trHeight w:val="302"/>
        </w:trPr>
        <w:tc>
          <w:tcPr>
            <w:tcW w:w="2079" w:type="dxa"/>
            <w:tcBorders>
              <w:top w:val="nil"/>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6A4D3044"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b/>
                <w:sz w:val="18"/>
                <w:szCs w:val="18"/>
                <w:lang w:eastAsia="en-US"/>
              </w:rPr>
              <w:t>Gebruiksfunctie specifiek</w:t>
            </w:r>
          </w:p>
        </w:tc>
        <w:tc>
          <w:tcPr>
            <w:tcW w:w="2206"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2E417EF7"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b/>
                <w:sz w:val="18"/>
                <w:szCs w:val="18"/>
                <w:lang w:eastAsia="en-US"/>
              </w:rPr>
              <w:t>Aspecten</w:t>
            </w:r>
          </w:p>
        </w:tc>
        <w:tc>
          <w:tcPr>
            <w:tcW w:w="1939"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21B0908A"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b/>
                <w:sz w:val="18"/>
                <w:szCs w:val="18"/>
                <w:lang w:eastAsia="en-US"/>
              </w:rPr>
              <w:t>Kwalitatief of kwantitatief</w:t>
            </w:r>
          </w:p>
        </w:tc>
        <w:tc>
          <w:tcPr>
            <w:tcW w:w="2079"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0DA5CA90"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b/>
                <w:sz w:val="18"/>
                <w:szCs w:val="18"/>
                <w:lang w:eastAsia="en-US"/>
              </w:rPr>
              <w:t>Toelichting</w:t>
            </w:r>
          </w:p>
        </w:tc>
      </w:tr>
      <w:tr w:rsidRPr="00B7519F" w:rsidR="0041218F" w:rsidTr="007E0509" w14:paraId="515A13EA" w14:textId="77777777">
        <w:trPr>
          <w:trHeight w:val="302"/>
        </w:trPr>
        <w:tc>
          <w:tcPr>
            <w:tcW w:w="2079" w:type="dxa"/>
            <w:vMerge w:val="restart"/>
            <w:tcBorders>
              <w:top w:val="single" w:color="auto" w:sz="4" w:space="0"/>
              <w:left w:val="single" w:color="auto" w:sz="4" w:space="0"/>
              <w:right w:val="single" w:color="auto" w:sz="4" w:space="0"/>
            </w:tcBorders>
            <w:tcMar>
              <w:left w:w="108" w:type="dxa"/>
              <w:right w:w="108" w:type="dxa"/>
            </w:tcMar>
          </w:tcPr>
          <w:p w:rsidRPr="00493D4D" w:rsidR="0041218F" w:rsidP="0041218F" w:rsidRDefault="0041218F" w14:paraId="2DE3ACE7" w14:textId="7CAB8722">
            <w:pPr>
              <w:autoSpaceDN/>
              <w:spacing w:line="240" w:lineRule="auto"/>
              <w:textAlignment w:val="auto"/>
              <w:rPr>
                <w:rFonts w:eastAsia="Aptos" w:cs="Arial" w:asciiTheme="minorHAnsi" w:hAnsiTheme="minorHAnsi"/>
                <w:color w:val="auto"/>
                <w:sz w:val="18"/>
                <w:szCs w:val="18"/>
                <w:lang w:eastAsia="en-US"/>
              </w:rPr>
            </w:pPr>
            <w:r w:rsidRPr="00493D4D">
              <w:rPr>
                <w:rFonts w:eastAsia="Verdana" w:cs="Verdana" w:asciiTheme="minorHAnsi" w:hAnsiTheme="minorHAnsi"/>
                <w:sz w:val="18"/>
                <w:szCs w:val="18"/>
                <w:lang w:eastAsia="en-US"/>
              </w:rPr>
              <w:t>Mijnbouwactiviteiten</w:t>
            </w:r>
          </w:p>
          <w:p w:rsidRPr="00493D4D" w:rsidR="0041218F" w:rsidP="0041218F" w:rsidRDefault="0041218F" w14:paraId="126CE2E7"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Verdana" w:cs="Verdana" w:asciiTheme="minorHAnsi" w:hAnsiTheme="minorHAnsi"/>
                <w:sz w:val="18"/>
                <w:szCs w:val="18"/>
                <w:lang w:eastAsia="en-US"/>
              </w:rPr>
              <w:t xml:space="preserve"> </w:t>
            </w:r>
          </w:p>
          <w:p w:rsidRPr="00493D4D" w:rsidR="0041218F" w:rsidP="007E0509" w:rsidRDefault="0041218F" w14:paraId="6208E9F3" w14:textId="7649683E">
            <w:pPr>
              <w:spacing w:line="240" w:lineRule="auto"/>
              <w:rPr>
                <w:rFonts w:eastAsia="Aptos" w:cs="Arial" w:asciiTheme="minorHAnsi" w:hAnsiTheme="minorHAnsi"/>
                <w:color w:val="auto"/>
                <w:sz w:val="18"/>
                <w:szCs w:val="18"/>
                <w:lang w:eastAsia="en-US"/>
              </w:rPr>
            </w:pPr>
            <w:r w:rsidRPr="00493D4D">
              <w:rPr>
                <w:rFonts w:eastAsia="Verdana" w:cs="Verdana" w:asciiTheme="minorHAnsi" w:hAnsiTheme="minorHAnsi"/>
                <w:sz w:val="18"/>
                <w:szCs w:val="18"/>
                <w:lang w:eastAsia="en-US"/>
              </w:rPr>
              <w:t xml:space="preserve"> </w:t>
            </w:r>
          </w:p>
        </w:tc>
        <w:tc>
          <w:tcPr>
            <w:tcW w:w="2206"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0B03E72C"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Externe veiligheid</w:t>
            </w:r>
          </w:p>
        </w:tc>
        <w:tc>
          <w:tcPr>
            <w:tcW w:w="1939"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2FC838EF"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Kwalitatief</w:t>
            </w:r>
          </w:p>
        </w:tc>
        <w:tc>
          <w:tcPr>
            <w:tcW w:w="2079"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2F3CFA46"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Risico’s door samenloop van militaire activiteiten en vaste objecten.</w:t>
            </w:r>
          </w:p>
        </w:tc>
      </w:tr>
      <w:tr w:rsidRPr="00B7519F" w:rsidR="0041218F" w:rsidTr="007E0509" w14:paraId="5C3059B2" w14:textId="77777777">
        <w:trPr>
          <w:trHeight w:val="302"/>
        </w:trPr>
        <w:tc>
          <w:tcPr>
            <w:tcW w:w="2079" w:type="dxa"/>
            <w:vMerge/>
            <w:tcBorders>
              <w:left w:val="single" w:color="auto" w:sz="4" w:space="0"/>
              <w:right w:val="single" w:color="auto" w:sz="4" w:space="0"/>
            </w:tcBorders>
            <w:tcMar>
              <w:left w:w="108" w:type="dxa"/>
              <w:right w:w="108" w:type="dxa"/>
            </w:tcMar>
          </w:tcPr>
          <w:p w:rsidRPr="00493D4D" w:rsidR="0041218F" w:rsidP="007E0509" w:rsidRDefault="0041218F" w14:paraId="07BAD29A" w14:textId="1096607B">
            <w:pPr>
              <w:spacing w:line="240" w:lineRule="auto"/>
              <w:rPr>
                <w:rFonts w:eastAsia="Aptos" w:cs="Arial" w:asciiTheme="minorHAnsi" w:hAnsiTheme="minorHAnsi"/>
                <w:color w:val="auto"/>
                <w:sz w:val="18"/>
                <w:szCs w:val="18"/>
                <w:lang w:eastAsia="en-US"/>
              </w:rPr>
            </w:pPr>
          </w:p>
        </w:tc>
        <w:tc>
          <w:tcPr>
            <w:tcW w:w="2206"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252E0236"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Hoogte</w:t>
            </w:r>
          </w:p>
        </w:tc>
        <w:tc>
          <w:tcPr>
            <w:tcW w:w="1939"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7117A828"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Kwalitatief</w:t>
            </w:r>
          </w:p>
        </w:tc>
        <w:tc>
          <w:tcPr>
            <w:tcW w:w="2079"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339AFEDE"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 xml:space="preserve">Alleen relevant bij luchtzijdige bereikbaarheid en voor de variant waarin Defensie middels het Engelse model over objecten heen mag schieten. </w:t>
            </w:r>
          </w:p>
        </w:tc>
      </w:tr>
      <w:tr w:rsidRPr="00B7519F" w:rsidR="0041218F" w:rsidTr="007E0509" w14:paraId="10652634" w14:textId="77777777">
        <w:trPr>
          <w:trHeight w:val="302"/>
        </w:trPr>
        <w:tc>
          <w:tcPr>
            <w:tcW w:w="2079" w:type="dxa"/>
            <w:vMerge/>
            <w:tcBorders>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45EDF3B4" w14:textId="3DB3A0E2">
            <w:pPr>
              <w:autoSpaceDN/>
              <w:spacing w:line="240" w:lineRule="auto"/>
              <w:textAlignment w:val="auto"/>
              <w:rPr>
                <w:rFonts w:eastAsia="Aptos" w:cs="Arial" w:asciiTheme="minorHAnsi" w:hAnsiTheme="minorHAnsi"/>
                <w:color w:val="auto"/>
                <w:sz w:val="18"/>
                <w:szCs w:val="18"/>
                <w:lang w:eastAsia="en-US"/>
              </w:rPr>
            </w:pPr>
          </w:p>
        </w:tc>
        <w:tc>
          <w:tcPr>
            <w:tcW w:w="2206"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54AB2BC3" w14:textId="5B6C1BE9">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bereikbaarheid platformen (lucht- en zeezijdig; inclusief SAR-bereikbaarheid)</w:t>
            </w:r>
          </w:p>
        </w:tc>
        <w:tc>
          <w:tcPr>
            <w:tcW w:w="1939"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45BABCD8"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Kwalitatief</w:t>
            </w:r>
          </w:p>
        </w:tc>
        <w:tc>
          <w:tcPr>
            <w:tcW w:w="2079"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27EB7E9D"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Effecten op lucht- en zeezijdige bereikbaarheid en noodhulp.</w:t>
            </w:r>
          </w:p>
        </w:tc>
      </w:tr>
      <w:tr w:rsidRPr="00B7519F" w:rsidR="0041218F" w:rsidTr="007E0509" w14:paraId="1435183A" w14:textId="77777777">
        <w:trPr>
          <w:trHeight w:val="302"/>
        </w:trPr>
        <w:tc>
          <w:tcPr>
            <w:tcW w:w="2079" w:type="dxa"/>
            <w:vMerge w:val="restart"/>
            <w:tcBorders>
              <w:top w:val="single" w:color="auto" w:sz="4" w:space="0"/>
              <w:left w:val="single" w:color="auto" w:sz="4" w:space="0"/>
              <w:right w:val="single" w:color="auto" w:sz="4" w:space="0"/>
            </w:tcBorders>
            <w:tcMar>
              <w:left w:w="108" w:type="dxa"/>
              <w:right w:w="108" w:type="dxa"/>
            </w:tcMar>
          </w:tcPr>
          <w:p w:rsidRPr="00493D4D" w:rsidR="0041218F" w:rsidP="0041218F" w:rsidRDefault="0041218F" w14:paraId="4D45483E"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Scheepvaart (inclusief recreatievaart)</w:t>
            </w:r>
          </w:p>
          <w:p w:rsidRPr="00493D4D" w:rsidR="0041218F" w:rsidP="0041218F" w:rsidRDefault="0041218F" w14:paraId="75F14624"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Verdana" w:cs="Verdana" w:asciiTheme="minorHAnsi" w:hAnsiTheme="minorHAnsi"/>
                <w:sz w:val="18"/>
                <w:szCs w:val="18"/>
                <w:lang w:eastAsia="en-US"/>
              </w:rPr>
              <w:t xml:space="preserve"> </w:t>
            </w:r>
          </w:p>
          <w:p w:rsidRPr="00493D4D" w:rsidR="0041218F" w:rsidP="0041218F" w:rsidRDefault="0041218F" w14:paraId="441CC831"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Verdana" w:cs="Verdana" w:asciiTheme="minorHAnsi" w:hAnsiTheme="minorHAnsi"/>
                <w:sz w:val="18"/>
                <w:szCs w:val="18"/>
                <w:lang w:eastAsia="en-US"/>
              </w:rPr>
              <w:t xml:space="preserve"> </w:t>
            </w:r>
          </w:p>
          <w:p w:rsidRPr="00493D4D" w:rsidR="0041218F" w:rsidP="007E0509" w:rsidRDefault="0041218F" w14:paraId="13775237" w14:textId="1F38D60C">
            <w:pPr>
              <w:spacing w:line="240" w:lineRule="auto"/>
              <w:rPr>
                <w:rFonts w:eastAsia="Aptos" w:cs="Arial" w:asciiTheme="minorHAnsi" w:hAnsiTheme="minorHAnsi"/>
                <w:color w:val="auto"/>
                <w:sz w:val="18"/>
                <w:szCs w:val="18"/>
                <w:lang w:eastAsia="en-US"/>
              </w:rPr>
            </w:pPr>
            <w:r w:rsidRPr="00493D4D">
              <w:rPr>
                <w:rFonts w:eastAsia="Verdana" w:cs="Verdana" w:asciiTheme="minorHAnsi" w:hAnsiTheme="minorHAnsi"/>
                <w:sz w:val="18"/>
                <w:szCs w:val="18"/>
                <w:lang w:eastAsia="en-US"/>
              </w:rPr>
              <w:t xml:space="preserve"> </w:t>
            </w:r>
          </w:p>
        </w:tc>
        <w:tc>
          <w:tcPr>
            <w:tcW w:w="2206"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6399B9BB"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Externe veiligheid</w:t>
            </w:r>
          </w:p>
        </w:tc>
        <w:tc>
          <w:tcPr>
            <w:tcW w:w="1939"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1B772C27"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Kwalitatief</w:t>
            </w:r>
          </w:p>
        </w:tc>
        <w:tc>
          <w:tcPr>
            <w:tcW w:w="2079"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45E59940" w14:textId="5D779D86">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 xml:space="preserve">Kans op incidenten door overlap met </w:t>
            </w:r>
            <w:r w:rsidRPr="00493D4D">
              <w:rPr>
                <w:rFonts w:eastAsia="Verdana" w:cs="Verdana" w:asciiTheme="minorHAnsi" w:hAnsiTheme="minorHAnsi"/>
                <w:sz w:val="18"/>
                <w:szCs w:val="18"/>
                <w:lang w:eastAsia="en-US"/>
              </w:rPr>
              <w:t>defensieactiviteiten</w:t>
            </w:r>
            <w:r w:rsidRPr="00493D4D">
              <w:rPr>
                <w:rFonts w:eastAsia="Aptos" w:cs="Arial" w:asciiTheme="minorHAnsi" w:hAnsiTheme="minorHAnsi"/>
                <w:sz w:val="18"/>
                <w:szCs w:val="18"/>
                <w:lang w:eastAsia="en-US"/>
              </w:rPr>
              <w:t>.</w:t>
            </w:r>
          </w:p>
        </w:tc>
      </w:tr>
      <w:tr w:rsidRPr="00B7519F" w:rsidR="0041218F" w:rsidTr="007E0509" w14:paraId="6E38BBA7" w14:textId="77777777">
        <w:trPr>
          <w:trHeight w:val="302"/>
        </w:trPr>
        <w:tc>
          <w:tcPr>
            <w:tcW w:w="2079" w:type="dxa"/>
            <w:vMerge/>
            <w:tcBorders>
              <w:left w:val="single" w:color="auto" w:sz="4" w:space="0"/>
              <w:right w:val="single" w:color="auto" w:sz="4" w:space="0"/>
            </w:tcBorders>
            <w:tcMar>
              <w:left w:w="108" w:type="dxa"/>
              <w:right w:w="108" w:type="dxa"/>
            </w:tcMar>
          </w:tcPr>
          <w:p w:rsidRPr="00493D4D" w:rsidR="0041218F" w:rsidP="007E0509" w:rsidRDefault="0041218F" w14:paraId="53EF12BB" w14:textId="143F2C31">
            <w:pPr>
              <w:spacing w:line="240" w:lineRule="auto"/>
              <w:rPr>
                <w:rFonts w:eastAsia="Aptos" w:cs="Arial" w:asciiTheme="minorHAnsi" w:hAnsiTheme="minorHAnsi"/>
                <w:color w:val="auto"/>
                <w:sz w:val="18"/>
                <w:szCs w:val="18"/>
                <w:lang w:eastAsia="en-US"/>
              </w:rPr>
            </w:pPr>
          </w:p>
        </w:tc>
        <w:tc>
          <w:tcPr>
            <w:tcW w:w="2206"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15AE697A" w14:textId="50E2FC63">
            <w:pPr>
              <w:autoSpaceDN/>
              <w:spacing w:line="240" w:lineRule="auto"/>
              <w:textAlignment w:val="auto"/>
              <w:rPr>
                <w:rFonts w:eastAsia="Aptos" w:cs="Arial" w:asciiTheme="minorHAnsi" w:hAnsiTheme="minorHAnsi"/>
                <w:color w:val="auto"/>
                <w:sz w:val="18"/>
                <w:szCs w:val="18"/>
                <w:lang w:eastAsia="en-US"/>
              </w:rPr>
            </w:pPr>
            <w:r w:rsidRPr="00493D4D">
              <w:rPr>
                <w:rFonts w:eastAsia="Verdana" w:cs="Verdana" w:asciiTheme="minorHAnsi" w:hAnsiTheme="minorHAnsi"/>
                <w:sz w:val="18"/>
                <w:szCs w:val="18"/>
                <w:lang w:eastAsia="en-US"/>
              </w:rPr>
              <w:t>SAR</w:t>
            </w:r>
            <w:r w:rsidRPr="00493D4D">
              <w:rPr>
                <w:rFonts w:eastAsia="Aptos" w:cs="Arial" w:asciiTheme="minorHAnsi" w:hAnsiTheme="minorHAnsi"/>
                <w:sz w:val="18"/>
                <w:szCs w:val="18"/>
                <w:lang w:eastAsia="en-US"/>
              </w:rPr>
              <w:t>-bereikbaarheid</w:t>
            </w:r>
          </w:p>
        </w:tc>
        <w:tc>
          <w:tcPr>
            <w:tcW w:w="1939"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5F11231E"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Kwalitatief</w:t>
            </w:r>
          </w:p>
        </w:tc>
        <w:tc>
          <w:tcPr>
            <w:tcW w:w="2079"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2F7D1FC6"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Effecten op zoek- en reddingsoperaties.</w:t>
            </w:r>
          </w:p>
        </w:tc>
      </w:tr>
      <w:tr w:rsidRPr="00B7519F" w:rsidR="0041218F" w:rsidTr="007E0509" w14:paraId="1BA912F6" w14:textId="77777777">
        <w:trPr>
          <w:trHeight w:val="302"/>
        </w:trPr>
        <w:tc>
          <w:tcPr>
            <w:tcW w:w="2079" w:type="dxa"/>
            <w:vMerge/>
            <w:tcBorders>
              <w:left w:val="single" w:color="auto" w:sz="4" w:space="0"/>
              <w:right w:val="single" w:color="auto" w:sz="4" w:space="0"/>
            </w:tcBorders>
            <w:tcMar>
              <w:left w:w="108" w:type="dxa"/>
              <w:right w:w="108" w:type="dxa"/>
            </w:tcMar>
          </w:tcPr>
          <w:p w:rsidRPr="00493D4D" w:rsidR="0041218F" w:rsidP="007E0509" w:rsidRDefault="0041218F" w14:paraId="1183F5E0" w14:textId="3D8A9380">
            <w:pPr>
              <w:spacing w:line="240" w:lineRule="auto"/>
              <w:rPr>
                <w:rFonts w:eastAsia="Aptos" w:cs="Arial" w:asciiTheme="minorHAnsi" w:hAnsiTheme="minorHAnsi"/>
                <w:color w:val="auto"/>
                <w:sz w:val="18"/>
                <w:szCs w:val="18"/>
                <w:lang w:eastAsia="en-US"/>
              </w:rPr>
            </w:pPr>
          </w:p>
        </w:tc>
        <w:tc>
          <w:tcPr>
            <w:tcW w:w="2206"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0E7C3DC3"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(Internationale) bereikbaarheid</w:t>
            </w:r>
          </w:p>
        </w:tc>
        <w:tc>
          <w:tcPr>
            <w:tcW w:w="1939"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4F5A1BD5"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Kwalitatief</w:t>
            </w:r>
          </w:p>
        </w:tc>
        <w:tc>
          <w:tcPr>
            <w:tcW w:w="2079"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4EEAAAD8"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Impact op de bereikbaarheid van zeehavens en nautische veiligheid</w:t>
            </w:r>
          </w:p>
        </w:tc>
      </w:tr>
      <w:tr w:rsidRPr="00B7519F" w:rsidR="0041218F" w:rsidTr="007E0509" w14:paraId="4CBBB05C" w14:textId="77777777">
        <w:trPr>
          <w:trHeight w:val="302"/>
        </w:trPr>
        <w:tc>
          <w:tcPr>
            <w:tcW w:w="2079" w:type="dxa"/>
            <w:vMerge/>
            <w:tcBorders>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40492FD3" w14:textId="4EE06CE1">
            <w:pPr>
              <w:autoSpaceDN/>
              <w:spacing w:line="240" w:lineRule="auto"/>
              <w:textAlignment w:val="auto"/>
              <w:rPr>
                <w:rFonts w:eastAsia="Aptos" w:cs="Arial" w:asciiTheme="minorHAnsi" w:hAnsiTheme="minorHAnsi"/>
                <w:color w:val="auto"/>
                <w:sz w:val="18"/>
                <w:szCs w:val="18"/>
                <w:lang w:eastAsia="en-US"/>
              </w:rPr>
            </w:pPr>
          </w:p>
        </w:tc>
        <w:tc>
          <w:tcPr>
            <w:tcW w:w="2206"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52BC7DEE"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Doorvaart en omvaart</w:t>
            </w:r>
          </w:p>
        </w:tc>
        <w:tc>
          <w:tcPr>
            <w:tcW w:w="1939"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2437E9DB"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Kwalitatief</w:t>
            </w:r>
          </w:p>
        </w:tc>
        <w:tc>
          <w:tcPr>
            <w:tcW w:w="2079"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10133A99"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Mogelijke impact vaarroutes en extra vaartijd in de relevante delen van het verkeersscheidingsstelsel.</w:t>
            </w:r>
          </w:p>
        </w:tc>
      </w:tr>
      <w:tr w:rsidRPr="00B7519F" w:rsidR="0041218F" w:rsidTr="007E0509" w14:paraId="13705543" w14:textId="77777777">
        <w:trPr>
          <w:trHeight w:val="302"/>
        </w:trPr>
        <w:tc>
          <w:tcPr>
            <w:tcW w:w="2079" w:type="dxa"/>
            <w:vMerge w:val="restart"/>
            <w:tcBorders>
              <w:top w:val="single" w:color="auto" w:sz="4" w:space="0"/>
              <w:left w:val="single" w:color="auto" w:sz="4" w:space="0"/>
              <w:right w:val="single" w:color="auto" w:sz="4" w:space="0"/>
            </w:tcBorders>
            <w:tcMar>
              <w:left w:w="108" w:type="dxa"/>
              <w:right w:w="108" w:type="dxa"/>
            </w:tcMar>
          </w:tcPr>
          <w:p w:rsidRPr="00493D4D" w:rsidR="0041218F" w:rsidP="0041218F" w:rsidRDefault="0041218F" w14:paraId="234E141E"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 xml:space="preserve">Kabels en leidingen </w:t>
            </w:r>
          </w:p>
          <w:p w:rsidRPr="00493D4D" w:rsidR="0041218F" w:rsidP="007E0509" w:rsidRDefault="0041218F" w14:paraId="57699CC7" w14:textId="056677BA">
            <w:pPr>
              <w:spacing w:line="240" w:lineRule="auto"/>
              <w:rPr>
                <w:rFonts w:eastAsia="Aptos" w:cs="Arial" w:asciiTheme="minorHAnsi" w:hAnsiTheme="minorHAnsi"/>
                <w:color w:val="auto"/>
                <w:sz w:val="18"/>
                <w:szCs w:val="18"/>
                <w:lang w:eastAsia="en-US"/>
              </w:rPr>
            </w:pPr>
            <w:r w:rsidRPr="00493D4D">
              <w:rPr>
                <w:rFonts w:eastAsia="Verdana" w:cs="Verdana" w:asciiTheme="minorHAnsi" w:hAnsiTheme="minorHAnsi"/>
                <w:sz w:val="18"/>
                <w:szCs w:val="18"/>
                <w:lang w:eastAsia="en-US"/>
              </w:rPr>
              <w:t xml:space="preserve"> </w:t>
            </w:r>
          </w:p>
        </w:tc>
        <w:tc>
          <w:tcPr>
            <w:tcW w:w="2206"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09B05297"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Integriteit infrastructuur en instandhouding</w:t>
            </w:r>
          </w:p>
        </w:tc>
        <w:tc>
          <w:tcPr>
            <w:tcW w:w="1939"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4C5D2B98"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Kwalitatief</w:t>
            </w:r>
          </w:p>
        </w:tc>
        <w:tc>
          <w:tcPr>
            <w:tcW w:w="2079"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2D5E3DA9"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Risico’s op extra schade of verstoring.</w:t>
            </w:r>
          </w:p>
        </w:tc>
      </w:tr>
      <w:tr w:rsidRPr="00B7519F" w:rsidR="0041218F" w:rsidTr="007E0509" w14:paraId="074954A4" w14:textId="77777777">
        <w:trPr>
          <w:trHeight w:val="302"/>
        </w:trPr>
        <w:tc>
          <w:tcPr>
            <w:tcW w:w="2079" w:type="dxa"/>
            <w:vMerge/>
            <w:tcBorders>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5783AF26" w14:textId="4E050233">
            <w:pPr>
              <w:autoSpaceDN/>
              <w:spacing w:line="240" w:lineRule="auto"/>
              <w:textAlignment w:val="auto"/>
              <w:rPr>
                <w:rFonts w:eastAsia="Aptos" w:cs="Arial" w:asciiTheme="minorHAnsi" w:hAnsiTheme="minorHAnsi"/>
                <w:color w:val="auto"/>
                <w:sz w:val="18"/>
                <w:szCs w:val="18"/>
                <w:lang w:eastAsia="en-US"/>
              </w:rPr>
            </w:pPr>
          </w:p>
        </w:tc>
        <w:tc>
          <w:tcPr>
            <w:tcW w:w="2206"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71E32D67"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Aanleg en onderhoud</w:t>
            </w:r>
          </w:p>
        </w:tc>
        <w:tc>
          <w:tcPr>
            <w:tcW w:w="1939"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3351B823"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Kwalitatief</w:t>
            </w:r>
          </w:p>
        </w:tc>
        <w:tc>
          <w:tcPr>
            <w:tcW w:w="2079"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6111E9F5"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Beperkingen voor aanleg en reparatie.</w:t>
            </w:r>
          </w:p>
        </w:tc>
      </w:tr>
      <w:tr w:rsidRPr="00B7519F" w:rsidR="0041218F" w:rsidTr="007E0509" w14:paraId="0CAAD8AD" w14:textId="77777777">
        <w:trPr>
          <w:trHeight w:val="302"/>
        </w:trPr>
        <w:tc>
          <w:tcPr>
            <w:tcW w:w="2079" w:type="dxa"/>
            <w:vMerge w:val="restart"/>
            <w:tcBorders>
              <w:top w:val="single" w:color="auto" w:sz="4" w:space="0"/>
              <w:left w:val="single" w:color="auto" w:sz="4" w:space="0"/>
              <w:right w:val="single" w:color="auto" w:sz="4" w:space="0"/>
            </w:tcBorders>
            <w:tcMar>
              <w:left w:w="108" w:type="dxa"/>
              <w:right w:w="108" w:type="dxa"/>
            </w:tcMar>
          </w:tcPr>
          <w:p w:rsidRPr="00493D4D" w:rsidR="0041218F" w:rsidP="0041218F" w:rsidRDefault="0041218F" w14:paraId="76D96C2F"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Voedselproductie (visserij en kweek)</w:t>
            </w:r>
          </w:p>
          <w:p w:rsidRPr="00493D4D" w:rsidR="0041218F" w:rsidP="007E0509" w:rsidRDefault="0041218F" w14:paraId="2340DBFD" w14:textId="0E183DD7">
            <w:pPr>
              <w:spacing w:line="240" w:lineRule="auto"/>
              <w:rPr>
                <w:rFonts w:eastAsia="Aptos" w:cs="Arial" w:asciiTheme="minorHAnsi" w:hAnsiTheme="minorHAnsi"/>
                <w:color w:val="auto"/>
                <w:sz w:val="18"/>
                <w:szCs w:val="18"/>
                <w:lang w:eastAsia="en-US"/>
              </w:rPr>
            </w:pPr>
            <w:r w:rsidRPr="00493D4D">
              <w:rPr>
                <w:rFonts w:eastAsia="Verdana" w:cs="Verdana" w:asciiTheme="minorHAnsi" w:hAnsiTheme="minorHAnsi"/>
                <w:sz w:val="18"/>
                <w:szCs w:val="18"/>
                <w:lang w:eastAsia="en-US"/>
              </w:rPr>
              <w:t xml:space="preserve"> </w:t>
            </w:r>
          </w:p>
        </w:tc>
        <w:tc>
          <w:tcPr>
            <w:tcW w:w="2206"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0A444C89"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Externe veiligheid</w:t>
            </w:r>
          </w:p>
        </w:tc>
        <w:tc>
          <w:tcPr>
            <w:tcW w:w="1939"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7938CC27"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Kwalitatief</w:t>
            </w:r>
          </w:p>
        </w:tc>
        <w:tc>
          <w:tcPr>
            <w:tcW w:w="2079"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12FCF0B4"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Veiligheid van vissers en drijvende installaties.</w:t>
            </w:r>
          </w:p>
        </w:tc>
      </w:tr>
      <w:tr w:rsidRPr="00B7519F" w:rsidR="0041218F" w:rsidTr="007E0509" w14:paraId="3842D3C5" w14:textId="77777777">
        <w:trPr>
          <w:trHeight w:val="302"/>
        </w:trPr>
        <w:tc>
          <w:tcPr>
            <w:tcW w:w="2079" w:type="dxa"/>
            <w:vMerge/>
            <w:tcBorders>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11470991" w14:textId="3EE99610">
            <w:pPr>
              <w:autoSpaceDN/>
              <w:spacing w:line="240" w:lineRule="auto"/>
              <w:textAlignment w:val="auto"/>
              <w:rPr>
                <w:rFonts w:eastAsia="Aptos" w:cs="Arial" w:asciiTheme="minorHAnsi" w:hAnsiTheme="minorHAnsi"/>
                <w:color w:val="auto"/>
                <w:sz w:val="18"/>
                <w:szCs w:val="18"/>
                <w:lang w:eastAsia="en-US"/>
              </w:rPr>
            </w:pPr>
          </w:p>
        </w:tc>
        <w:tc>
          <w:tcPr>
            <w:tcW w:w="2206"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6D46B34D"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Toegankelijkheid</w:t>
            </w:r>
          </w:p>
        </w:tc>
        <w:tc>
          <w:tcPr>
            <w:tcW w:w="1939"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4C597095"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Kwalitatief</w:t>
            </w:r>
          </w:p>
        </w:tc>
        <w:tc>
          <w:tcPr>
            <w:tcW w:w="2079" w:type="dxa"/>
            <w:tcBorders>
              <w:top w:val="single" w:color="auto" w:sz="4" w:space="0"/>
              <w:left w:val="single" w:color="auto" w:sz="4" w:space="0"/>
              <w:bottom w:val="single" w:color="auto" w:sz="4" w:space="0"/>
              <w:right w:val="single" w:color="auto" w:sz="4" w:space="0"/>
            </w:tcBorders>
            <w:tcMar>
              <w:left w:w="108" w:type="dxa"/>
              <w:right w:w="108" w:type="dxa"/>
            </w:tcMar>
          </w:tcPr>
          <w:p w:rsidRPr="00493D4D" w:rsidR="0041218F" w:rsidP="007E0509" w:rsidRDefault="0041218F" w14:paraId="1E40D547" w14:textId="77777777">
            <w:pPr>
              <w:autoSpaceDN/>
              <w:spacing w:line="240" w:lineRule="auto"/>
              <w:textAlignment w:val="auto"/>
              <w:rPr>
                <w:rFonts w:eastAsia="Aptos" w:cs="Arial" w:asciiTheme="minorHAnsi" w:hAnsiTheme="minorHAnsi"/>
                <w:color w:val="auto"/>
                <w:sz w:val="18"/>
                <w:szCs w:val="18"/>
                <w:lang w:eastAsia="en-US"/>
              </w:rPr>
            </w:pPr>
            <w:r w:rsidRPr="00493D4D">
              <w:rPr>
                <w:rFonts w:eastAsia="Aptos" w:cs="Arial" w:asciiTheme="minorHAnsi" w:hAnsiTheme="minorHAnsi"/>
                <w:sz w:val="18"/>
                <w:szCs w:val="18"/>
                <w:lang w:eastAsia="en-US"/>
              </w:rPr>
              <w:t>Impact op de toegankelijkheid van visgronden en eventuele verplaatsing visserijdruk naar andere gebieden</w:t>
            </w:r>
          </w:p>
        </w:tc>
      </w:tr>
    </w:tbl>
    <w:p w:rsidRPr="0041218F" w:rsidR="0041218F" w:rsidP="007E0509" w:rsidRDefault="0041218F" w14:paraId="66B6B75C" w14:textId="77777777">
      <w:pPr>
        <w:autoSpaceDN/>
        <w:spacing w:line="279" w:lineRule="auto"/>
        <w:textAlignment w:val="auto"/>
        <w:rPr>
          <w:rFonts w:ascii="Aptos" w:hAnsi="Aptos" w:eastAsia="Aptos" w:cs="Arial"/>
          <w:color w:val="auto"/>
          <w:sz w:val="24"/>
          <w:szCs w:val="24"/>
          <w:lang w:eastAsia="en-US"/>
        </w:rPr>
      </w:pPr>
      <w:r w:rsidRPr="0041218F">
        <w:rPr>
          <w:rFonts w:eastAsia="Verdana" w:cs="Verdana"/>
          <w:lang w:eastAsia="en-US"/>
        </w:rPr>
        <w:t xml:space="preserve"> </w:t>
      </w:r>
    </w:p>
    <w:p w:rsidR="0058010D" w:rsidP="00F053A7" w:rsidRDefault="0058010D" w14:paraId="3FC238D5" w14:textId="77777777"/>
    <w:p w:rsidRPr="00F053A7" w:rsidR="00F053A7" w:rsidP="00F053A7" w:rsidRDefault="00F053A7" w14:paraId="72E7042C" w14:textId="77777777"/>
    <w:p w:rsidR="00AF6FF0" w:rsidRDefault="00AF6FF0" w14:paraId="1F77ADDD" w14:textId="1C4262FB">
      <w:pPr>
        <w:autoSpaceDN/>
        <w:spacing w:line="240" w:lineRule="auto"/>
        <w:textAlignment w:val="auto"/>
        <w:rPr>
          <w:highlight w:val="yellow"/>
        </w:rPr>
      </w:pPr>
      <w:r>
        <w:rPr>
          <w:highlight w:val="yellow"/>
        </w:rPr>
        <w:br w:type="page"/>
      </w:r>
    </w:p>
    <w:p w:rsidRPr="005509B7" w:rsidR="003742BF" w:rsidP="003742BF" w:rsidRDefault="003742BF" w14:paraId="02708894" w14:textId="77777777">
      <w:pPr>
        <w:pStyle w:val="Heading1"/>
        <w:numPr>
          <w:ilvl w:val="0"/>
          <w:numId w:val="11"/>
        </w:numPr>
        <w:tabs>
          <w:tab w:val="num" w:pos="360"/>
        </w:tabs>
        <w:ind w:left="0" w:firstLine="0"/>
      </w:pPr>
      <w:bookmarkStart w:name="_Toc222237019" w:id="84"/>
      <w:bookmarkStart w:name="_Toc224892088" w:id="85"/>
      <w:bookmarkStart w:name="_Hlk222144265" w:id="86"/>
      <w:bookmarkStart w:name="_Toc147737660" w:id="87"/>
      <w:bookmarkEnd w:id="61"/>
      <w:r w:rsidRPr="005509B7">
        <w:t>Programma van Maatregelen Kaderrichtlijn Mariene Strategie (KRM)</w:t>
      </w:r>
      <w:bookmarkEnd w:id="84"/>
      <w:bookmarkEnd w:id="85"/>
    </w:p>
    <w:p w:rsidRPr="005509B7" w:rsidR="003742BF" w:rsidP="003742BF" w:rsidRDefault="003742BF" w14:paraId="32344246" w14:textId="77777777">
      <w:pPr>
        <w:ind w:left="227" w:hanging="227"/>
        <w:rPr>
          <w:b/>
        </w:rPr>
      </w:pPr>
    </w:p>
    <w:p w:rsidRPr="005509B7" w:rsidR="003742BF" w:rsidP="003742BF" w:rsidRDefault="003742BF" w14:paraId="19DF4D3A" w14:textId="77777777">
      <w:pPr>
        <w:pStyle w:val="Heading2"/>
        <w:numPr>
          <w:ilvl w:val="1"/>
          <w:numId w:val="11"/>
        </w:numPr>
        <w:tabs>
          <w:tab w:val="num" w:pos="360"/>
        </w:tabs>
        <w:ind w:left="0" w:firstLine="0"/>
      </w:pPr>
      <w:bookmarkStart w:name="_Toc222237020" w:id="88"/>
      <w:bookmarkStart w:name="_Toc224892089" w:id="89"/>
      <w:r w:rsidRPr="005509B7">
        <w:t>Te onderzoeken opgave</w:t>
      </w:r>
      <w:bookmarkEnd w:id="88"/>
      <w:bookmarkEnd w:id="89"/>
    </w:p>
    <w:p w:rsidRPr="005509B7" w:rsidR="003742BF" w:rsidP="003742BF" w:rsidRDefault="003742BF" w14:paraId="26A273BA" w14:textId="77777777">
      <w:pPr>
        <w:autoSpaceDN/>
        <w:spacing w:line="240" w:lineRule="auto"/>
        <w:textAlignment w:val="auto"/>
      </w:pPr>
    </w:p>
    <w:p w:rsidRPr="005509B7" w:rsidR="003742BF" w:rsidP="003742BF" w:rsidRDefault="003742BF" w14:paraId="413E6F40" w14:textId="2EF95295">
      <w:pPr>
        <w:autoSpaceDN/>
        <w:spacing w:line="240" w:lineRule="auto"/>
        <w:textAlignment w:val="auto"/>
      </w:pPr>
      <w:r w:rsidRPr="005509B7">
        <w:t xml:space="preserve">Samen met de vaststelling van het PNZ 28-33 wordt het Programma van Maatregelen van de Kaderrichtlijn Mariene Strategie (MS3) geactualiseerd. Deze nieuwe MS3 zal het Rijk als onderdeel (bijlage 1) van het PNZ publiceren. De voorgenomen maatregelen in het Programma van Maatregelen dragen bij aan de in de Mariene Strategie deel 1 vastgestelde milieudoelen. Het realiseren van milieudoelen zijn stappen richting het behalen van de goede milieutoestand. De voorgenomen maatregelen beogen daarmee allemaal een positief milieueffect. </w:t>
      </w:r>
    </w:p>
    <w:p w:rsidRPr="005509B7" w:rsidR="003742BF" w:rsidP="003742BF" w:rsidRDefault="003742BF" w14:paraId="133ECB6F" w14:textId="77777777">
      <w:pPr>
        <w:autoSpaceDN/>
        <w:spacing w:line="240" w:lineRule="auto"/>
        <w:textAlignment w:val="auto"/>
      </w:pPr>
    </w:p>
    <w:p w:rsidRPr="005509B7" w:rsidR="003742BF" w:rsidP="003742BF" w:rsidRDefault="003742BF" w14:paraId="6B0F2B5A" w14:textId="72D7680B">
      <w:pPr>
        <w:autoSpaceDN/>
        <w:spacing w:line="240" w:lineRule="auto"/>
        <w:textAlignment w:val="auto"/>
      </w:pPr>
      <w:r w:rsidRPr="005509B7">
        <w:t xml:space="preserve">De volgende </w:t>
      </w:r>
      <w:r>
        <w:t>concept</w:t>
      </w:r>
      <w:r w:rsidRPr="005509B7">
        <w:t xml:space="preserve">maatregelen worden onderzocht in </w:t>
      </w:r>
      <w:r>
        <w:t>het</w:t>
      </w:r>
      <w:r w:rsidRPr="005509B7">
        <w:t xml:space="preserve"> </w:t>
      </w:r>
      <w:r w:rsidR="00294C22">
        <w:t>p</w:t>
      </w:r>
      <w:r w:rsidRPr="005509B7">
        <w:t>lanMER omdat ze een ruimtelijk effect hebben en een direct milieueffect:</w:t>
      </w:r>
    </w:p>
    <w:p w:rsidRPr="005509B7" w:rsidR="003742BF" w:rsidP="003742BF" w:rsidRDefault="003742BF" w14:paraId="3FFF0738" w14:textId="6A9312FE">
      <w:pPr>
        <w:pStyle w:val="ListParagraph"/>
        <w:numPr>
          <w:ilvl w:val="0"/>
          <w:numId w:val="19"/>
        </w:numPr>
        <w:autoSpaceDN/>
        <w:spacing w:line="240" w:lineRule="auto"/>
        <w:textAlignment w:val="auto"/>
      </w:pPr>
      <w:r w:rsidRPr="005509B7">
        <w:t>Geen zandwinning toestaan in gebieden waar op basis van de KRM</w:t>
      </w:r>
      <w:r w:rsidR="00294C22">
        <w:t>-</w:t>
      </w:r>
      <w:r w:rsidRPr="005509B7">
        <w:t>maatregelen zijn genomen om visserij te beperken;</w:t>
      </w:r>
    </w:p>
    <w:p w:rsidRPr="005509B7" w:rsidR="003742BF" w:rsidP="003742BF" w:rsidRDefault="003742BF" w14:paraId="576CF882" w14:textId="77777777">
      <w:pPr>
        <w:pStyle w:val="ListParagraph"/>
        <w:numPr>
          <w:ilvl w:val="0"/>
          <w:numId w:val="19"/>
        </w:numPr>
        <w:autoSpaceDN/>
        <w:spacing w:line="240" w:lineRule="auto"/>
        <w:textAlignment w:val="auto"/>
      </w:pPr>
      <w:bookmarkStart w:name="_Hlk223617272" w:id="90"/>
      <w:r w:rsidRPr="005509B7">
        <w:rPr>
          <w:color w:val="auto"/>
        </w:rPr>
        <w:t>In beginsel geen activiteiten of fysieke structuren die significante negatieve veranderingen veroorzaken in hydrografische omstandigheden die van invloed zijn op mariene ecosystemen en met name op de bodemgemeenschappen in die delen van Natura2000-gebieden onder de habitatrichtlijn en KRM-gebieden waar bodemberoerende visserij verboden is.</w:t>
      </w:r>
    </w:p>
    <w:bookmarkEnd w:id="90"/>
    <w:p w:rsidRPr="005509B7" w:rsidR="003742BF" w:rsidP="003742BF" w:rsidRDefault="003742BF" w14:paraId="0A866906" w14:textId="3CE0F942">
      <w:pPr>
        <w:autoSpaceDN/>
        <w:spacing w:line="240" w:lineRule="auto"/>
        <w:textAlignment w:val="auto"/>
      </w:pPr>
      <w:r w:rsidRPr="005509B7">
        <w:t>De overige voorgenomen KRM</w:t>
      </w:r>
      <w:r w:rsidR="00294C22">
        <w:t>-</w:t>
      </w:r>
      <w:r w:rsidRPr="005509B7">
        <w:t xml:space="preserve">maatregelen hebben geen direct ruimtelijke gevolgen en worden daarom niet in het </w:t>
      </w:r>
      <w:r w:rsidR="00294C22">
        <w:t>p</w:t>
      </w:r>
      <w:r w:rsidRPr="005509B7">
        <w:t xml:space="preserve">lanMER onderzocht waarvoor deze NRD is opgesteld. </w:t>
      </w:r>
    </w:p>
    <w:p w:rsidRPr="005509B7" w:rsidR="003742BF" w:rsidP="003742BF" w:rsidRDefault="003742BF" w14:paraId="6177BDD4" w14:textId="77777777">
      <w:pPr>
        <w:autoSpaceDN/>
        <w:spacing w:line="240" w:lineRule="auto"/>
        <w:textAlignment w:val="auto"/>
      </w:pPr>
    </w:p>
    <w:p w:rsidRPr="005509B7" w:rsidR="003742BF" w:rsidP="003742BF" w:rsidRDefault="003742BF" w14:paraId="49BA6620" w14:textId="7DD516C4">
      <w:pPr>
        <w:autoSpaceDN/>
        <w:spacing w:line="240" w:lineRule="auto"/>
        <w:textAlignment w:val="auto"/>
      </w:pPr>
      <w:r w:rsidRPr="005509B7">
        <w:t xml:space="preserve">Separaat aan het </w:t>
      </w:r>
      <w:r w:rsidR="00294C22">
        <w:t>p</w:t>
      </w:r>
      <w:r w:rsidRPr="005509B7">
        <w:t>lanMER zal een Cumulatieve Impact Assessment (CIA) in de context van keuzes over het nieuwe Programma van Maatregelen worden uitgevoerd. CIA’s dragen bij aan een meer volledig, integraal beeld over cumulatieve effecten van verschillende drukfactoren op de Noordzee in relatie tot de beschikbare (ecologische) gebruiksruimte en kan mogelijk een informatief instrument blijken bij keuzes over te nemen KRM</w:t>
      </w:r>
      <w:r w:rsidR="00294C22">
        <w:t>-</w:t>
      </w:r>
      <w:r w:rsidRPr="005509B7">
        <w:t>maatregelen. Daarnaast is van elke voorgenomen KRM</w:t>
      </w:r>
      <w:r w:rsidR="00294C22">
        <w:t>-</w:t>
      </w:r>
      <w:r w:rsidRPr="005509B7">
        <w:t xml:space="preserve">maatregel de sociaaleconomische impact in beeld gebracht en voor enkele maatregelen wordt ten behoeve van de besluitvorming nog een maatschappelijke kosten-batenanalyse uitgevoerd. </w:t>
      </w:r>
    </w:p>
    <w:p w:rsidRPr="005509B7" w:rsidR="003742BF" w:rsidP="003742BF" w:rsidRDefault="003742BF" w14:paraId="0EECB9FC" w14:textId="77777777">
      <w:pPr>
        <w:autoSpaceDN/>
        <w:spacing w:line="240" w:lineRule="auto"/>
        <w:textAlignment w:val="auto"/>
      </w:pPr>
      <w:r w:rsidRPr="005509B7">
        <w:t xml:space="preserve"> </w:t>
      </w:r>
    </w:p>
    <w:p w:rsidRPr="005509B7" w:rsidR="003742BF" w:rsidP="003742BF" w:rsidRDefault="003742BF" w14:paraId="2AA7C2A7" w14:textId="77777777">
      <w:pPr>
        <w:pStyle w:val="Heading2"/>
        <w:numPr>
          <w:ilvl w:val="1"/>
          <w:numId w:val="11"/>
        </w:numPr>
        <w:tabs>
          <w:tab w:val="num" w:pos="360"/>
        </w:tabs>
        <w:ind w:left="0" w:firstLine="0"/>
      </w:pPr>
      <w:bookmarkStart w:name="_Toc222237021" w:id="91"/>
      <w:bookmarkStart w:name="_Toc224892090" w:id="92"/>
      <w:r w:rsidRPr="005509B7">
        <w:t>Reikwijdte</w:t>
      </w:r>
      <w:bookmarkEnd w:id="91"/>
      <w:bookmarkEnd w:id="92"/>
    </w:p>
    <w:p w:rsidRPr="005509B7" w:rsidR="003742BF" w:rsidP="003742BF" w:rsidRDefault="003742BF" w14:paraId="00E34CCD" w14:textId="77777777"/>
    <w:p w:rsidRPr="005509B7" w:rsidR="003742BF" w:rsidP="003742BF" w:rsidRDefault="003742BF" w14:paraId="2B05F691" w14:textId="648C47F3">
      <w:pPr>
        <w:rPr>
          <w:color w:val="auto"/>
          <w:u w:val="single"/>
        </w:rPr>
      </w:pPr>
      <w:r w:rsidRPr="005509B7">
        <w:rPr>
          <w:color w:val="auto"/>
          <w:u w:val="single"/>
        </w:rPr>
        <w:t>Geen zandwinning toestaan in gebieden waar op basis van de KRM</w:t>
      </w:r>
      <w:r w:rsidR="00294C22">
        <w:rPr>
          <w:color w:val="auto"/>
          <w:u w:val="single"/>
        </w:rPr>
        <w:t>-</w:t>
      </w:r>
      <w:r w:rsidRPr="005509B7">
        <w:rPr>
          <w:color w:val="auto"/>
          <w:u w:val="single"/>
        </w:rPr>
        <w:t>visserijmaatregelen zijn genomen</w:t>
      </w:r>
    </w:p>
    <w:p w:rsidRPr="007E0509" w:rsidR="003742BF" w:rsidP="003742BF" w:rsidRDefault="003742BF" w14:paraId="1ED0E4F5" w14:textId="77777777">
      <w:pPr>
        <w:rPr>
          <w:color w:val="auto"/>
          <w:u w:val="single"/>
        </w:rPr>
      </w:pPr>
    </w:p>
    <w:p w:rsidRPr="005509B7" w:rsidR="003742BF" w:rsidP="003742BF" w:rsidRDefault="003742BF" w14:paraId="4EEC4689" w14:textId="77777777">
      <w:pPr>
        <w:rPr>
          <w:color w:val="auto"/>
        </w:rPr>
      </w:pPr>
      <w:r w:rsidRPr="005509B7">
        <w:rPr>
          <w:color w:val="auto"/>
        </w:rPr>
        <w:t xml:space="preserve">De maatregel heeft als doel het voorkomen van negatieve effecten van zandwinning op hydrografische processen en habitats in ecologisch kwetsbare gebieden. Zandwinning veroorzaakt lokaal verdieping van de zeebodem en kan leiden tot veranderde stromingspatronen, verhoogde troebelheid, verstoring van sedimenttransport en verlies van benthische habitats. Door zandwinning uit te sluiten in gebieden waar visserijdruk al wordt teruggebracht, wordt voorkomen dat de effectiviteit van die maatregelen wordt ondermijnd. </w:t>
      </w:r>
    </w:p>
    <w:p w:rsidRPr="005509B7" w:rsidR="003742BF" w:rsidP="003742BF" w:rsidRDefault="003742BF" w14:paraId="595AC874" w14:textId="77777777">
      <w:pPr>
        <w:rPr>
          <w:color w:val="auto"/>
        </w:rPr>
      </w:pPr>
    </w:p>
    <w:p w:rsidRPr="005509B7" w:rsidR="003742BF" w:rsidP="003742BF" w:rsidRDefault="003742BF" w14:paraId="0AC8E1A9" w14:textId="77777777">
      <w:pPr>
        <w:rPr>
          <w:color w:val="auto"/>
        </w:rPr>
      </w:pPr>
      <w:r w:rsidRPr="005509B7">
        <w:rPr>
          <w:color w:val="auto"/>
        </w:rPr>
        <w:t>De onderbouwing voor deze maatregel ligt in de cumulatieve effecten van menselijke activiteiten. Zowel visserij als zandwinning veroorzaken fysieke verstoring van de zeebodem. Als in gebieden waar visserijmaatregelen gelden toch zandwinning zou plaatsvinden, wordt het herstelvermogen van habitats en soorten sterk beperkt. Uit monitoring en onderzoek blijkt dat zandwinning meetbare veranderingen kan veroorzaken in hydrodynamiek en sedimentdynamiek. De effecten zijn niet altijd tijdelijk, omdat kuilen en verlagingen in de zeebodem langdurig kunnen blijven bestaan en daarmee ook de natuurlijke sedimentstromen beïnvloeden. De maatregel zorgt ervoor dat natuurlijke morfologische en hydrografische processen in beschermde gebieden behouden blijven. Dit versterkt de kans dat benthische habitats en soortenpopulaties zich kunnen herstellen.</w:t>
      </w:r>
    </w:p>
    <w:p w:rsidRPr="005509B7" w:rsidR="003742BF" w:rsidP="003742BF" w:rsidRDefault="003742BF" w14:paraId="5785C9DD" w14:textId="77777777">
      <w:pPr>
        <w:rPr>
          <w:color w:val="auto"/>
        </w:rPr>
      </w:pPr>
    </w:p>
    <w:p w:rsidR="003742BF" w:rsidP="003742BF" w:rsidRDefault="003742BF" w14:paraId="429E0956" w14:textId="77777777">
      <w:pPr>
        <w:rPr>
          <w:color w:val="auto"/>
          <w:u w:val="single"/>
        </w:rPr>
      </w:pPr>
      <w:r w:rsidRPr="005509B7">
        <w:rPr>
          <w:color w:val="auto"/>
          <w:u w:val="single"/>
        </w:rPr>
        <w:t>In beginsel geen activiteiten of fysieke structuren die significante negatieve veranderingen veroorzaken in hydrografische omstandigheden die van invloed zijn op mariene ecosystemen en met name op de bodemgemeenschappengevolgen in die delen van Natura2000-gebieden onder de habitatrichtlijn en KRM-gebieden waar bodemberoerende visserij verboden is.</w:t>
      </w:r>
    </w:p>
    <w:p w:rsidRPr="005509B7" w:rsidR="003742BF" w:rsidP="003742BF" w:rsidRDefault="003742BF" w14:paraId="43D91138" w14:textId="77777777">
      <w:pPr>
        <w:rPr>
          <w:color w:val="auto"/>
          <w:u w:val="single"/>
        </w:rPr>
      </w:pPr>
    </w:p>
    <w:p w:rsidRPr="005509B7" w:rsidR="003742BF" w:rsidP="003742BF" w:rsidRDefault="003742BF" w14:paraId="7976572C" w14:textId="77777777">
      <w:pPr>
        <w:rPr>
          <w:color w:val="auto"/>
        </w:rPr>
      </w:pPr>
      <w:r w:rsidRPr="005509B7">
        <w:rPr>
          <w:color w:val="auto"/>
        </w:rPr>
        <w:t xml:space="preserve">De </w:t>
      </w:r>
      <w:r>
        <w:rPr>
          <w:color w:val="auto"/>
        </w:rPr>
        <w:t xml:space="preserve">invoering, </w:t>
      </w:r>
      <w:r w:rsidRPr="005509B7">
        <w:rPr>
          <w:color w:val="auto"/>
        </w:rPr>
        <w:t>reikwijdte, vormgeving van deze maatregel</w:t>
      </w:r>
      <w:r>
        <w:rPr>
          <w:color w:val="auto"/>
        </w:rPr>
        <w:t xml:space="preserve"> zijn</w:t>
      </w:r>
      <w:r w:rsidRPr="005509B7">
        <w:rPr>
          <w:color w:val="auto"/>
        </w:rPr>
        <w:t xml:space="preserve"> nog onderwerp van discussie. Onderzocht wordt </w:t>
      </w:r>
      <w:r>
        <w:rPr>
          <w:color w:val="auto"/>
        </w:rPr>
        <w:t xml:space="preserve">nog </w:t>
      </w:r>
      <w:r w:rsidRPr="005509B7">
        <w:rPr>
          <w:color w:val="auto"/>
        </w:rPr>
        <w:t xml:space="preserve">welke activiteiten en fysieke structuren in welke gebieden leiden tot verlies of blijvende aantasting van de bodemhabitat en welke habitattypes het meest gevoelig zijn voor deze activiteiten, en wat de mate en tijdsduur van de aantasting is. </w:t>
      </w:r>
      <w:r>
        <w:rPr>
          <w:color w:val="auto"/>
        </w:rPr>
        <w:t xml:space="preserve">Ook worden de gevolgen van het eventueel weren van </w:t>
      </w:r>
      <w:r w:rsidRPr="005509B7">
        <w:rPr>
          <w:color w:val="auto"/>
        </w:rPr>
        <w:t xml:space="preserve">activiteiten en fysieke structuren </w:t>
      </w:r>
      <w:r>
        <w:rPr>
          <w:color w:val="auto"/>
        </w:rPr>
        <w:t xml:space="preserve">onderzocht voor de betreffende maatschappelijke doelen en belangen. </w:t>
      </w:r>
      <w:r w:rsidRPr="005509B7">
        <w:rPr>
          <w:color w:val="auto"/>
        </w:rPr>
        <w:t xml:space="preserve">Op basis van de uitkomsten zal </w:t>
      </w:r>
      <w:r>
        <w:rPr>
          <w:color w:val="auto"/>
        </w:rPr>
        <w:t xml:space="preserve">bepaald worden of de maatregel wordt ingevoerd en zo ja, </w:t>
      </w:r>
      <w:r w:rsidRPr="005509B7">
        <w:rPr>
          <w:color w:val="auto"/>
        </w:rPr>
        <w:t>de maatregel nader vormgegeven worden.</w:t>
      </w:r>
    </w:p>
    <w:p w:rsidRPr="005509B7" w:rsidR="003742BF" w:rsidP="003742BF" w:rsidRDefault="003742BF" w14:paraId="4BFB3E47" w14:textId="77777777">
      <w:pPr>
        <w:rPr>
          <w:color w:val="auto"/>
        </w:rPr>
      </w:pPr>
    </w:p>
    <w:p w:rsidRPr="005509B7" w:rsidR="003742BF" w:rsidP="003742BF" w:rsidRDefault="003742BF" w14:paraId="0090F70C" w14:textId="77777777">
      <w:pPr>
        <w:rPr>
          <w:color w:val="auto"/>
        </w:rPr>
      </w:pPr>
      <w:r w:rsidRPr="005509B7">
        <w:rPr>
          <w:color w:val="auto"/>
        </w:rPr>
        <w:t>Deze concept</w:t>
      </w:r>
      <w:r>
        <w:rPr>
          <w:color w:val="auto"/>
        </w:rPr>
        <w:t xml:space="preserve"> </w:t>
      </w:r>
      <w:r w:rsidRPr="005509B7">
        <w:rPr>
          <w:color w:val="auto"/>
        </w:rPr>
        <w:t>maatregel betreft op dit moment een verbod/beleidsregel ter voorkoming van menselijke activiteiten die stromingspatronen, sedimentdynamiek of getijverhoudingen zodanig significant veranderen dat dit leidt tot verlies of permanente aantasting</w:t>
      </w:r>
      <w:r w:rsidRPr="005509B7">
        <w:rPr>
          <w:rStyle w:val="FootnoteReference"/>
          <w:color w:val="auto"/>
        </w:rPr>
        <w:footnoteReference w:id="22"/>
      </w:r>
      <w:r w:rsidRPr="005509B7">
        <w:rPr>
          <w:color w:val="auto"/>
        </w:rPr>
        <w:t xml:space="preserve"> van bodemhabitats. Uitzonderingen kunnen worden overwogen wanneer er sprake is van duidelijk aantoonbare maatschappelijke noodzaak en wanneer mitigerende maatregelen en/of ecologische compensatie mogelijk zijn. </w:t>
      </w:r>
    </w:p>
    <w:p w:rsidRPr="005509B7" w:rsidR="003742BF" w:rsidP="003742BF" w:rsidRDefault="003742BF" w14:paraId="54624540" w14:textId="77777777">
      <w:pPr>
        <w:rPr>
          <w:color w:val="auto"/>
        </w:rPr>
      </w:pPr>
      <w:r w:rsidRPr="005509B7">
        <w:rPr>
          <w:color w:val="auto"/>
        </w:rPr>
        <w:t>De maatregel wordt toegepast op: 1) Natura 2000-gebieden in die zones waar bodem- of habitattypen beschermd zijn op grond van de Habitatrichtlijn en bodemberoerende visserij verboden is; 2) KRM-gebieden in het voor bodemberoerende visserij gesloten gebied.</w:t>
      </w:r>
    </w:p>
    <w:p w:rsidRPr="005509B7" w:rsidR="003742BF" w:rsidP="003742BF" w:rsidRDefault="003742BF" w14:paraId="59078370" w14:textId="77777777">
      <w:pPr>
        <w:rPr>
          <w:color w:val="auto"/>
        </w:rPr>
      </w:pPr>
    </w:p>
    <w:p w:rsidRPr="005509B7" w:rsidR="003742BF" w:rsidP="003742BF" w:rsidRDefault="003742BF" w14:paraId="104A472B" w14:textId="77777777">
      <w:pPr>
        <w:rPr>
          <w:color w:val="auto"/>
        </w:rPr>
      </w:pPr>
      <w:r w:rsidRPr="005509B7">
        <w:rPr>
          <w:color w:val="auto"/>
        </w:rPr>
        <w:t>De maatregel is gebaseerd op de doelstellingen van Descriptor 7 (hydrografische eigenschappen) van de Kaderrichtlijn Mariene Strategie, waarin wordt beoogd dat menselijke activiteiten geen significante negatieve veranderingen veroorzaken in hydrografische omstandigheden die van invloed zijn op mariene ecosystemen en met name op de bodemgemeenschappen De maatregel sluit tevens aan bij Descriptor 6 (zeebodemintegriteit) en het beleid voor Natura 2000, waarin instandhouding van habitattypen en soorten centraal staat. Door hydrografische verstoring te beperken in deze gebieden wordt bijgedragen aan behoud en herstel van natuurlijke processen en de kwaliteit van benthische ecosystemen.</w:t>
      </w:r>
    </w:p>
    <w:p w:rsidRPr="005509B7" w:rsidR="003742BF" w:rsidP="003742BF" w:rsidRDefault="003742BF" w14:paraId="0C98EA2E" w14:textId="77777777">
      <w:pPr>
        <w:rPr>
          <w:color w:val="auto"/>
        </w:rPr>
      </w:pPr>
    </w:p>
    <w:p w:rsidRPr="005509B7" w:rsidR="003742BF" w:rsidP="003742BF" w:rsidRDefault="003742BF" w14:paraId="615CAAF8" w14:textId="77777777">
      <w:pPr>
        <w:rPr>
          <w:color w:val="auto"/>
        </w:rPr>
      </w:pPr>
    </w:p>
    <w:p w:rsidRPr="005509B7" w:rsidR="003742BF" w:rsidP="003742BF" w:rsidRDefault="003742BF" w14:paraId="3B17D824" w14:textId="77777777">
      <w:pPr>
        <w:pStyle w:val="Heading3"/>
        <w:numPr>
          <w:ilvl w:val="2"/>
          <w:numId w:val="11"/>
        </w:numPr>
        <w:tabs>
          <w:tab w:val="num" w:pos="360"/>
        </w:tabs>
        <w:ind w:left="0" w:firstLine="0"/>
      </w:pPr>
      <w:r w:rsidRPr="005509B7">
        <w:t>Referentie en te beschouwen gebied</w:t>
      </w:r>
    </w:p>
    <w:p w:rsidRPr="005509B7" w:rsidR="003742BF" w:rsidP="003742BF" w:rsidRDefault="003742BF" w14:paraId="1CCBB413" w14:textId="77777777">
      <w:pPr>
        <w:autoSpaceDN/>
        <w:spacing w:line="240" w:lineRule="auto"/>
        <w:textAlignment w:val="auto"/>
      </w:pPr>
    </w:p>
    <w:p w:rsidRPr="005509B7" w:rsidR="003742BF" w:rsidP="003742BF" w:rsidRDefault="003742BF" w14:paraId="4DC7EBF5" w14:textId="48869918">
      <w:pPr>
        <w:autoSpaceDN/>
        <w:spacing w:line="240" w:lineRule="auto"/>
        <w:textAlignment w:val="auto"/>
        <w:rPr>
          <w:color w:val="auto"/>
          <w:u w:val="single"/>
        </w:rPr>
      </w:pPr>
      <w:r w:rsidRPr="005509B7">
        <w:rPr>
          <w:color w:val="auto"/>
          <w:u w:val="single"/>
        </w:rPr>
        <w:t>Geen zandwinning toestaan in gebieden waar op basis van de KRM</w:t>
      </w:r>
      <w:r w:rsidR="00294C22">
        <w:rPr>
          <w:color w:val="auto"/>
          <w:u w:val="single"/>
        </w:rPr>
        <w:t>-</w:t>
      </w:r>
      <w:r w:rsidRPr="005509B7">
        <w:rPr>
          <w:color w:val="auto"/>
          <w:u w:val="single"/>
        </w:rPr>
        <w:t>visserijmaatregelen zijn genomen</w:t>
      </w:r>
    </w:p>
    <w:p w:rsidRPr="007E0509" w:rsidR="003742BF" w:rsidP="003742BF" w:rsidRDefault="003742BF" w14:paraId="09B3F28B" w14:textId="77777777">
      <w:pPr>
        <w:autoSpaceDN/>
        <w:spacing w:line="240" w:lineRule="auto"/>
        <w:textAlignment w:val="auto"/>
        <w:rPr>
          <w:color w:val="auto"/>
          <w:u w:val="single"/>
        </w:rPr>
      </w:pPr>
    </w:p>
    <w:p w:rsidRPr="005509B7" w:rsidR="003742BF" w:rsidP="003742BF" w:rsidRDefault="003742BF" w14:paraId="576C7E7C" w14:textId="77777777">
      <w:pPr>
        <w:autoSpaceDN/>
        <w:spacing w:line="240" w:lineRule="auto"/>
        <w:textAlignment w:val="auto"/>
      </w:pPr>
      <w:r w:rsidRPr="005509B7">
        <w:t>De referentie is de huidige situatie en vigerend beleid. De maatregel heeft betrekking op de KRM-gebieden Centrale Oestergronden, Friese Front en Borkumse Stenen.</w:t>
      </w:r>
    </w:p>
    <w:p w:rsidRPr="005509B7" w:rsidR="003742BF" w:rsidP="003742BF" w:rsidRDefault="003742BF" w14:paraId="783D3987" w14:textId="77777777">
      <w:pPr>
        <w:autoSpaceDN/>
        <w:spacing w:line="240" w:lineRule="auto"/>
        <w:textAlignment w:val="auto"/>
      </w:pPr>
    </w:p>
    <w:p w:rsidRPr="005509B7" w:rsidR="003742BF" w:rsidP="003742BF" w:rsidRDefault="003742BF" w14:paraId="5FD4F21E" w14:textId="77777777">
      <w:pPr>
        <w:rPr>
          <w:color w:val="auto"/>
          <w:u w:val="single"/>
        </w:rPr>
      </w:pPr>
      <w:r w:rsidRPr="005509B7">
        <w:rPr>
          <w:color w:val="auto"/>
          <w:u w:val="single"/>
        </w:rPr>
        <w:t>In beginsel geen activiteiten of fysieke structuren die significante negatieve veranderingen veroorzaken in hydrografische omstandigheden die van invloed zijn op mariene ecosystemen en met name op de bodemgemeenschappengevolgen in die delen van Natura2000-gebieden onder de habitatrichtlijn en KRM-gebieden waar bodemberoerende visserij verboden is.</w:t>
      </w:r>
    </w:p>
    <w:p w:rsidRPr="005509B7" w:rsidR="003742BF" w:rsidP="003742BF" w:rsidRDefault="003742BF" w14:paraId="07594F54" w14:textId="77777777">
      <w:pPr>
        <w:rPr>
          <w:color w:val="auto"/>
          <w:u w:val="single"/>
        </w:rPr>
      </w:pPr>
    </w:p>
    <w:p w:rsidRPr="005509B7" w:rsidR="003742BF" w:rsidP="003742BF" w:rsidRDefault="003742BF" w14:paraId="0845089C" w14:textId="3C723725">
      <w:pPr>
        <w:autoSpaceDN/>
        <w:spacing w:line="240" w:lineRule="auto"/>
        <w:textAlignment w:val="auto"/>
      </w:pPr>
      <w:r w:rsidRPr="005509B7">
        <w:t xml:space="preserve">Het te beschouwen gebied van de maatregel is nu nog breed gedefinieerd, namelijk Natura 2000-gebieden (onder Habitatrichtlijn) en KRM-gebieden. Het </w:t>
      </w:r>
      <w:r w:rsidR="00294C22">
        <w:t>p</w:t>
      </w:r>
      <w:r w:rsidRPr="005509B7">
        <w:t xml:space="preserve">lanMER onderzoekt verschillende varianten: </w:t>
      </w:r>
    </w:p>
    <w:p w:rsidRPr="005509B7" w:rsidR="003742BF" w:rsidP="003742BF" w:rsidRDefault="003742BF" w14:paraId="5B67F9E6" w14:textId="77777777">
      <w:pPr>
        <w:pStyle w:val="ListParagraph"/>
        <w:numPr>
          <w:ilvl w:val="0"/>
          <w:numId w:val="31"/>
        </w:numPr>
        <w:autoSpaceDN/>
        <w:spacing w:line="240" w:lineRule="auto"/>
        <w:textAlignment w:val="auto"/>
      </w:pPr>
      <w:r w:rsidRPr="005509B7">
        <w:t xml:space="preserve">Natura 2000-gebieden </w:t>
      </w:r>
      <w:r>
        <w:t xml:space="preserve">onder de Habitatrichtlijn </w:t>
      </w:r>
      <w:r w:rsidRPr="005509B7">
        <w:t xml:space="preserve">of, </w:t>
      </w:r>
    </w:p>
    <w:p w:rsidRPr="005509B7" w:rsidR="003742BF" w:rsidP="003742BF" w:rsidRDefault="003742BF" w14:paraId="3EEAD35B" w14:textId="77777777">
      <w:pPr>
        <w:pStyle w:val="ListParagraph"/>
        <w:numPr>
          <w:ilvl w:val="0"/>
          <w:numId w:val="31"/>
        </w:numPr>
        <w:autoSpaceDN/>
        <w:spacing w:line="240" w:lineRule="auto"/>
        <w:textAlignment w:val="auto"/>
      </w:pPr>
      <w:r w:rsidRPr="005509B7">
        <w:t xml:space="preserve">Natura 2000-gebieden </w:t>
      </w:r>
      <w:r>
        <w:t xml:space="preserve">onder de Habitatrichtlijn </w:t>
      </w:r>
      <w:r w:rsidRPr="005509B7">
        <w:t xml:space="preserve">met uitzondering van de kustzone of, </w:t>
      </w:r>
    </w:p>
    <w:p w:rsidRPr="005509B7" w:rsidR="003742BF" w:rsidP="003742BF" w:rsidRDefault="00294C22" w14:paraId="51BB2BFD" w14:textId="5A54377B">
      <w:pPr>
        <w:pStyle w:val="ListParagraph"/>
        <w:numPr>
          <w:ilvl w:val="0"/>
          <w:numId w:val="31"/>
        </w:numPr>
        <w:autoSpaceDN/>
        <w:spacing w:line="240" w:lineRule="auto"/>
        <w:textAlignment w:val="auto"/>
      </w:pPr>
      <w:r w:rsidRPr="005509B7">
        <w:t>Alleen</w:t>
      </w:r>
      <w:r w:rsidRPr="005509B7" w:rsidR="003742BF">
        <w:t xml:space="preserve"> de KRM-gebieden.</w:t>
      </w:r>
    </w:p>
    <w:p w:rsidRPr="005509B7" w:rsidR="003742BF" w:rsidP="003742BF" w:rsidRDefault="003742BF" w14:paraId="14937243" w14:textId="77777777">
      <w:pPr>
        <w:autoSpaceDN/>
        <w:spacing w:line="240" w:lineRule="auto"/>
        <w:textAlignment w:val="auto"/>
      </w:pPr>
    </w:p>
    <w:p w:rsidRPr="005509B7" w:rsidR="003742BF" w:rsidP="003742BF" w:rsidRDefault="003742BF" w14:paraId="779336A6" w14:textId="77777777">
      <w:pPr>
        <w:autoSpaceDN/>
        <w:spacing w:line="240" w:lineRule="auto"/>
        <w:textAlignment w:val="auto"/>
      </w:pPr>
    </w:p>
    <w:p w:rsidRPr="005509B7" w:rsidR="003742BF" w:rsidP="003742BF" w:rsidRDefault="003742BF" w14:paraId="65A474FD" w14:textId="77777777">
      <w:pPr>
        <w:pStyle w:val="Heading3"/>
        <w:numPr>
          <w:ilvl w:val="2"/>
          <w:numId w:val="11"/>
        </w:numPr>
        <w:tabs>
          <w:tab w:val="num" w:pos="360"/>
        </w:tabs>
        <w:ind w:left="0" w:firstLine="0"/>
      </w:pPr>
      <w:r w:rsidRPr="005509B7">
        <w:t>Tijdshorizon</w:t>
      </w:r>
    </w:p>
    <w:p w:rsidRPr="005509B7" w:rsidR="003742BF" w:rsidP="003742BF" w:rsidRDefault="003742BF" w14:paraId="71290352" w14:textId="77777777">
      <w:pPr>
        <w:autoSpaceDN/>
        <w:spacing w:line="240" w:lineRule="auto"/>
        <w:textAlignment w:val="auto"/>
      </w:pPr>
    </w:p>
    <w:p w:rsidRPr="005509B7" w:rsidR="003742BF" w:rsidP="003742BF" w:rsidRDefault="003742BF" w14:paraId="4D7152D4" w14:textId="77777777">
      <w:pPr>
        <w:autoSpaceDN/>
        <w:spacing w:line="240" w:lineRule="auto"/>
        <w:textAlignment w:val="auto"/>
      </w:pPr>
      <w:r w:rsidRPr="005509B7">
        <w:t>Impact is te verwachten direct na implementatie van de maatregel, welke zal plaatsvinden in de periode 2028-2033. Het is relevant voor mogelijk toekomstige zandwinning in KRM-gebieden en activiteiten of structuren met hydrografische impact in beschermde gebieden.</w:t>
      </w:r>
    </w:p>
    <w:p w:rsidRPr="005509B7" w:rsidR="003742BF" w:rsidP="003742BF" w:rsidRDefault="003742BF" w14:paraId="0F837A8A" w14:textId="77777777">
      <w:pPr>
        <w:autoSpaceDN/>
        <w:spacing w:line="240" w:lineRule="auto"/>
        <w:textAlignment w:val="auto"/>
      </w:pPr>
    </w:p>
    <w:p w:rsidRPr="005509B7" w:rsidR="003742BF" w:rsidP="003742BF" w:rsidRDefault="003742BF" w14:paraId="4200CCB6" w14:textId="77777777">
      <w:pPr>
        <w:pStyle w:val="Heading2"/>
        <w:numPr>
          <w:ilvl w:val="1"/>
          <w:numId w:val="11"/>
        </w:numPr>
        <w:tabs>
          <w:tab w:val="num" w:pos="360"/>
        </w:tabs>
        <w:ind w:left="0" w:firstLine="0"/>
      </w:pPr>
      <w:bookmarkStart w:name="_Toc222237022" w:id="93"/>
      <w:bookmarkStart w:name="_Toc224892091" w:id="94"/>
      <w:r w:rsidRPr="005509B7">
        <w:t>Detailniveau onderzoek</w:t>
      </w:r>
      <w:bookmarkEnd w:id="93"/>
      <w:bookmarkEnd w:id="94"/>
      <w:r w:rsidRPr="005509B7">
        <w:t xml:space="preserve"> </w:t>
      </w:r>
    </w:p>
    <w:p w:rsidRPr="005509B7" w:rsidR="003742BF" w:rsidP="003742BF" w:rsidRDefault="003742BF" w14:paraId="33BA2E05" w14:textId="77777777">
      <w:pPr>
        <w:autoSpaceDN/>
        <w:spacing w:line="240" w:lineRule="auto"/>
        <w:textAlignment w:val="auto"/>
      </w:pPr>
    </w:p>
    <w:p w:rsidRPr="005509B7" w:rsidR="003742BF" w:rsidP="003742BF" w:rsidRDefault="003742BF" w14:paraId="08844FBC" w14:textId="77777777">
      <w:pPr>
        <w:pStyle w:val="Heading3"/>
        <w:numPr>
          <w:ilvl w:val="2"/>
          <w:numId w:val="11"/>
        </w:numPr>
        <w:tabs>
          <w:tab w:val="num" w:pos="360"/>
        </w:tabs>
        <w:ind w:left="0" w:firstLine="0"/>
      </w:pPr>
      <w:r w:rsidRPr="005509B7">
        <w:t>Methodiek</w:t>
      </w:r>
    </w:p>
    <w:p w:rsidRPr="005509B7" w:rsidR="003742BF" w:rsidP="003742BF" w:rsidRDefault="003742BF" w14:paraId="56F39193" w14:textId="77777777">
      <w:pPr>
        <w:autoSpaceDN/>
        <w:spacing w:line="240" w:lineRule="auto"/>
        <w:textAlignment w:val="auto"/>
      </w:pPr>
    </w:p>
    <w:p w:rsidRPr="005509B7" w:rsidR="003742BF" w:rsidP="003742BF" w:rsidRDefault="003742BF" w14:paraId="592489AB" w14:textId="25923264">
      <w:r w:rsidRPr="005509B7">
        <w:t xml:space="preserve">Voor het </w:t>
      </w:r>
      <w:r>
        <w:t>p</w:t>
      </w:r>
      <w:r w:rsidRPr="005509B7">
        <w:t>lanMER wordt onderzocht wat de maatregel aan benthische habitats in stand houdt. Naast het beoordelen van de ecologische effecten wordt ook de effecten van de maatregel op ander gebruik ingeschat, daarbij gaat het om ruimtelijke gevolgen van de maatregelen.</w:t>
      </w:r>
    </w:p>
    <w:p w:rsidRPr="005509B7" w:rsidR="003742BF" w:rsidP="003742BF" w:rsidRDefault="003742BF" w14:paraId="69C25A15" w14:textId="77777777"/>
    <w:p w:rsidRPr="005509B7" w:rsidR="003742BF" w:rsidP="003742BF" w:rsidRDefault="003742BF" w14:paraId="6006C639" w14:textId="77777777">
      <w:pPr>
        <w:pStyle w:val="Heading3"/>
        <w:numPr>
          <w:ilvl w:val="2"/>
          <w:numId w:val="11"/>
        </w:numPr>
        <w:tabs>
          <w:tab w:val="num" w:pos="360"/>
        </w:tabs>
        <w:ind w:left="0" w:firstLine="0"/>
      </w:pPr>
      <w:r w:rsidRPr="005509B7">
        <w:t>Te beoordelen aspecten in het planMER</w:t>
      </w:r>
    </w:p>
    <w:p w:rsidRPr="005509B7" w:rsidR="003742BF" w:rsidP="003742BF" w:rsidRDefault="003742BF" w14:paraId="7EEF5670" w14:textId="77777777"/>
    <w:p w:rsidRPr="005509B7" w:rsidR="003742BF" w:rsidP="003742BF" w:rsidRDefault="003742BF" w14:paraId="3ED40FCF" w14:textId="7C1B06B0">
      <w:pPr>
        <w:autoSpaceDN/>
        <w:spacing w:line="240" w:lineRule="auto"/>
        <w:textAlignment w:val="auto"/>
      </w:pPr>
      <w:r w:rsidRPr="005509B7">
        <w:t>De maatregel wordt beoordeeld aan de in de Mariene Strategie deel 1 vastgestelde KRM</w:t>
      </w:r>
      <w:r w:rsidR="00294C22">
        <w:t>-</w:t>
      </w:r>
      <w:r w:rsidRPr="005509B7">
        <w:t xml:space="preserve">indicatoren en drempelwaarden voor de descriptoren D6 zeebodem integriteit en D7 hydrografische eigenschappen. </w:t>
      </w:r>
    </w:p>
    <w:p w:rsidRPr="005509B7" w:rsidR="003742BF" w:rsidP="003742BF" w:rsidRDefault="003742BF" w14:paraId="686F3B42" w14:textId="77777777">
      <w:pPr>
        <w:autoSpaceDN/>
        <w:spacing w:line="240" w:lineRule="auto"/>
        <w:textAlignment w:val="auto"/>
      </w:pPr>
    </w:p>
    <w:tbl>
      <w:tblPr>
        <w:tblStyle w:val="TableGrid"/>
        <w:tblW w:w="7955" w:type="dxa"/>
        <w:tblLayout w:type="fixed"/>
        <w:tblLook w:val="04A0" w:firstRow="1" w:lastRow="0" w:firstColumn="1" w:lastColumn="0" w:noHBand="0" w:noVBand="1"/>
      </w:tblPr>
      <w:tblGrid>
        <w:gridCol w:w="2347"/>
        <w:gridCol w:w="2184"/>
        <w:gridCol w:w="1560"/>
        <w:gridCol w:w="1864"/>
      </w:tblGrid>
      <w:tr w:rsidRPr="00D061A8" w:rsidR="003742BF" w:rsidTr="00D061A8" w14:paraId="78A599F6" w14:textId="77777777">
        <w:trPr>
          <w:cnfStyle w:val="100000000000" w:firstRow="1" w:lastRow="0" w:firstColumn="0" w:lastColumn="0" w:oddVBand="0" w:evenVBand="0" w:oddHBand="0" w:evenHBand="0" w:firstRowFirstColumn="0" w:firstRowLastColumn="0" w:lastRowFirstColumn="0" w:lastRowLastColumn="0"/>
          <w:tblHeader w:val="0"/>
        </w:trPr>
        <w:tc>
          <w:tcPr>
            <w:tcW w:w="7955" w:type="dxa"/>
            <w:gridSpan w:val="4"/>
          </w:tcPr>
          <w:p w:rsidRPr="00D061A8" w:rsidR="003742BF" w:rsidP="00AF2347" w:rsidRDefault="003742BF" w14:paraId="0E4142A0" w14:textId="77777777">
            <w:pPr>
              <w:autoSpaceDN/>
              <w:spacing w:line="240" w:lineRule="auto"/>
              <w:textAlignment w:val="auto"/>
              <w:rPr>
                <w:rFonts w:asciiTheme="minorHAnsi" w:hAnsiTheme="minorHAnsi"/>
                <w:bCs/>
                <w:sz w:val="18"/>
              </w:rPr>
            </w:pPr>
            <w:r w:rsidRPr="00D061A8">
              <w:rPr>
                <w:rFonts w:asciiTheme="minorHAnsi" w:hAnsiTheme="minorHAnsi"/>
                <w:bCs/>
                <w:sz w:val="18"/>
              </w:rPr>
              <w:t>D6 Integriteit van de zeebodem en benthische habitats.</w:t>
            </w:r>
          </w:p>
        </w:tc>
      </w:tr>
      <w:tr w:rsidRPr="00D061A8" w:rsidR="00D061A8" w:rsidTr="00D061A8" w14:paraId="41C5A59A" w14:textId="77777777">
        <w:tc>
          <w:tcPr>
            <w:tcW w:w="2347" w:type="dxa"/>
          </w:tcPr>
          <w:p w:rsidRPr="00D061A8" w:rsidR="003742BF" w:rsidP="00AF2347" w:rsidRDefault="003742BF" w14:paraId="04106829" w14:textId="77777777">
            <w:pPr>
              <w:autoSpaceDN/>
              <w:spacing w:line="240" w:lineRule="auto"/>
              <w:textAlignment w:val="auto"/>
              <w:rPr>
                <w:rFonts w:asciiTheme="minorHAnsi" w:hAnsiTheme="minorHAnsi"/>
                <w:b/>
                <w:bCs/>
                <w:sz w:val="18"/>
              </w:rPr>
            </w:pPr>
            <w:r w:rsidRPr="00D061A8">
              <w:rPr>
                <w:rFonts w:asciiTheme="minorHAnsi" w:hAnsiTheme="minorHAnsi"/>
                <w:b/>
                <w:bCs/>
                <w:sz w:val="18"/>
              </w:rPr>
              <w:t>Descriptor/Criterium</w:t>
            </w:r>
          </w:p>
        </w:tc>
        <w:tc>
          <w:tcPr>
            <w:tcW w:w="2184" w:type="dxa"/>
          </w:tcPr>
          <w:p w:rsidRPr="00D061A8" w:rsidR="003742BF" w:rsidP="00AF2347" w:rsidRDefault="003742BF" w14:paraId="04788EB1" w14:textId="77777777">
            <w:pPr>
              <w:autoSpaceDN/>
              <w:spacing w:line="240" w:lineRule="auto"/>
              <w:textAlignment w:val="auto"/>
              <w:rPr>
                <w:rFonts w:asciiTheme="minorHAnsi" w:hAnsiTheme="minorHAnsi"/>
                <w:b/>
                <w:bCs/>
                <w:sz w:val="18"/>
              </w:rPr>
            </w:pPr>
            <w:r w:rsidRPr="00D061A8">
              <w:rPr>
                <w:rFonts w:asciiTheme="minorHAnsi" w:hAnsiTheme="minorHAnsi"/>
                <w:b/>
                <w:bCs/>
                <w:sz w:val="18"/>
              </w:rPr>
              <w:t>Goede milieutoestand</w:t>
            </w:r>
          </w:p>
        </w:tc>
        <w:tc>
          <w:tcPr>
            <w:tcW w:w="1560" w:type="dxa"/>
          </w:tcPr>
          <w:p w:rsidRPr="00D061A8" w:rsidR="003742BF" w:rsidP="00AF2347" w:rsidRDefault="003742BF" w14:paraId="2006CCB5" w14:textId="77777777">
            <w:pPr>
              <w:autoSpaceDN/>
              <w:spacing w:line="240" w:lineRule="auto"/>
              <w:textAlignment w:val="auto"/>
              <w:rPr>
                <w:rFonts w:asciiTheme="minorHAnsi" w:hAnsiTheme="minorHAnsi"/>
                <w:b/>
                <w:bCs/>
                <w:sz w:val="18"/>
                <w:lang w:val="en-US"/>
              </w:rPr>
            </w:pPr>
            <w:r w:rsidRPr="00D061A8">
              <w:rPr>
                <w:rFonts w:asciiTheme="minorHAnsi" w:hAnsiTheme="minorHAnsi"/>
                <w:b/>
                <w:bCs/>
                <w:sz w:val="18"/>
                <w:lang w:val="en-US"/>
              </w:rPr>
              <w:t>Indicator</w:t>
            </w:r>
          </w:p>
        </w:tc>
        <w:tc>
          <w:tcPr>
            <w:tcW w:w="1864" w:type="dxa"/>
          </w:tcPr>
          <w:p w:rsidRPr="00D061A8" w:rsidR="003742BF" w:rsidP="00AF2347" w:rsidRDefault="003742BF" w14:paraId="3FE7FC44" w14:textId="77777777">
            <w:pPr>
              <w:autoSpaceDN/>
              <w:spacing w:line="240" w:lineRule="auto"/>
              <w:textAlignment w:val="auto"/>
              <w:rPr>
                <w:rFonts w:asciiTheme="minorHAnsi" w:hAnsiTheme="minorHAnsi"/>
                <w:b/>
                <w:bCs/>
                <w:sz w:val="18"/>
              </w:rPr>
            </w:pPr>
            <w:r w:rsidRPr="00D061A8">
              <w:rPr>
                <w:rFonts w:asciiTheme="minorHAnsi" w:hAnsiTheme="minorHAnsi"/>
                <w:b/>
                <w:bCs/>
                <w:sz w:val="18"/>
              </w:rPr>
              <w:t>Drempelwaarden</w:t>
            </w:r>
          </w:p>
        </w:tc>
      </w:tr>
      <w:tr w:rsidRPr="00D061A8" w:rsidR="00D061A8" w:rsidTr="00D061A8" w14:paraId="53281D15" w14:textId="77777777">
        <w:tc>
          <w:tcPr>
            <w:tcW w:w="2347" w:type="dxa"/>
          </w:tcPr>
          <w:p w:rsidRPr="00D061A8" w:rsidR="003742BF" w:rsidP="00AF2347" w:rsidRDefault="003742BF" w14:paraId="566EEA2C" w14:textId="77777777">
            <w:pPr>
              <w:autoSpaceDN/>
              <w:spacing w:line="240" w:lineRule="auto"/>
              <w:textAlignment w:val="auto"/>
              <w:rPr>
                <w:rFonts w:asciiTheme="minorHAnsi" w:hAnsiTheme="minorHAnsi"/>
                <w:sz w:val="18"/>
              </w:rPr>
            </w:pPr>
            <w:r w:rsidRPr="00D061A8">
              <w:rPr>
                <w:rFonts w:asciiTheme="minorHAnsi" w:hAnsiTheme="minorHAnsi"/>
                <w:sz w:val="18"/>
              </w:rPr>
              <w:t>D6C4 Fysiek verlies</w:t>
            </w:r>
          </w:p>
          <w:p w:rsidRPr="00D061A8" w:rsidR="003742BF" w:rsidP="00AF2347" w:rsidRDefault="003742BF" w14:paraId="781A8308" w14:textId="77777777">
            <w:pPr>
              <w:autoSpaceDN/>
              <w:spacing w:line="240" w:lineRule="auto"/>
              <w:textAlignment w:val="auto"/>
              <w:rPr>
                <w:rFonts w:asciiTheme="minorHAnsi" w:hAnsiTheme="minorHAnsi"/>
                <w:sz w:val="18"/>
              </w:rPr>
            </w:pPr>
            <w:r w:rsidRPr="00D061A8">
              <w:rPr>
                <w:rFonts w:asciiTheme="minorHAnsi" w:hAnsiTheme="minorHAnsi"/>
                <w:sz w:val="18"/>
              </w:rPr>
              <w:t>van benthische</w:t>
            </w:r>
          </w:p>
          <w:p w:rsidRPr="00D061A8" w:rsidR="003742BF" w:rsidP="00AF2347" w:rsidRDefault="003742BF" w14:paraId="2C21BD13" w14:textId="77777777">
            <w:pPr>
              <w:autoSpaceDN/>
              <w:spacing w:line="240" w:lineRule="auto"/>
              <w:textAlignment w:val="auto"/>
              <w:rPr>
                <w:rFonts w:asciiTheme="minorHAnsi" w:hAnsiTheme="minorHAnsi"/>
                <w:sz w:val="18"/>
              </w:rPr>
            </w:pPr>
            <w:r w:rsidRPr="00D061A8">
              <w:rPr>
                <w:rFonts w:asciiTheme="minorHAnsi" w:hAnsiTheme="minorHAnsi"/>
                <w:sz w:val="18"/>
              </w:rPr>
              <w:t>habitats.</w:t>
            </w:r>
          </w:p>
        </w:tc>
        <w:tc>
          <w:tcPr>
            <w:tcW w:w="2184" w:type="dxa"/>
          </w:tcPr>
          <w:p w:rsidRPr="00D061A8" w:rsidR="003742BF" w:rsidP="00AF2347" w:rsidRDefault="003742BF" w14:paraId="255F3C6C" w14:textId="77777777">
            <w:pPr>
              <w:autoSpaceDN/>
              <w:spacing w:line="240" w:lineRule="auto"/>
              <w:textAlignment w:val="auto"/>
              <w:rPr>
                <w:rFonts w:asciiTheme="minorHAnsi" w:hAnsiTheme="minorHAnsi"/>
                <w:sz w:val="18"/>
              </w:rPr>
            </w:pPr>
            <w:r w:rsidRPr="00D061A8">
              <w:rPr>
                <w:rFonts w:asciiTheme="minorHAnsi" w:hAnsiTheme="minorHAnsi"/>
                <w:sz w:val="18"/>
              </w:rPr>
              <w:t>Het verlies aan</w:t>
            </w:r>
          </w:p>
          <w:p w:rsidRPr="00D061A8" w:rsidR="003742BF" w:rsidP="00AF2347" w:rsidRDefault="003742BF" w14:paraId="519DCFC1" w14:textId="77777777">
            <w:pPr>
              <w:autoSpaceDN/>
              <w:spacing w:line="240" w:lineRule="auto"/>
              <w:textAlignment w:val="auto"/>
              <w:rPr>
                <w:rFonts w:asciiTheme="minorHAnsi" w:hAnsiTheme="minorHAnsi"/>
                <w:sz w:val="18"/>
              </w:rPr>
            </w:pPr>
            <w:r w:rsidRPr="00D061A8">
              <w:rPr>
                <w:rFonts w:asciiTheme="minorHAnsi" w:hAnsiTheme="minorHAnsi"/>
                <w:sz w:val="18"/>
              </w:rPr>
              <w:t>brede habitattypen</w:t>
            </w:r>
          </w:p>
          <w:p w:rsidRPr="00D061A8" w:rsidR="003742BF" w:rsidP="00AF2347" w:rsidRDefault="003742BF" w14:paraId="2E37F4C2" w14:textId="77777777">
            <w:pPr>
              <w:autoSpaceDN/>
              <w:spacing w:line="240" w:lineRule="auto"/>
              <w:textAlignment w:val="auto"/>
              <w:rPr>
                <w:rFonts w:asciiTheme="minorHAnsi" w:hAnsiTheme="minorHAnsi"/>
                <w:sz w:val="18"/>
              </w:rPr>
            </w:pPr>
            <w:r w:rsidRPr="00D061A8">
              <w:rPr>
                <w:rFonts w:asciiTheme="minorHAnsi" w:hAnsiTheme="minorHAnsi"/>
                <w:sz w:val="18"/>
              </w:rPr>
              <w:t>in het Nederlandse</w:t>
            </w:r>
          </w:p>
          <w:p w:rsidRPr="00D061A8" w:rsidR="003742BF" w:rsidP="00AF2347" w:rsidRDefault="003742BF" w14:paraId="33B5818E" w14:textId="77777777">
            <w:pPr>
              <w:autoSpaceDN/>
              <w:spacing w:line="240" w:lineRule="auto"/>
              <w:textAlignment w:val="auto"/>
              <w:rPr>
                <w:rFonts w:asciiTheme="minorHAnsi" w:hAnsiTheme="minorHAnsi"/>
                <w:sz w:val="18"/>
              </w:rPr>
            </w:pPr>
            <w:r w:rsidRPr="00D061A8">
              <w:rPr>
                <w:rFonts w:asciiTheme="minorHAnsi" w:hAnsiTheme="minorHAnsi"/>
                <w:sz w:val="18"/>
              </w:rPr>
              <w:t>deel van de</w:t>
            </w:r>
          </w:p>
          <w:p w:rsidRPr="00D061A8" w:rsidR="003742BF" w:rsidP="00AF2347" w:rsidRDefault="003742BF" w14:paraId="5537FE93" w14:textId="77777777">
            <w:pPr>
              <w:autoSpaceDN/>
              <w:spacing w:line="240" w:lineRule="auto"/>
              <w:textAlignment w:val="auto"/>
              <w:rPr>
                <w:rFonts w:asciiTheme="minorHAnsi" w:hAnsiTheme="minorHAnsi"/>
                <w:sz w:val="18"/>
              </w:rPr>
            </w:pPr>
            <w:r w:rsidRPr="00D061A8">
              <w:rPr>
                <w:rFonts w:asciiTheme="minorHAnsi" w:hAnsiTheme="minorHAnsi"/>
                <w:sz w:val="18"/>
              </w:rPr>
              <w:t>Noordzee als</w:t>
            </w:r>
          </w:p>
          <w:p w:rsidRPr="00D061A8" w:rsidR="003742BF" w:rsidP="00AF2347" w:rsidRDefault="003742BF" w14:paraId="602E2D02" w14:textId="77777777">
            <w:pPr>
              <w:autoSpaceDN/>
              <w:spacing w:line="240" w:lineRule="auto"/>
              <w:textAlignment w:val="auto"/>
              <w:rPr>
                <w:rFonts w:asciiTheme="minorHAnsi" w:hAnsiTheme="minorHAnsi"/>
                <w:sz w:val="18"/>
              </w:rPr>
            </w:pPr>
            <w:r w:rsidRPr="00D061A8">
              <w:rPr>
                <w:rFonts w:asciiTheme="minorHAnsi" w:hAnsiTheme="minorHAnsi"/>
                <w:sz w:val="18"/>
              </w:rPr>
              <w:t>gevolg van menselijke</w:t>
            </w:r>
          </w:p>
          <w:p w:rsidRPr="00D061A8" w:rsidR="003742BF" w:rsidP="00AF2347" w:rsidRDefault="003742BF" w14:paraId="66819D3C" w14:textId="77777777">
            <w:pPr>
              <w:autoSpaceDN/>
              <w:spacing w:line="240" w:lineRule="auto"/>
              <w:textAlignment w:val="auto"/>
              <w:rPr>
                <w:rFonts w:asciiTheme="minorHAnsi" w:hAnsiTheme="minorHAnsi"/>
                <w:sz w:val="18"/>
              </w:rPr>
            </w:pPr>
            <w:r w:rsidRPr="00D061A8">
              <w:rPr>
                <w:rFonts w:asciiTheme="minorHAnsi" w:hAnsiTheme="minorHAnsi"/>
                <w:sz w:val="18"/>
              </w:rPr>
              <w:t>activiteiten is</w:t>
            </w:r>
          </w:p>
          <w:p w:rsidRPr="00D061A8" w:rsidR="003742BF" w:rsidP="00AF2347" w:rsidRDefault="003742BF" w14:paraId="1579FC23" w14:textId="77777777">
            <w:pPr>
              <w:autoSpaceDN/>
              <w:spacing w:line="240" w:lineRule="auto"/>
              <w:textAlignment w:val="auto"/>
              <w:rPr>
                <w:rFonts w:asciiTheme="minorHAnsi" w:hAnsiTheme="minorHAnsi"/>
                <w:sz w:val="18"/>
              </w:rPr>
            </w:pPr>
            <w:r w:rsidRPr="00D061A8">
              <w:rPr>
                <w:rFonts w:asciiTheme="minorHAnsi" w:hAnsiTheme="minorHAnsi"/>
                <w:sz w:val="18"/>
              </w:rPr>
              <w:t>beperkt en voldoet</w:t>
            </w:r>
          </w:p>
          <w:p w:rsidRPr="00D061A8" w:rsidR="003742BF" w:rsidP="00AF2347" w:rsidRDefault="003742BF" w14:paraId="03CA8F6E" w14:textId="77777777">
            <w:pPr>
              <w:autoSpaceDN/>
              <w:spacing w:line="240" w:lineRule="auto"/>
              <w:textAlignment w:val="auto"/>
              <w:rPr>
                <w:rFonts w:asciiTheme="minorHAnsi" w:hAnsiTheme="minorHAnsi"/>
                <w:sz w:val="18"/>
              </w:rPr>
            </w:pPr>
            <w:r w:rsidRPr="00D061A8">
              <w:rPr>
                <w:rFonts w:asciiTheme="minorHAnsi" w:hAnsiTheme="minorHAnsi"/>
                <w:sz w:val="18"/>
              </w:rPr>
              <w:t>aan de Europese</w:t>
            </w:r>
          </w:p>
          <w:p w:rsidRPr="00D061A8" w:rsidR="003742BF" w:rsidP="00AF2347" w:rsidRDefault="003742BF" w14:paraId="0CED11BB" w14:textId="77777777">
            <w:pPr>
              <w:autoSpaceDN/>
              <w:spacing w:line="240" w:lineRule="auto"/>
              <w:textAlignment w:val="auto"/>
              <w:rPr>
                <w:rFonts w:asciiTheme="minorHAnsi" w:hAnsiTheme="minorHAnsi"/>
                <w:sz w:val="18"/>
              </w:rPr>
            </w:pPr>
            <w:r w:rsidRPr="00D061A8">
              <w:rPr>
                <w:rFonts w:asciiTheme="minorHAnsi" w:hAnsiTheme="minorHAnsi"/>
                <w:sz w:val="18"/>
              </w:rPr>
              <w:t>drempelwaarde.</w:t>
            </w:r>
          </w:p>
        </w:tc>
        <w:tc>
          <w:tcPr>
            <w:tcW w:w="1560" w:type="dxa"/>
          </w:tcPr>
          <w:p w:rsidRPr="00D061A8" w:rsidR="003742BF" w:rsidP="00AF2347" w:rsidRDefault="003742BF" w14:paraId="7DCDF132" w14:textId="77777777">
            <w:pPr>
              <w:autoSpaceDN/>
              <w:spacing w:line="240" w:lineRule="auto"/>
              <w:textAlignment w:val="auto"/>
              <w:rPr>
                <w:rFonts w:asciiTheme="minorHAnsi" w:hAnsiTheme="minorHAnsi"/>
                <w:sz w:val="18"/>
                <w:lang w:val="en-US"/>
              </w:rPr>
            </w:pPr>
            <w:r w:rsidRPr="00D061A8">
              <w:rPr>
                <w:rFonts w:asciiTheme="minorHAnsi" w:hAnsiTheme="minorHAnsi"/>
                <w:sz w:val="18"/>
                <w:lang w:val="en-US"/>
              </w:rPr>
              <w:t>BH4 Area of habitat</w:t>
            </w:r>
          </w:p>
          <w:p w:rsidRPr="00D061A8" w:rsidR="003742BF" w:rsidP="00AF2347" w:rsidRDefault="003742BF" w14:paraId="60AB0931" w14:textId="77777777">
            <w:pPr>
              <w:autoSpaceDN/>
              <w:spacing w:line="240" w:lineRule="auto"/>
              <w:textAlignment w:val="auto"/>
              <w:rPr>
                <w:rFonts w:asciiTheme="minorHAnsi" w:hAnsiTheme="minorHAnsi"/>
                <w:sz w:val="18"/>
                <w:lang w:val="en-US"/>
              </w:rPr>
            </w:pPr>
            <w:r w:rsidRPr="00D061A8">
              <w:rPr>
                <w:rFonts w:asciiTheme="minorHAnsi" w:hAnsiTheme="minorHAnsi"/>
                <w:sz w:val="18"/>
                <w:lang w:val="en-US"/>
              </w:rPr>
              <w:t>loss (OSPAR).</w:t>
            </w:r>
          </w:p>
          <w:p w:rsidRPr="00D061A8" w:rsidR="003742BF" w:rsidP="00AF2347" w:rsidRDefault="003742BF" w14:paraId="1C8C8AB9" w14:textId="77777777">
            <w:pPr>
              <w:autoSpaceDN/>
              <w:spacing w:line="240" w:lineRule="auto"/>
              <w:textAlignment w:val="auto"/>
              <w:rPr>
                <w:rFonts w:asciiTheme="minorHAnsi" w:hAnsiTheme="minorHAnsi"/>
                <w:sz w:val="18"/>
                <w:lang w:val="en-US"/>
              </w:rPr>
            </w:pPr>
          </w:p>
          <w:p w:rsidRPr="00D061A8" w:rsidR="003742BF" w:rsidP="00AF2347" w:rsidRDefault="003742BF" w14:paraId="56B2A097" w14:textId="77777777">
            <w:pPr>
              <w:autoSpaceDN/>
              <w:spacing w:line="240" w:lineRule="auto"/>
              <w:textAlignment w:val="auto"/>
              <w:rPr>
                <w:rFonts w:asciiTheme="minorHAnsi" w:hAnsiTheme="minorHAnsi"/>
                <w:sz w:val="18"/>
              </w:rPr>
            </w:pPr>
            <w:r w:rsidRPr="00D061A8">
              <w:rPr>
                <w:rFonts w:asciiTheme="minorHAnsi" w:hAnsiTheme="minorHAnsi"/>
                <w:sz w:val="18"/>
              </w:rPr>
              <w:t>BH4 Area of</w:t>
            </w:r>
          </w:p>
          <w:p w:rsidRPr="00D061A8" w:rsidR="003742BF" w:rsidP="00AF2347" w:rsidRDefault="003742BF" w14:paraId="1DC7A257" w14:textId="77777777">
            <w:pPr>
              <w:autoSpaceDN/>
              <w:spacing w:line="240" w:lineRule="auto"/>
              <w:textAlignment w:val="auto"/>
              <w:rPr>
                <w:rFonts w:asciiTheme="minorHAnsi" w:hAnsiTheme="minorHAnsi"/>
                <w:sz w:val="18"/>
              </w:rPr>
            </w:pPr>
            <w:r w:rsidRPr="00D061A8">
              <w:rPr>
                <w:rFonts w:asciiTheme="minorHAnsi" w:hAnsiTheme="minorHAnsi"/>
                <w:sz w:val="18"/>
              </w:rPr>
              <w:t>habitat loss</w:t>
            </w:r>
          </w:p>
          <w:p w:rsidRPr="00D061A8" w:rsidR="003742BF" w:rsidP="00AF2347" w:rsidRDefault="003742BF" w14:paraId="0EABA326" w14:textId="77777777">
            <w:pPr>
              <w:autoSpaceDN/>
              <w:spacing w:line="240" w:lineRule="auto"/>
              <w:textAlignment w:val="auto"/>
              <w:rPr>
                <w:rFonts w:asciiTheme="minorHAnsi" w:hAnsiTheme="minorHAnsi"/>
                <w:sz w:val="18"/>
              </w:rPr>
            </w:pPr>
            <w:r w:rsidRPr="00D061A8">
              <w:rPr>
                <w:rFonts w:asciiTheme="minorHAnsi" w:hAnsiTheme="minorHAnsi"/>
                <w:sz w:val="18"/>
              </w:rPr>
              <w:t>(aanvullende</w:t>
            </w:r>
          </w:p>
          <w:p w:rsidRPr="00D061A8" w:rsidR="003742BF" w:rsidP="00AF2347" w:rsidRDefault="003742BF" w14:paraId="699E9D7A" w14:textId="77777777">
            <w:pPr>
              <w:autoSpaceDN/>
              <w:spacing w:line="240" w:lineRule="auto"/>
              <w:textAlignment w:val="auto"/>
              <w:rPr>
                <w:rFonts w:asciiTheme="minorHAnsi" w:hAnsiTheme="minorHAnsi"/>
                <w:sz w:val="18"/>
              </w:rPr>
            </w:pPr>
            <w:r w:rsidRPr="00D061A8">
              <w:rPr>
                <w:rFonts w:asciiTheme="minorHAnsi" w:hAnsiTheme="minorHAnsi"/>
                <w:sz w:val="18"/>
              </w:rPr>
              <w:t>analyse,</w:t>
            </w:r>
          </w:p>
          <w:p w:rsidRPr="00D061A8" w:rsidR="003742BF" w:rsidP="00AF2347" w:rsidRDefault="003742BF" w14:paraId="050C45C3" w14:textId="77777777">
            <w:pPr>
              <w:autoSpaceDN/>
              <w:spacing w:line="240" w:lineRule="auto"/>
              <w:textAlignment w:val="auto"/>
              <w:rPr>
                <w:rFonts w:asciiTheme="minorHAnsi" w:hAnsiTheme="minorHAnsi"/>
                <w:sz w:val="18"/>
              </w:rPr>
            </w:pPr>
            <w:r w:rsidRPr="00D061A8">
              <w:rPr>
                <w:rFonts w:asciiTheme="minorHAnsi" w:hAnsiTheme="minorHAnsi"/>
                <w:sz w:val="18"/>
              </w:rPr>
              <w:t>nationaal).</w:t>
            </w:r>
          </w:p>
        </w:tc>
        <w:tc>
          <w:tcPr>
            <w:tcW w:w="1864" w:type="dxa"/>
          </w:tcPr>
          <w:p w:rsidRPr="00D061A8" w:rsidR="003742BF" w:rsidP="00AF2347" w:rsidRDefault="003742BF" w14:paraId="42DD07A8" w14:textId="77777777">
            <w:pPr>
              <w:autoSpaceDN/>
              <w:spacing w:line="240" w:lineRule="auto"/>
              <w:textAlignment w:val="auto"/>
              <w:rPr>
                <w:rFonts w:asciiTheme="minorHAnsi" w:hAnsiTheme="minorHAnsi"/>
                <w:sz w:val="18"/>
              </w:rPr>
            </w:pPr>
            <w:r w:rsidRPr="00D061A8">
              <w:rPr>
                <w:rFonts w:asciiTheme="minorHAnsi" w:hAnsiTheme="minorHAnsi"/>
                <w:sz w:val="18"/>
              </w:rPr>
              <w:t>2%</w:t>
            </w:r>
          </w:p>
          <w:p w:rsidRPr="00D061A8" w:rsidR="003742BF" w:rsidP="00AF2347" w:rsidRDefault="003742BF" w14:paraId="347B8C40" w14:textId="77777777">
            <w:pPr>
              <w:autoSpaceDN/>
              <w:spacing w:line="240" w:lineRule="auto"/>
              <w:textAlignment w:val="auto"/>
              <w:rPr>
                <w:rFonts w:asciiTheme="minorHAnsi" w:hAnsiTheme="minorHAnsi"/>
                <w:sz w:val="18"/>
              </w:rPr>
            </w:pPr>
          </w:p>
          <w:p w:rsidRPr="00D061A8" w:rsidR="003742BF" w:rsidP="00AF2347" w:rsidRDefault="003742BF" w14:paraId="02C05363" w14:textId="77777777">
            <w:pPr>
              <w:autoSpaceDN/>
              <w:spacing w:line="240" w:lineRule="auto"/>
              <w:textAlignment w:val="auto"/>
              <w:rPr>
                <w:rFonts w:asciiTheme="minorHAnsi" w:hAnsiTheme="minorHAnsi"/>
                <w:sz w:val="18"/>
              </w:rPr>
            </w:pPr>
          </w:p>
          <w:p w:rsidRPr="00D061A8" w:rsidR="003742BF" w:rsidP="00AF2347" w:rsidRDefault="003742BF" w14:paraId="274BB22A" w14:textId="77777777">
            <w:pPr>
              <w:autoSpaceDN/>
              <w:spacing w:line="240" w:lineRule="auto"/>
              <w:textAlignment w:val="auto"/>
              <w:rPr>
                <w:rFonts w:asciiTheme="minorHAnsi" w:hAnsiTheme="minorHAnsi"/>
                <w:sz w:val="18"/>
              </w:rPr>
            </w:pPr>
          </w:p>
          <w:p w:rsidRPr="00D061A8" w:rsidR="003742BF" w:rsidP="00AF2347" w:rsidRDefault="003742BF" w14:paraId="1DFECDC1" w14:textId="77777777">
            <w:pPr>
              <w:autoSpaceDN/>
              <w:spacing w:line="240" w:lineRule="auto"/>
              <w:textAlignment w:val="auto"/>
              <w:rPr>
                <w:rFonts w:asciiTheme="minorHAnsi" w:hAnsiTheme="minorHAnsi"/>
                <w:sz w:val="18"/>
              </w:rPr>
            </w:pPr>
            <w:r w:rsidRPr="00D061A8">
              <w:rPr>
                <w:rFonts w:asciiTheme="minorHAnsi" w:hAnsiTheme="minorHAnsi"/>
                <w:sz w:val="18"/>
              </w:rPr>
              <w:t xml:space="preserve">2% </w:t>
            </w:r>
          </w:p>
        </w:tc>
      </w:tr>
      <w:tr w:rsidRPr="00D061A8" w:rsidR="00D061A8" w:rsidTr="00D061A8" w14:paraId="35186747" w14:textId="77777777">
        <w:tc>
          <w:tcPr>
            <w:tcW w:w="2347" w:type="dxa"/>
          </w:tcPr>
          <w:p w:rsidRPr="00D061A8" w:rsidR="003742BF" w:rsidP="00AF2347" w:rsidRDefault="003742BF" w14:paraId="44F0A2C5" w14:textId="77777777">
            <w:pPr>
              <w:autoSpaceDN/>
              <w:spacing w:line="240" w:lineRule="auto"/>
              <w:textAlignment w:val="auto"/>
              <w:rPr>
                <w:rFonts w:asciiTheme="minorHAnsi" w:hAnsiTheme="minorHAnsi"/>
                <w:sz w:val="18"/>
              </w:rPr>
            </w:pPr>
            <w:r w:rsidRPr="00D061A8">
              <w:rPr>
                <w:rFonts w:asciiTheme="minorHAnsi" w:hAnsiTheme="minorHAnsi"/>
                <w:sz w:val="18"/>
              </w:rPr>
              <w:t>D6C5 Kwaliteit</w:t>
            </w:r>
          </w:p>
          <w:p w:rsidRPr="00D061A8" w:rsidR="003742BF" w:rsidP="00AF2347" w:rsidRDefault="003742BF" w14:paraId="5EA127DF" w14:textId="77777777">
            <w:pPr>
              <w:autoSpaceDN/>
              <w:spacing w:line="240" w:lineRule="auto"/>
              <w:textAlignment w:val="auto"/>
              <w:rPr>
                <w:rFonts w:asciiTheme="minorHAnsi" w:hAnsiTheme="minorHAnsi"/>
                <w:sz w:val="18"/>
              </w:rPr>
            </w:pPr>
            <w:r w:rsidRPr="00D061A8">
              <w:rPr>
                <w:rFonts w:asciiTheme="minorHAnsi" w:hAnsiTheme="minorHAnsi"/>
                <w:sz w:val="18"/>
              </w:rPr>
              <w:t>benthische habitats.</w:t>
            </w:r>
          </w:p>
        </w:tc>
        <w:tc>
          <w:tcPr>
            <w:tcW w:w="2184" w:type="dxa"/>
          </w:tcPr>
          <w:p w:rsidRPr="00D061A8" w:rsidR="003742BF" w:rsidP="00AF2347" w:rsidRDefault="003742BF" w14:paraId="67837AB7" w14:textId="77777777">
            <w:pPr>
              <w:autoSpaceDN/>
              <w:spacing w:line="240" w:lineRule="auto"/>
              <w:textAlignment w:val="auto"/>
              <w:rPr>
                <w:rFonts w:asciiTheme="minorHAnsi" w:hAnsiTheme="minorHAnsi"/>
                <w:sz w:val="18"/>
              </w:rPr>
            </w:pPr>
            <w:r w:rsidRPr="00D061A8">
              <w:rPr>
                <w:rFonts w:asciiTheme="minorHAnsi" w:hAnsiTheme="minorHAnsi"/>
                <w:sz w:val="18"/>
              </w:rPr>
              <w:t>De impact van</w:t>
            </w:r>
          </w:p>
          <w:p w:rsidRPr="00D061A8" w:rsidR="003742BF" w:rsidP="00AF2347" w:rsidRDefault="003742BF" w14:paraId="3A079D1E" w14:textId="77777777">
            <w:pPr>
              <w:autoSpaceDN/>
              <w:spacing w:line="240" w:lineRule="auto"/>
              <w:textAlignment w:val="auto"/>
              <w:rPr>
                <w:rFonts w:asciiTheme="minorHAnsi" w:hAnsiTheme="minorHAnsi"/>
                <w:sz w:val="18"/>
              </w:rPr>
            </w:pPr>
            <w:r w:rsidRPr="00D061A8">
              <w:rPr>
                <w:rFonts w:asciiTheme="minorHAnsi" w:hAnsiTheme="minorHAnsi"/>
                <w:sz w:val="18"/>
              </w:rPr>
              <w:t>menselijke activiteiten</w:t>
            </w:r>
          </w:p>
          <w:p w:rsidRPr="00D061A8" w:rsidR="003742BF" w:rsidP="00AF2347" w:rsidRDefault="003742BF" w14:paraId="51234B2F" w14:textId="77777777">
            <w:pPr>
              <w:autoSpaceDN/>
              <w:spacing w:line="240" w:lineRule="auto"/>
              <w:textAlignment w:val="auto"/>
              <w:rPr>
                <w:rFonts w:asciiTheme="minorHAnsi" w:hAnsiTheme="minorHAnsi"/>
                <w:sz w:val="18"/>
              </w:rPr>
            </w:pPr>
            <w:r w:rsidRPr="00D061A8">
              <w:rPr>
                <w:rFonts w:asciiTheme="minorHAnsi" w:hAnsiTheme="minorHAnsi"/>
                <w:sz w:val="18"/>
              </w:rPr>
              <w:t>op de kwaliteit</w:t>
            </w:r>
          </w:p>
          <w:p w:rsidRPr="00D061A8" w:rsidR="003742BF" w:rsidP="00AF2347" w:rsidRDefault="003742BF" w14:paraId="52082842" w14:textId="77777777">
            <w:pPr>
              <w:autoSpaceDN/>
              <w:spacing w:line="240" w:lineRule="auto"/>
              <w:textAlignment w:val="auto"/>
              <w:rPr>
                <w:rFonts w:asciiTheme="minorHAnsi" w:hAnsiTheme="minorHAnsi"/>
                <w:sz w:val="18"/>
              </w:rPr>
            </w:pPr>
            <w:r w:rsidRPr="00D061A8">
              <w:rPr>
                <w:rFonts w:asciiTheme="minorHAnsi" w:hAnsiTheme="minorHAnsi"/>
                <w:sz w:val="18"/>
              </w:rPr>
              <w:t>van benthische</w:t>
            </w:r>
          </w:p>
          <w:p w:rsidRPr="00D061A8" w:rsidR="003742BF" w:rsidP="00AF2347" w:rsidRDefault="003742BF" w14:paraId="1DFD522E" w14:textId="77777777">
            <w:pPr>
              <w:autoSpaceDN/>
              <w:spacing w:line="240" w:lineRule="auto"/>
              <w:textAlignment w:val="auto"/>
              <w:rPr>
                <w:rFonts w:asciiTheme="minorHAnsi" w:hAnsiTheme="minorHAnsi"/>
                <w:sz w:val="18"/>
              </w:rPr>
            </w:pPr>
            <w:r w:rsidRPr="00D061A8">
              <w:rPr>
                <w:rFonts w:asciiTheme="minorHAnsi" w:hAnsiTheme="minorHAnsi"/>
                <w:sz w:val="18"/>
              </w:rPr>
              <w:t>habitattypen in het</w:t>
            </w:r>
          </w:p>
          <w:p w:rsidRPr="00D061A8" w:rsidR="003742BF" w:rsidP="00AF2347" w:rsidRDefault="003742BF" w14:paraId="1A467F43" w14:textId="77777777">
            <w:pPr>
              <w:autoSpaceDN/>
              <w:spacing w:line="240" w:lineRule="auto"/>
              <w:textAlignment w:val="auto"/>
              <w:rPr>
                <w:rFonts w:asciiTheme="minorHAnsi" w:hAnsiTheme="minorHAnsi"/>
                <w:sz w:val="18"/>
              </w:rPr>
            </w:pPr>
            <w:r w:rsidRPr="00D061A8">
              <w:rPr>
                <w:rFonts w:asciiTheme="minorHAnsi" w:hAnsiTheme="minorHAnsi"/>
                <w:sz w:val="18"/>
              </w:rPr>
              <w:t>Nederlandse deel</w:t>
            </w:r>
          </w:p>
          <w:p w:rsidRPr="00D061A8" w:rsidR="003742BF" w:rsidP="00AF2347" w:rsidRDefault="003742BF" w14:paraId="1D8CEAEF" w14:textId="77777777">
            <w:pPr>
              <w:autoSpaceDN/>
              <w:spacing w:line="240" w:lineRule="auto"/>
              <w:textAlignment w:val="auto"/>
              <w:rPr>
                <w:rFonts w:asciiTheme="minorHAnsi" w:hAnsiTheme="minorHAnsi"/>
                <w:sz w:val="18"/>
              </w:rPr>
            </w:pPr>
            <w:r w:rsidRPr="00D061A8">
              <w:rPr>
                <w:rFonts w:asciiTheme="minorHAnsi" w:hAnsiTheme="minorHAnsi"/>
                <w:sz w:val="18"/>
              </w:rPr>
              <w:t>van de Noordzee is</w:t>
            </w:r>
          </w:p>
          <w:p w:rsidRPr="00D061A8" w:rsidR="003742BF" w:rsidP="00AF2347" w:rsidRDefault="003742BF" w14:paraId="421D9224" w14:textId="77777777">
            <w:pPr>
              <w:autoSpaceDN/>
              <w:spacing w:line="240" w:lineRule="auto"/>
              <w:textAlignment w:val="auto"/>
              <w:rPr>
                <w:rFonts w:asciiTheme="minorHAnsi" w:hAnsiTheme="minorHAnsi"/>
                <w:sz w:val="18"/>
              </w:rPr>
            </w:pPr>
            <w:r w:rsidRPr="00D061A8">
              <w:rPr>
                <w:rFonts w:asciiTheme="minorHAnsi" w:hAnsiTheme="minorHAnsi"/>
                <w:sz w:val="18"/>
              </w:rPr>
              <w:t>beperkt.</w:t>
            </w:r>
          </w:p>
        </w:tc>
        <w:tc>
          <w:tcPr>
            <w:tcW w:w="1560" w:type="dxa"/>
          </w:tcPr>
          <w:p w:rsidRPr="00D061A8" w:rsidR="003742BF" w:rsidP="00AF2347" w:rsidRDefault="003742BF" w14:paraId="037C3537" w14:textId="77777777">
            <w:pPr>
              <w:autoSpaceDN/>
              <w:spacing w:line="240" w:lineRule="auto"/>
              <w:textAlignment w:val="auto"/>
              <w:rPr>
                <w:rFonts w:asciiTheme="minorHAnsi" w:hAnsiTheme="minorHAnsi"/>
                <w:sz w:val="18"/>
              </w:rPr>
            </w:pPr>
            <w:r w:rsidRPr="00D061A8">
              <w:rPr>
                <w:rFonts w:asciiTheme="minorHAnsi" w:hAnsiTheme="minorHAnsi"/>
                <w:sz w:val="18"/>
              </w:rPr>
              <w:t>BH2b relatieve</w:t>
            </w:r>
          </w:p>
          <w:p w:rsidRPr="00D061A8" w:rsidR="003742BF" w:rsidP="00AF2347" w:rsidRDefault="003742BF" w14:paraId="4F12330E" w14:textId="43D22494">
            <w:pPr>
              <w:autoSpaceDN/>
              <w:spacing w:line="240" w:lineRule="auto"/>
              <w:textAlignment w:val="auto"/>
              <w:rPr>
                <w:rFonts w:asciiTheme="minorHAnsi" w:hAnsiTheme="minorHAnsi"/>
                <w:sz w:val="18"/>
              </w:rPr>
            </w:pPr>
            <w:r w:rsidRPr="00D061A8">
              <w:rPr>
                <w:rFonts w:asciiTheme="minorHAnsi" w:hAnsiTheme="minorHAnsi"/>
                <w:sz w:val="18"/>
              </w:rPr>
              <w:t>Margalef</w:t>
            </w:r>
            <w:r w:rsidR="00D061A8">
              <w:rPr>
                <w:rFonts w:asciiTheme="minorHAnsi" w:hAnsiTheme="minorHAnsi"/>
                <w:sz w:val="18"/>
              </w:rPr>
              <w:t>-</w:t>
            </w:r>
            <w:r w:rsidRPr="00D061A8">
              <w:rPr>
                <w:rFonts w:asciiTheme="minorHAnsi" w:hAnsiTheme="minorHAnsi"/>
                <w:sz w:val="18"/>
              </w:rPr>
              <w:t>diversiteit</w:t>
            </w:r>
          </w:p>
          <w:p w:rsidRPr="00D061A8" w:rsidR="003742BF" w:rsidP="00AF2347" w:rsidRDefault="003742BF" w14:paraId="083D8325" w14:textId="77777777">
            <w:pPr>
              <w:autoSpaceDN/>
              <w:spacing w:line="240" w:lineRule="auto"/>
              <w:textAlignment w:val="auto"/>
              <w:rPr>
                <w:rFonts w:asciiTheme="minorHAnsi" w:hAnsiTheme="minorHAnsi"/>
                <w:sz w:val="18"/>
              </w:rPr>
            </w:pPr>
            <w:r w:rsidRPr="00D061A8">
              <w:rPr>
                <w:rFonts w:asciiTheme="minorHAnsi" w:hAnsiTheme="minorHAnsi"/>
                <w:sz w:val="18"/>
              </w:rPr>
              <w:t>(OSPAR).</w:t>
            </w:r>
          </w:p>
          <w:p w:rsidRPr="00D061A8" w:rsidR="003742BF" w:rsidP="00AF2347" w:rsidRDefault="003742BF" w14:paraId="3ADCDADD" w14:textId="77777777">
            <w:pPr>
              <w:autoSpaceDN/>
              <w:spacing w:line="240" w:lineRule="auto"/>
              <w:textAlignment w:val="auto"/>
              <w:rPr>
                <w:rFonts w:asciiTheme="minorHAnsi" w:hAnsiTheme="minorHAnsi"/>
                <w:sz w:val="18"/>
              </w:rPr>
            </w:pPr>
          </w:p>
          <w:p w:rsidRPr="00D061A8" w:rsidR="003742BF" w:rsidP="00AF2347" w:rsidRDefault="003742BF" w14:paraId="45C52182" w14:textId="77777777">
            <w:pPr>
              <w:autoSpaceDN/>
              <w:spacing w:line="240" w:lineRule="auto"/>
              <w:textAlignment w:val="auto"/>
              <w:rPr>
                <w:rFonts w:asciiTheme="minorHAnsi" w:hAnsiTheme="minorHAnsi"/>
                <w:sz w:val="18"/>
              </w:rPr>
            </w:pPr>
          </w:p>
          <w:p w:rsidRPr="00D061A8" w:rsidR="003742BF" w:rsidP="00AF2347" w:rsidRDefault="003742BF" w14:paraId="36A34E2C" w14:textId="77777777">
            <w:pPr>
              <w:autoSpaceDN/>
              <w:spacing w:line="240" w:lineRule="auto"/>
              <w:textAlignment w:val="auto"/>
              <w:rPr>
                <w:rFonts w:asciiTheme="minorHAnsi" w:hAnsiTheme="minorHAnsi"/>
                <w:sz w:val="18"/>
              </w:rPr>
            </w:pPr>
            <w:r w:rsidRPr="00D061A8">
              <w:rPr>
                <w:rFonts w:asciiTheme="minorHAnsi" w:hAnsiTheme="minorHAnsi"/>
                <w:sz w:val="18"/>
              </w:rPr>
              <w:t>BISI-index (nationaal).</w:t>
            </w:r>
          </w:p>
          <w:p w:rsidRPr="00D061A8" w:rsidR="003742BF" w:rsidP="00AF2347" w:rsidRDefault="003742BF" w14:paraId="31FAAE93" w14:textId="77777777">
            <w:pPr>
              <w:autoSpaceDN/>
              <w:spacing w:line="240" w:lineRule="auto"/>
              <w:textAlignment w:val="auto"/>
              <w:rPr>
                <w:rFonts w:asciiTheme="minorHAnsi" w:hAnsiTheme="minorHAnsi"/>
                <w:sz w:val="18"/>
              </w:rPr>
            </w:pPr>
          </w:p>
          <w:p w:rsidRPr="00D061A8" w:rsidR="003742BF" w:rsidP="00AF2347" w:rsidRDefault="003742BF" w14:paraId="790806E7" w14:textId="77777777">
            <w:pPr>
              <w:autoSpaceDN/>
              <w:spacing w:line="240" w:lineRule="auto"/>
              <w:textAlignment w:val="auto"/>
              <w:rPr>
                <w:rFonts w:asciiTheme="minorHAnsi" w:hAnsiTheme="minorHAnsi"/>
                <w:sz w:val="18"/>
              </w:rPr>
            </w:pPr>
          </w:p>
          <w:p w:rsidRPr="00D061A8" w:rsidR="003742BF" w:rsidP="00AF2347" w:rsidRDefault="003742BF" w14:paraId="43FDD363" w14:textId="77777777">
            <w:pPr>
              <w:autoSpaceDN/>
              <w:spacing w:line="240" w:lineRule="auto"/>
              <w:textAlignment w:val="auto"/>
              <w:rPr>
                <w:rFonts w:asciiTheme="minorHAnsi" w:hAnsiTheme="minorHAnsi"/>
                <w:sz w:val="18"/>
              </w:rPr>
            </w:pPr>
          </w:p>
          <w:p w:rsidRPr="00D061A8" w:rsidR="003742BF" w:rsidP="00AF2347" w:rsidRDefault="003742BF" w14:paraId="7BA36663" w14:textId="77777777">
            <w:pPr>
              <w:autoSpaceDN/>
              <w:spacing w:line="240" w:lineRule="auto"/>
              <w:textAlignment w:val="auto"/>
              <w:rPr>
                <w:rFonts w:asciiTheme="minorHAnsi" w:hAnsiTheme="minorHAnsi"/>
                <w:sz w:val="18"/>
              </w:rPr>
            </w:pPr>
          </w:p>
          <w:p w:rsidRPr="00D061A8" w:rsidR="003742BF" w:rsidP="00AF2347" w:rsidRDefault="003742BF" w14:paraId="469BD39C" w14:textId="77777777">
            <w:pPr>
              <w:autoSpaceDN/>
              <w:spacing w:line="240" w:lineRule="auto"/>
              <w:textAlignment w:val="auto"/>
              <w:rPr>
                <w:rFonts w:asciiTheme="minorHAnsi" w:hAnsiTheme="minorHAnsi"/>
                <w:sz w:val="18"/>
              </w:rPr>
            </w:pPr>
            <w:r w:rsidRPr="00D061A8">
              <w:rPr>
                <w:rFonts w:asciiTheme="minorHAnsi" w:hAnsiTheme="minorHAnsi"/>
                <w:sz w:val="18"/>
              </w:rPr>
              <w:t>BEQI-2 (KRW; nationaal)</w:t>
            </w:r>
          </w:p>
        </w:tc>
        <w:tc>
          <w:tcPr>
            <w:tcW w:w="1864" w:type="dxa"/>
          </w:tcPr>
          <w:p w:rsidRPr="00D061A8" w:rsidR="003742BF" w:rsidP="00AF2347" w:rsidRDefault="003742BF" w14:paraId="6311D406" w14:textId="77777777">
            <w:pPr>
              <w:autoSpaceDN/>
              <w:spacing w:line="240" w:lineRule="auto"/>
              <w:textAlignment w:val="auto"/>
              <w:rPr>
                <w:rFonts w:asciiTheme="minorHAnsi" w:hAnsiTheme="minorHAnsi"/>
                <w:sz w:val="18"/>
              </w:rPr>
            </w:pPr>
            <w:r w:rsidRPr="00D061A8">
              <w:rPr>
                <w:rFonts w:asciiTheme="minorHAnsi" w:hAnsiTheme="minorHAnsi"/>
                <w:sz w:val="18"/>
              </w:rPr>
              <w:t>In ontwikkeling</w:t>
            </w:r>
          </w:p>
          <w:p w:rsidRPr="00D061A8" w:rsidR="003742BF" w:rsidP="00AF2347" w:rsidRDefault="003742BF" w14:paraId="6F0596A9" w14:textId="51B2EE49">
            <w:pPr>
              <w:autoSpaceDN/>
              <w:spacing w:line="240" w:lineRule="auto"/>
              <w:textAlignment w:val="auto"/>
              <w:rPr>
                <w:rFonts w:asciiTheme="minorHAnsi" w:hAnsiTheme="minorHAnsi"/>
                <w:sz w:val="18"/>
              </w:rPr>
            </w:pPr>
            <w:r w:rsidRPr="00D061A8">
              <w:rPr>
                <w:rFonts w:asciiTheme="minorHAnsi" w:hAnsiTheme="minorHAnsi"/>
                <w:sz w:val="18"/>
              </w:rPr>
              <w:t>(EU drempelwaarde nog niet inzetbaar).</w:t>
            </w:r>
          </w:p>
          <w:p w:rsidRPr="00D061A8" w:rsidR="003742BF" w:rsidP="00AF2347" w:rsidRDefault="003742BF" w14:paraId="4471B13A" w14:textId="77777777">
            <w:pPr>
              <w:autoSpaceDN/>
              <w:spacing w:line="240" w:lineRule="auto"/>
              <w:textAlignment w:val="auto"/>
              <w:rPr>
                <w:rFonts w:asciiTheme="minorHAnsi" w:hAnsiTheme="minorHAnsi"/>
                <w:sz w:val="18"/>
              </w:rPr>
            </w:pPr>
          </w:p>
          <w:p w:rsidRPr="00D061A8" w:rsidR="003742BF" w:rsidP="00AF2347" w:rsidRDefault="003742BF" w14:paraId="7815DC67" w14:textId="3408A655">
            <w:pPr>
              <w:autoSpaceDN/>
              <w:spacing w:line="240" w:lineRule="auto"/>
              <w:textAlignment w:val="auto"/>
              <w:rPr>
                <w:rFonts w:asciiTheme="minorHAnsi" w:hAnsiTheme="minorHAnsi"/>
                <w:sz w:val="18"/>
              </w:rPr>
            </w:pPr>
            <w:r w:rsidRPr="00D061A8">
              <w:rPr>
                <w:rFonts w:asciiTheme="minorHAnsi" w:hAnsiTheme="minorHAnsi"/>
                <w:sz w:val="18"/>
              </w:rPr>
              <w:t>In ontwikkeling (EU drempelwaarde nog niet inzetbaar).</w:t>
            </w:r>
          </w:p>
          <w:p w:rsidRPr="00D061A8" w:rsidR="003742BF" w:rsidP="00AF2347" w:rsidRDefault="003742BF" w14:paraId="79B54B6F" w14:textId="77777777">
            <w:pPr>
              <w:autoSpaceDN/>
              <w:spacing w:line="240" w:lineRule="auto"/>
              <w:textAlignment w:val="auto"/>
              <w:rPr>
                <w:rFonts w:asciiTheme="minorHAnsi" w:hAnsiTheme="minorHAnsi"/>
                <w:sz w:val="18"/>
              </w:rPr>
            </w:pPr>
          </w:p>
          <w:p w:rsidRPr="00D061A8" w:rsidR="003742BF" w:rsidP="00AF2347" w:rsidRDefault="003742BF" w14:paraId="3B1BD072" w14:textId="77777777">
            <w:pPr>
              <w:autoSpaceDN/>
              <w:spacing w:line="240" w:lineRule="auto"/>
              <w:textAlignment w:val="auto"/>
              <w:rPr>
                <w:rFonts w:asciiTheme="minorHAnsi" w:hAnsiTheme="minorHAnsi"/>
                <w:sz w:val="18"/>
              </w:rPr>
            </w:pPr>
            <w:r w:rsidRPr="00D061A8">
              <w:rPr>
                <w:rFonts w:asciiTheme="minorHAnsi" w:hAnsiTheme="minorHAnsi"/>
                <w:sz w:val="18"/>
              </w:rPr>
              <w:t>≥0,6</w:t>
            </w:r>
          </w:p>
        </w:tc>
      </w:tr>
      <w:tr w:rsidRPr="00D061A8" w:rsidR="003742BF" w:rsidTr="00D061A8" w14:paraId="7A7E16E5" w14:textId="77777777">
        <w:tc>
          <w:tcPr>
            <w:tcW w:w="7955" w:type="dxa"/>
            <w:gridSpan w:val="4"/>
          </w:tcPr>
          <w:p w:rsidRPr="00D061A8" w:rsidR="003742BF" w:rsidP="00AF2347" w:rsidRDefault="003742BF" w14:paraId="043EDBAC" w14:textId="77777777">
            <w:pPr>
              <w:autoSpaceDN/>
              <w:spacing w:line="240" w:lineRule="auto"/>
              <w:textAlignment w:val="auto"/>
              <w:rPr>
                <w:rFonts w:asciiTheme="minorHAnsi" w:hAnsiTheme="minorHAnsi"/>
                <w:b/>
                <w:bCs/>
                <w:sz w:val="18"/>
              </w:rPr>
            </w:pPr>
            <w:r w:rsidRPr="00D061A8">
              <w:rPr>
                <w:rFonts w:asciiTheme="minorHAnsi" w:hAnsiTheme="minorHAnsi"/>
                <w:b/>
                <w:bCs/>
                <w:sz w:val="18"/>
              </w:rPr>
              <w:t>D7 Permanente wijziging hydrografische eigenschappen.</w:t>
            </w:r>
          </w:p>
        </w:tc>
      </w:tr>
      <w:tr w:rsidRPr="00D061A8" w:rsidR="00D061A8" w:rsidTr="00D061A8" w14:paraId="7A1F8558" w14:textId="77777777">
        <w:tc>
          <w:tcPr>
            <w:tcW w:w="2347" w:type="dxa"/>
          </w:tcPr>
          <w:p w:rsidRPr="00D061A8" w:rsidR="003742BF" w:rsidP="00AF2347" w:rsidRDefault="003742BF" w14:paraId="52413EFC" w14:textId="77777777">
            <w:pPr>
              <w:autoSpaceDN/>
              <w:spacing w:line="240" w:lineRule="auto"/>
              <w:textAlignment w:val="auto"/>
              <w:rPr>
                <w:rFonts w:asciiTheme="minorHAnsi" w:hAnsiTheme="minorHAnsi"/>
                <w:sz w:val="18"/>
              </w:rPr>
            </w:pPr>
            <w:r w:rsidRPr="00D061A8">
              <w:rPr>
                <w:rFonts w:asciiTheme="minorHAnsi" w:hAnsiTheme="minorHAnsi"/>
                <w:b/>
                <w:bCs/>
                <w:sz w:val="18"/>
              </w:rPr>
              <w:t>Descriptor/Criterium</w:t>
            </w:r>
          </w:p>
        </w:tc>
        <w:tc>
          <w:tcPr>
            <w:tcW w:w="2184" w:type="dxa"/>
          </w:tcPr>
          <w:p w:rsidRPr="00D061A8" w:rsidR="003742BF" w:rsidP="00AF2347" w:rsidRDefault="003742BF" w14:paraId="2C1A23B0" w14:textId="77777777">
            <w:pPr>
              <w:autoSpaceDN/>
              <w:spacing w:line="240" w:lineRule="auto"/>
              <w:textAlignment w:val="auto"/>
              <w:rPr>
                <w:rFonts w:asciiTheme="minorHAnsi" w:hAnsiTheme="minorHAnsi"/>
                <w:sz w:val="18"/>
              </w:rPr>
            </w:pPr>
            <w:r w:rsidRPr="00D061A8">
              <w:rPr>
                <w:rFonts w:asciiTheme="minorHAnsi" w:hAnsiTheme="minorHAnsi"/>
                <w:b/>
                <w:bCs/>
                <w:sz w:val="18"/>
              </w:rPr>
              <w:t>Goede milieutoestand</w:t>
            </w:r>
          </w:p>
        </w:tc>
        <w:tc>
          <w:tcPr>
            <w:tcW w:w="1560" w:type="dxa"/>
          </w:tcPr>
          <w:p w:rsidRPr="00D061A8" w:rsidR="003742BF" w:rsidP="00AF2347" w:rsidRDefault="003742BF" w14:paraId="01D7DE20" w14:textId="77777777">
            <w:pPr>
              <w:autoSpaceDN/>
              <w:spacing w:line="240" w:lineRule="auto"/>
              <w:textAlignment w:val="auto"/>
              <w:rPr>
                <w:rFonts w:asciiTheme="minorHAnsi" w:hAnsiTheme="minorHAnsi"/>
                <w:sz w:val="18"/>
              </w:rPr>
            </w:pPr>
            <w:r w:rsidRPr="00D061A8">
              <w:rPr>
                <w:rFonts w:asciiTheme="minorHAnsi" w:hAnsiTheme="minorHAnsi"/>
                <w:b/>
                <w:bCs/>
                <w:sz w:val="18"/>
                <w:lang w:val="en-US"/>
              </w:rPr>
              <w:t>Indicator</w:t>
            </w:r>
          </w:p>
        </w:tc>
        <w:tc>
          <w:tcPr>
            <w:tcW w:w="1864" w:type="dxa"/>
          </w:tcPr>
          <w:p w:rsidRPr="00D061A8" w:rsidR="003742BF" w:rsidP="00AF2347" w:rsidRDefault="003742BF" w14:paraId="5171142B" w14:textId="77777777">
            <w:pPr>
              <w:autoSpaceDN/>
              <w:spacing w:line="240" w:lineRule="auto"/>
              <w:textAlignment w:val="auto"/>
              <w:rPr>
                <w:rFonts w:asciiTheme="minorHAnsi" w:hAnsiTheme="minorHAnsi"/>
                <w:sz w:val="18"/>
              </w:rPr>
            </w:pPr>
            <w:r w:rsidRPr="00D061A8">
              <w:rPr>
                <w:rFonts w:asciiTheme="minorHAnsi" w:hAnsiTheme="minorHAnsi"/>
                <w:b/>
                <w:bCs/>
                <w:sz w:val="18"/>
              </w:rPr>
              <w:t>Drempelwaarden</w:t>
            </w:r>
          </w:p>
        </w:tc>
      </w:tr>
      <w:tr w:rsidRPr="00D061A8" w:rsidR="00D061A8" w:rsidTr="00D061A8" w14:paraId="3D3ADE20" w14:textId="77777777">
        <w:tc>
          <w:tcPr>
            <w:tcW w:w="2347" w:type="dxa"/>
          </w:tcPr>
          <w:p w:rsidRPr="00D061A8" w:rsidR="003742BF" w:rsidP="00AF2347" w:rsidRDefault="003742BF" w14:paraId="264B7C01" w14:textId="77777777">
            <w:pPr>
              <w:autoSpaceDN/>
              <w:spacing w:line="240" w:lineRule="auto"/>
              <w:textAlignment w:val="auto"/>
              <w:rPr>
                <w:rFonts w:asciiTheme="minorHAnsi" w:hAnsiTheme="minorHAnsi"/>
                <w:sz w:val="18"/>
              </w:rPr>
            </w:pPr>
            <w:r w:rsidRPr="00D061A8">
              <w:rPr>
                <w:rFonts w:asciiTheme="minorHAnsi" w:hAnsiTheme="minorHAnsi"/>
                <w:sz w:val="18"/>
              </w:rPr>
              <w:t>D7C2 Aangetaste</w:t>
            </w:r>
          </w:p>
          <w:p w:rsidRPr="00D061A8" w:rsidR="003742BF" w:rsidP="00AF2347" w:rsidRDefault="003742BF" w14:paraId="38E0EFBB" w14:textId="77777777">
            <w:pPr>
              <w:autoSpaceDN/>
              <w:spacing w:line="240" w:lineRule="auto"/>
              <w:textAlignment w:val="auto"/>
              <w:rPr>
                <w:rFonts w:asciiTheme="minorHAnsi" w:hAnsiTheme="minorHAnsi"/>
                <w:sz w:val="18"/>
              </w:rPr>
            </w:pPr>
            <w:r w:rsidRPr="00D061A8">
              <w:rPr>
                <w:rFonts w:asciiTheme="minorHAnsi" w:hAnsiTheme="minorHAnsi"/>
                <w:sz w:val="18"/>
              </w:rPr>
              <w:t>benthische habitats</w:t>
            </w:r>
          </w:p>
          <w:p w:rsidRPr="00D061A8" w:rsidR="003742BF" w:rsidP="00AF2347" w:rsidRDefault="003742BF" w14:paraId="2859A9B5" w14:textId="77777777">
            <w:pPr>
              <w:autoSpaceDN/>
              <w:spacing w:line="240" w:lineRule="auto"/>
              <w:textAlignment w:val="auto"/>
              <w:rPr>
                <w:rFonts w:asciiTheme="minorHAnsi" w:hAnsiTheme="minorHAnsi"/>
                <w:sz w:val="18"/>
              </w:rPr>
            </w:pPr>
            <w:r w:rsidRPr="00D061A8">
              <w:rPr>
                <w:rFonts w:asciiTheme="minorHAnsi" w:hAnsiTheme="minorHAnsi"/>
                <w:sz w:val="18"/>
              </w:rPr>
              <w:t>door permanente</w:t>
            </w:r>
          </w:p>
          <w:p w:rsidRPr="00D061A8" w:rsidR="003742BF" w:rsidP="00AF2347" w:rsidRDefault="003742BF" w14:paraId="12D05741" w14:textId="77777777">
            <w:pPr>
              <w:autoSpaceDN/>
              <w:spacing w:line="240" w:lineRule="auto"/>
              <w:textAlignment w:val="auto"/>
              <w:rPr>
                <w:rFonts w:asciiTheme="minorHAnsi" w:hAnsiTheme="minorHAnsi"/>
                <w:sz w:val="18"/>
              </w:rPr>
            </w:pPr>
            <w:r w:rsidRPr="00D061A8">
              <w:rPr>
                <w:rFonts w:asciiTheme="minorHAnsi" w:hAnsiTheme="minorHAnsi"/>
                <w:sz w:val="18"/>
              </w:rPr>
              <w:t>wijziging hydrografische</w:t>
            </w:r>
          </w:p>
          <w:p w:rsidRPr="00D061A8" w:rsidR="003742BF" w:rsidP="00AF2347" w:rsidRDefault="003742BF" w14:paraId="5DB00B90" w14:textId="77777777">
            <w:pPr>
              <w:autoSpaceDN/>
              <w:spacing w:line="240" w:lineRule="auto"/>
              <w:textAlignment w:val="auto"/>
              <w:rPr>
                <w:rFonts w:asciiTheme="minorHAnsi" w:hAnsiTheme="minorHAnsi"/>
                <w:sz w:val="18"/>
              </w:rPr>
            </w:pPr>
            <w:r w:rsidRPr="00D061A8">
              <w:rPr>
                <w:rFonts w:asciiTheme="minorHAnsi" w:hAnsiTheme="minorHAnsi"/>
                <w:sz w:val="18"/>
              </w:rPr>
              <w:t>eigenschappen.</w:t>
            </w:r>
          </w:p>
        </w:tc>
        <w:tc>
          <w:tcPr>
            <w:tcW w:w="2184" w:type="dxa"/>
          </w:tcPr>
          <w:p w:rsidRPr="00D061A8" w:rsidR="003742BF" w:rsidP="00AF2347" w:rsidRDefault="003742BF" w14:paraId="45B880EF" w14:textId="77777777">
            <w:pPr>
              <w:autoSpaceDN/>
              <w:spacing w:line="240" w:lineRule="auto"/>
              <w:textAlignment w:val="auto"/>
              <w:rPr>
                <w:rFonts w:asciiTheme="minorHAnsi" w:hAnsiTheme="minorHAnsi"/>
                <w:sz w:val="18"/>
              </w:rPr>
            </w:pPr>
            <w:r w:rsidRPr="00D061A8">
              <w:rPr>
                <w:rFonts w:asciiTheme="minorHAnsi" w:hAnsiTheme="minorHAnsi"/>
                <w:sz w:val="18"/>
              </w:rPr>
              <w:t>N.v.t. (Dit criterium</w:t>
            </w:r>
          </w:p>
          <w:p w:rsidRPr="00D061A8" w:rsidR="003742BF" w:rsidP="00AF2347" w:rsidRDefault="003742BF" w14:paraId="523720B2" w14:textId="77777777">
            <w:pPr>
              <w:autoSpaceDN/>
              <w:spacing w:line="240" w:lineRule="auto"/>
              <w:textAlignment w:val="auto"/>
              <w:rPr>
                <w:rFonts w:asciiTheme="minorHAnsi" w:hAnsiTheme="minorHAnsi"/>
                <w:sz w:val="18"/>
              </w:rPr>
            </w:pPr>
            <w:r w:rsidRPr="00D061A8">
              <w:rPr>
                <w:rFonts w:asciiTheme="minorHAnsi" w:hAnsiTheme="minorHAnsi"/>
                <w:sz w:val="18"/>
              </w:rPr>
              <w:t>behelst de omvang</w:t>
            </w:r>
          </w:p>
          <w:p w:rsidRPr="00D061A8" w:rsidR="003742BF" w:rsidP="00AF2347" w:rsidRDefault="003742BF" w14:paraId="27EE3EA2" w14:textId="77777777">
            <w:pPr>
              <w:autoSpaceDN/>
              <w:spacing w:line="240" w:lineRule="auto"/>
              <w:textAlignment w:val="auto"/>
              <w:rPr>
                <w:rFonts w:asciiTheme="minorHAnsi" w:hAnsiTheme="minorHAnsi"/>
                <w:sz w:val="18"/>
              </w:rPr>
            </w:pPr>
            <w:r w:rsidRPr="00D061A8">
              <w:rPr>
                <w:rFonts w:asciiTheme="minorHAnsi" w:hAnsiTheme="minorHAnsi"/>
                <w:sz w:val="18"/>
              </w:rPr>
              <w:t>van benthische</w:t>
            </w:r>
          </w:p>
          <w:p w:rsidRPr="00D061A8" w:rsidR="003742BF" w:rsidP="00AF2347" w:rsidRDefault="003742BF" w14:paraId="79E58AE4" w14:textId="77777777">
            <w:pPr>
              <w:autoSpaceDN/>
              <w:spacing w:line="240" w:lineRule="auto"/>
              <w:textAlignment w:val="auto"/>
              <w:rPr>
                <w:rFonts w:asciiTheme="minorHAnsi" w:hAnsiTheme="minorHAnsi"/>
                <w:sz w:val="18"/>
              </w:rPr>
            </w:pPr>
            <w:r w:rsidRPr="00D061A8">
              <w:rPr>
                <w:rFonts w:asciiTheme="minorHAnsi" w:hAnsiTheme="minorHAnsi"/>
                <w:sz w:val="18"/>
              </w:rPr>
              <w:t>habitats die</w:t>
            </w:r>
          </w:p>
          <w:p w:rsidRPr="00D061A8" w:rsidR="003742BF" w:rsidP="00AF2347" w:rsidRDefault="003742BF" w14:paraId="760E35F3" w14:textId="77777777">
            <w:pPr>
              <w:autoSpaceDN/>
              <w:spacing w:line="240" w:lineRule="auto"/>
              <w:textAlignment w:val="auto"/>
              <w:rPr>
                <w:rFonts w:asciiTheme="minorHAnsi" w:hAnsiTheme="minorHAnsi"/>
                <w:sz w:val="18"/>
              </w:rPr>
            </w:pPr>
            <w:r w:rsidRPr="00D061A8">
              <w:rPr>
                <w:rFonts w:asciiTheme="minorHAnsi" w:hAnsiTheme="minorHAnsi"/>
                <w:sz w:val="18"/>
              </w:rPr>
              <w:t>geschaad zijn door</w:t>
            </w:r>
          </w:p>
          <w:p w:rsidRPr="00D061A8" w:rsidR="003742BF" w:rsidP="00AF2347" w:rsidRDefault="003742BF" w14:paraId="1A38A57D" w14:textId="77777777">
            <w:pPr>
              <w:autoSpaceDN/>
              <w:spacing w:line="240" w:lineRule="auto"/>
              <w:textAlignment w:val="auto"/>
              <w:rPr>
                <w:rFonts w:asciiTheme="minorHAnsi" w:hAnsiTheme="minorHAnsi"/>
                <w:sz w:val="18"/>
              </w:rPr>
            </w:pPr>
            <w:r w:rsidRPr="00D061A8">
              <w:rPr>
                <w:rFonts w:asciiTheme="minorHAnsi" w:hAnsiTheme="minorHAnsi"/>
                <w:sz w:val="18"/>
              </w:rPr>
              <w:t>permanente hydrografische</w:t>
            </w:r>
          </w:p>
          <w:p w:rsidRPr="00D061A8" w:rsidR="003742BF" w:rsidP="00AF2347" w:rsidRDefault="003742BF" w14:paraId="0A3169C8" w14:textId="77777777">
            <w:pPr>
              <w:autoSpaceDN/>
              <w:spacing w:line="240" w:lineRule="auto"/>
              <w:textAlignment w:val="auto"/>
              <w:rPr>
                <w:rFonts w:asciiTheme="minorHAnsi" w:hAnsiTheme="minorHAnsi"/>
                <w:sz w:val="18"/>
              </w:rPr>
            </w:pPr>
            <w:r w:rsidRPr="00D061A8">
              <w:rPr>
                <w:rFonts w:asciiTheme="minorHAnsi" w:hAnsiTheme="minorHAnsi"/>
                <w:sz w:val="18"/>
              </w:rPr>
              <w:t>wijzigingen.</w:t>
            </w:r>
          </w:p>
          <w:p w:rsidRPr="00D061A8" w:rsidR="003742BF" w:rsidP="00AF2347" w:rsidRDefault="003742BF" w14:paraId="24B3C811" w14:textId="77777777">
            <w:pPr>
              <w:autoSpaceDN/>
              <w:spacing w:line="240" w:lineRule="auto"/>
              <w:textAlignment w:val="auto"/>
              <w:rPr>
                <w:rFonts w:asciiTheme="minorHAnsi" w:hAnsiTheme="minorHAnsi"/>
                <w:sz w:val="18"/>
              </w:rPr>
            </w:pPr>
            <w:r w:rsidRPr="00D061A8">
              <w:rPr>
                <w:rFonts w:asciiTheme="minorHAnsi" w:hAnsiTheme="minorHAnsi"/>
                <w:sz w:val="18"/>
              </w:rPr>
              <w:t>De resultaten</w:t>
            </w:r>
          </w:p>
          <w:p w:rsidRPr="00D061A8" w:rsidR="003742BF" w:rsidP="00AF2347" w:rsidRDefault="003742BF" w14:paraId="200F06AD" w14:textId="77777777">
            <w:pPr>
              <w:autoSpaceDN/>
              <w:spacing w:line="240" w:lineRule="auto"/>
              <w:textAlignment w:val="auto"/>
              <w:rPr>
                <w:rFonts w:asciiTheme="minorHAnsi" w:hAnsiTheme="minorHAnsi"/>
                <w:sz w:val="18"/>
              </w:rPr>
            </w:pPr>
            <w:r w:rsidRPr="00D061A8">
              <w:rPr>
                <w:rFonts w:asciiTheme="minorHAnsi" w:hAnsiTheme="minorHAnsi"/>
                <w:sz w:val="18"/>
              </w:rPr>
              <w:t>en de beoordeling</w:t>
            </w:r>
          </w:p>
          <w:p w:rsidRPr="00D061A8" w:rsidR="003742BF" w:rsidP="00AF2347" w:rsidRDefault="003742BF" w14:paraId="7B7FCDCC" w14:textId="77777777">
            <w:pPr>
              <w:autoSpaceDN/>
              <w:spacing w:line="240" w:lineRule="auto"/>
              <w:textAlignment w:val="auto"/>
              <w:rPr>
                <w:rFonts w:asciiTheme="minorHAnsi" w:hAnsiTheme="minorHAnsi"/>
                <w:sz w:val="18"/>
              </w:rPr>
            </w:pPr>
            <w:r w:rsidRPr="00D061A8">
              <w:rPr>
                <w:rFonts w:asciiTheme="minorHAnsi" w:hAnsiTheme="minorHAnsi"/>
                <w:sz w:val="18"/>
              </w:rPr>
              <w:t>van criterium D7C2</w:t>
            </w:r>
          </w:p>
          <w:p w:rsidRPr="00D061A8" w:rsidR="003742BF" w:rsidP="00AF2347" w:rsidRDefault="003742BF" w14:paraId="7106F8BA" w14:textId="77777777">
            <w:pPr>
              <w:autoSpaceDN/>
              <w:spacing w:line="240" w:lineRule="auto"/>
              <w:textAlignment w:val="auto"/>
              <w:rPr>
                <w:rFonts w:asciiTheme="minorHAnsi" w:hAnsiTheme="minorHAnsi"/>
                <w:sz w:val="18"/>
              </w:rPr>
            </w:pPr>
            <w:r w:rsidRPr="00D061A8">
              <w:rPr>
                <w:rFonts w:asciiTheme="minorHAnsi" w:hAnsiTheme="minorHAnsi"/>
                <w:sz w:val="18"/>
              </w:rPr>
              <w:t>dienen als input</w:t>
            </w:r>
          </w:p>
          <w:p w:rsidRPr="00D061A8" w:rsidR="003742BF" w:rsidP="00AF2347" w:rsidRDefault="003742BF" w14:paraId="3380EDE2" w14:textId="77777777">
            <w:pPr>
              <w:autoSpaceDN/>
              <w:spacing w:line="240" w:lineRule="auto"/>
              <w:textAlignment w:val="auto"/>
              <w:rPr>
                <w:rFonts w:asciiTheme="minorHAnsi" w:hAnsiTheme="minorHAnsi"/>
                <w:sz w:val="18"/>
              </w:rPr>
            </w:pPr>
            <w:r w:rsidRPr="00D061A8">
              <w:rPr>
                <w:rFonts w:asciiTheme="minorHAnsi" w:hAnsiTheme="minorHAnsi"/>
                <w:sz w:val="18"/>
              </w:rPr>
              <w:t>voor de beoordeling</w:t>
            </w:r>
          </w:p>
          <w:p w:rsidRPr="00D061A8" w:rsidR="003742BF" w:rsidP="00AF2347" w:rsidRDefault="003742BF" w14:paraId="7432C9BF" w14:textId="77777777">
            <w:pPr>
              <w:autoSpaceDN/>
              <w:spacing w:line="240" w:lineRule="auto"/>
              <w:textAlignment w:val="auto"/>
              <w:rPr>
                <w:rFonts w:asciiTheme="minorHAnsi" w:hAnsiTheme="minorHAnsi"/>
                <w:sz w:val="18"/>
              </w:rPr>
            </w:pPr>
            <w:r w:rsidRPr="00D061A8">
              <w:rPr>
                <w:rFonts w:asciiTheme="minorHAnsi" w:hAnsiTheme="minorHAnsi"/>
                <w:sz w:val="18"/>
              </w:rPr>
              <w:t>van criterium</w:t>
            </w:r>
          </w:p>
          <w:p w:rsidRPr="00D061A8" w:rsidR="003742BF" w:rsidP="00AF2347" w:rsidRDefault="003742BF" w14:paraId="5B728BA3" w14:textId="77777777">
            <w:pPr>
              <w:autoSpaceDN/>
              <w:spacing w:line="240" w:lineRule="auto"/>
              <w:textAlignment w:val="auto"/>
              <w:rPr>
                <w:rFonts w:asciiTheme="minorHAnsi" w:hAnsiTheme="minorHAnsi"/>
                <w:sz w:val="18"/>
              </w:rPr>
            </w:pPr>
            <w:r w:rsidRPr="00D061A8">
              <w:rPr>
                <w:rFonts w:asciiTheme="minorHAnsi" w:hAnsiTheme="minorHAnsi"/>
                <w:sz w:val="18"/>
              </w:rPr>
              <w:t>D6C5.)</w:t>
            </w:r>
          </w:p>
          <w:p w:rsidRPr="00D061A8" w:rsidR="003742BF" w:rsidP="00AF2347" w:rsidRDefault="003742BF" w14:paraId="5463D1BE" w14:textId="77777777">
            <w:pPr>
              <w:autoSpaceDN/>
              <w:spacing w:line="240" w:lineRule="auto"/>
              <w:textAlignment w:val="auto"/>
              <w:rPr>
                <w:rFonts w:asciiTheme="minorHAnsi" w:hAnsiTheme="minorHAnsi"/>
                <w:sz w:val="18"/>
              </w:rPr>
            </w:pPr>
          </w:p>
        </w:tc>
        <w:tc>
          <w:tcPr>
            <w:tcW w:w="1560" w:type="dxa"/>
          </w:tcPr>
          <w:p w:rsidRPr="00D061A8" w:rsidR="003742BF" w:rsidP="00AF2347" w:rsidRDefault="003742BF" w14:paraId="14724496" w14:textId="77777777">
            <w:pPr>
              <w:autoSpaceDN/>
              <w:spacing w:line="240" w:lineRule="auto"/>
              <w:textAlignment w:val="auto"/>
              <w:rPr>
                <w:rFonts w:asciiTheme="minorHAnsi" w:hAnsiTheme="minorHAnsi"/>
                <w:sz w:val="18"/>
              </w:rPr>
            </w:pPr>
            <w:r w:rsidRPr="00D061A8">
              <w:rPr>
                <w:rFonts w:asciiTheme="minorHAnsi" w:hAnsiTheme="minorHAnsi"/>
                <w:sz w:val="18"/>
              </w:rPr>
              <w:t>Omvang verlies</w:t>
            </w:r>
          </w:p>
          <w:p w:rsidRPr="00D061A8" w:rsidR="003742BF" w:rsidP="00AF2347" w:rsidRDefault="003742BF" w14:paraId="7EBDEACE" w14:textId="77777777">
            <w:pPr>
              <w:autoSpaceDN/>
              <w:spacing w:line="240" w:lineRule="auto"/>
              <w:textAlignment w:val="auto"/>
              <w:rPr>
                <w:rFonts w:asciiTheme="minorHAnsi" w:hAnsiTheme="minorHAnsi"/>
                <w:sz w:val="18"/>
              </w:rPr>
            </w:pPr>
            <w:r w:rsidRPr="00D061A8">
              <w:rPr>
                <w:rFonts w:asciiTheme="minorHAnsi" w:hAnsiTheme="minorHAnsi"/>
                <w:sz w:val="18"/>
              </w:rPr>
              <w:t>en aantasting</w:t>
            </w:r>
          </w:p>
          <w:p w:rsidRPr="00D061A8" w:rsidR="003742BF" w:rsidP="00AF2347" w:rsidRDefault="003742BF" w14:paraId="56E5E981" w14:textId="77777777">
            <w:pPr>
              <w:autoSpaceDN/>
              <w:spacing w:line="240" w:lineRule="auto"/>
              <w:textAlignment w:val="auto"/>
              <w:rPr>
                <w:rFonts w:asciiTheme="minorHAnsi" w:hAnsiTheme="minorHAnsi"/>
                <w:sz w:val="18"/>
              </w:rPr>
            </w:pPr>
            <w:r w:rsidRPr="00D061A8">
              <w:rPr>
                <w:rFonts w:asciiTheme="minorHAnsi" w:hAnsiTheme="minorHAnsi"/>
                <w:sz w:val="18"/>
              </w:rPr>
              <w:t>benthische habitats</w:t>
            </w:r>
          </w:p>
          <w:p w:rsidRPr="00D061A8" w:rsidR="003742BF" w:rsidP="00AF2347" w:rsidRDefault="003742BF" w14:paraId="4D3BDFB1" w14:textId="77777777">
            <w:pPr>
              <w:autoSpaceDN/>
              <w:spacing w:line="240" w:lineRule="auto"/>
              <w:textAlignment w:val="auto"/>
              <w:rPr>
                <w:rFonts w:asciiTheme="minorHAnsi" w:hAnsiTheme="minorHAnsi"/>
                <w:sz w:val="18"/>
              </w:rPr>
            </w:pPr>
            <w:r w:rsidRPr="00D061A8">
              <w:rPr>
                <w:rFonts w:asciiTheme="minorHAnsi" w:hAnsiTheme="minorHAnsi"/>
                <w:sz w:val="18"/>
              </w:rPr>
              <w:t>door hydrografische</w:t>
            </w:r>
          </w:p>
          <w:p w:rsidRPr="00D061A8" w:rsidR="003742BF" w:rsidP="00AF2347" w:rsidRDefault="003742BF" w14:paraId="0D015D60" w14:textId="77777777">
            <w:pPr>
              <w:autoSpaceDN/>
              <w:spacing w:line="240" w:lineRule="auto"/>
              <w:textAlignment w:val="auto"/>
              <w:rPr>
                <w:rFonts w:asciiTheme="minorHAnsi" w:hAnsiTheme="minorHAnsi"/>
                <w:sz w:val="18"/>
              </w:rPr>
            </w:pPr>
            <w:r w:rsidRPr="00D061A8">
              <w:rPr>
                <w:rFonts w:asciiTheme="minorHAnsi" w:hAnsiTheme="minorHAnsi"/>
                <w:sz w:val="18"/>
              </w:rPr>
              <w:t>wijzigingen</w:t>
            </w:r>
          </w:p>
          <w:p w:rsidRPr="00D061A8" w:rsidR="003742BF" w:rsidP="00AF2347" w:rsidRDefault="003742BF" w14:paraId="0867D7B6" w14:textId="77777777">
            <w:pPr>
              <w:autoSpaceDN/>
              <w:spacing w:line="240" w:lineRule="auto"/>
              <w:textAlignment w:val="auto"/>
              <w:rPr>
                <w:rFonts w:asciiTheme="minorHAnsi" w:hAnsiTheme="minorHAnsi"/>
                <w:sz w:val="18"/>
              </w:rPr>
            </w:pPr>
            <w:r w:rsidRPr="00D061A8">
              <w:rPr>
                <w:rFonts w:asciiTheme="minorHAnsi" w:hAnsiTheme="minorHAnsi"/>
                <w:sz w:val="18"/>
              </w:rPr>
              <w:t>(nationaal).</w:t>
            </w:r>
          </w:p>
        </w:tc>
        <w:tc>
          <w:tcPr>
            <w:tcW w:w="1864" w:type="dxa"/>
          </w:tcPr>
          <w:p w:rsidRPr="00D061A8" w:rsidR="003742BF" w:rsidP="00AF2347" w:rsidRDefault="003742BF" w14:paraId="12CB1E90" w14:textId="77777777">
            <w:pPr>
              <w:autoSpaceDN/>
              <w:spacing w:line="240" w:lineRule="auto"/>
              <w:textAlignment w:val="auto"/>
              <w:rPr>
                <w:rFonts w:asciiTheme="minorHAnsi" w:hAnsiTheme="minorHAnsi"/>
                <w:sz w:val="18"/>
              </w:rPr>
            </w:pPr>
            <w:r w:rsidRPr="00D061A8">
              <w:rPr>
                <w:rFonts w:asciiTheme="minorHAnsi" w:hAnsiTheme="minorHAnsi"/>
                <w:sz w:val="18"/>
              </w:rPr>
              <w:t>Er is geen drempelwaarde,</w:t>
            </w:r>
          </w:p>
          <w:p w:rsidRPr="00D061A8" w:rsidR="003742BF" w:rsidP="00AF2347" w:rsidRDefault="003742BF" w14:paraId="15602BB1" w14:textId="77777777">
            <w:pPr>
              <w:autoSpaceDN/>
              <w:spacing w:line="240" w:lineRule="auto"/>
              <w:textAlignment w:val="auto"/>
              <w:rPr>
                <w:rFonts w:asciiTheme="minorHAnsi" w:hAnsiTheme="minorHAnsi"/>
                <w:sz w:val="18"/>
              </w:rPr>
            </w:pPr>
            <w:r w:rsidRPr="00D061A8">
              <w:rPr>
                <w:rFonts w:asciiTheme="minorHAnsi" w:hAnsiTheme="minorHAnsi"/>
                <w:sz w:val="18"/>
              </w:rPr>
              <w:t>maar</w:t>
            </w:r>
          </w:p>
          <w:p w:rsidRPr="00D061A8" w:rsidR="003742BF" w:rsidP="00AF2347" w:rsidRDefault="003742BF" w14:paraId="2578F3AD" w14:textId="77777777">
            <w:pPr>
              <w:autoSpaceDN/>
              <w:spacing w:line="240" w:lineRule="auto"/>
              <w:textAlignment w:val="auto"/>
              <w:rPr>
                <w:rFonts w:asciiTheme="minorHAnsi" w:hAnsiTheme="minorHAnsi"/>
                <w:sz w:val="18"/>
              </w:rPr>
            </w:pPr>
            <w:r w:rsidRPr="00D061A8">
              <w:rPr>
                <w:rFonts w:asciiTheme="minorHAnsi" w:hAnsiTheme="minorHAnsi"/>
                <w:sz w:val="18"/>
              </w:rPr>
              <w:t>een grenswaarde</w:t>
            </w:r>
          </w:p>
          <w:p w:rsidRPr="00D061A8" w:rsidR="003742BF" w:rsidP="00AF2347" w:rsidRDefault="003742BF" w14:paraId="2C290D8A" w14:textId="77777777">
            <w:pPr>
              <w:autoSpaceDN/>
              <w:spacing w:line="240" w:lineRule="auto"/>
              <w:textAlignment w:val="auto"/>
              <w:rPr>
                <w:rFonts w:asciiTheme="minorHAnsi" w:hAnsiTheme="minorHAnsi"/>
                <w:sz w:val="18"/>
              </w:rPr>
            </w:pPr>
            <w:r w:rsidRPr="00D061A8">
              <w:rPr>
                <w:rFonts w:asciiTheme="minorHAnsi" w:hAnsiTheme="minorHAnsi"/>
                <w:sz w:val="18"/>
              </w:rPr>
              <w:t>waarboven sprake</w:t>
            </w:r>
          </w:p>
          <w:p w:rsidRPr="00D061A8" w:rsidR="003742BF" w:rsidP="00AF2347" w:rsidRDefault="003742BF" w14:paraId="3DF92ADE" w14:textId="77777777">
            <w:pPr>
              <w:autoSpaceDN/>
              <w:spacing w:line="240" w:lineRule="auto"/>
              <w:textAlignment w:val="auto"/>
              <w:rPr>
                <w:rFonts w:asciiTheme="minorHAnsi" w:hAnsiTheme="minorHAnsi"/>
                <w:sz w:val="18"/>
              </w:rPr>
            </w:pPr>
            <w:r w:rsidRPr="00D061A8">
              <w:rPr>
                <w:rFonts w:asciiTheme="minorHAnsi" w:hAnsiTheme="minorHAnsi"/>
                <w:sz w:val="18"/>
              </w:rPr>
              <w:t>is van ‘schade’. De</w:t>
            </w:r>
          </w:p>
          <w:p w:rsidRPr="00D061A8" w:rsidR="003742BF" w:rsidP="00AF2347" w:rsidRDefault="003742BF" w14:paraId="1AEE6848" w14:textId="77777777">
            <w:pPr>
              <w:autoSpaceDN/>
              <w:spacing w:line="240" w:lineRule="auto"/>
              <w:textAlignment w:val="auto"/>
              <w:rPr>
                <w:rFonts w:asciiTheme="minorHAnsi" w:hAnsiTheme="minorHAnsi"/>
                <w:sz w:val="18"/>
              </w:rPr>
            </w:pPr>
            <w:r w:rsidRPr="00D061A8">
              <w:rPr>
                <w:rFonts w:asciiTheme="minorHAnsi" w:hAnsiTheme="minorHAnsi"/>
                <w:sz w:val="18"/>
              </w:rPr>
              <w:t>hier gebruikte</w:t>
            </w:r>
          </w:p>
          <w:p w:rsidRPr="00D061A8" w:rsidR="003742BF" w:rsidP="00AF2347" w:rsidRDefault="003742BF" w14:paraId="47235FA2" w14:textId="77777777">
            <w:pPr>
              <w:autoSpaceDN/>
              <w:spacing w:line="240" w:lineRule="auto"/>
              <w:textAlignment w:val="auto"/>
              <w:rPr>
                <w:rFonts w:asciiTheme="minorHAnsi" w:hAnsiTheme="minorHAnsi"/>
                <w:sz w:val="18"/>
              </w:rPr>
            </w:pPr>
            <w:r w:rsidRPr="00D061A8">
              <w:rPr>
                <w:rFonts w:asciiTheme="minorHAnsi" w:hAnsiTheme="minorHAnsi"/>
                <w:sz w:val="18"/>
              </w:rPr>
              <w:t>grenswaarden zijn</w:t>
            </w:r>
          </w:p>
          <w:p w:rsidRPr="00D061A8" w:rsidR="003742BF" w:rsidP="00AF2347" w:rsidRDefault="003742BF" w14:paraId="33189CA6" w14:textId="77777777">
            <w:pPr>
              <w:autoSpaceDN/>
              <w:spacing w:line="240" w:lineRule="auto"/>
              <w:textAlignment w:val="auto"/>
              <w:rPr>
                <w:rFonts w:asciiTheme="minorHAnsi" w:hAnsiTheme="minorHAnsi"/>
                <w:sz w:val="18"/>
              </w:rPr>
            </w:pPr>
            <w:r w:rsidRPr="00D061A8">
              <w:rPr>
                <w:rFonts w:asciiTheme="minorHAnsi" w:hAnsiTheme="minorHAnsi"/>
                <w:sz w:val="18"/>
              </w:rPr>
              <w:t>voorlopig</w:t>
            </w:r>
          </w:p>
          <w:p w:rsidRPr="00D061A8" w:rsidR="003742BF" w:rsidP="00AF2347" w:rsidRDefault="003742BF" w14:paraId="523E5B21" w14:textId="77777777">
            <w:pPr>
              <w:autoSpaceDN/>
              <w:spacing w:line="240" w:lineRule="auto"/>
              <w:textAlignment w:val="auto"/>
              <w:rPr>
                <w:rFonts w:asciiTheme="minorHAnsi" w:hAnsiTheme="minorHAnsi"/>
                <w:sz w:val="18"/>
              </w:rPr>
            </w:pPr>
            <w:r w:rsidRPr="00D061A8">
              <w:rPr>
                <w:rFonts w:asciiTheme="minorHAnsi" w:hAnsiTheme="minorHAnsi"/>
                <w:sz w:val="18"/>
              </w:rPr>
              <w:t>(nationaal).</w:t>
            </w:r>
          </w:p>
        </w:tc>
      </w:tr>
    </w:tbl>
    <w:p w:rsidRPr="005509B7" w:rsidR="003742BF" w:rsidP="003742BF" w:rsidRDefault="003742BF" w14:paraId="16684300" w14:textId="77777777">
      <w:pPr>
        <w:autoSpaceDN/>
        <w:spacing w:line="240" w:lineRule="auto"/>
        <w:textAlignment w:val="auto"/>
      </w:pPr>
    </w:p>
    <w:p w:rsidRPr="005509B7" w:rsidR="003742BF" w:rsidP="003742BF" w:rsidRDefault="003742BF" w14:paraId="38DF1484" w14:textId="4AE1C9F8">
      <w:pPr>
        <w:autoSpaceDN/>
        <w:spacing w:line="240" w:lineRule="auto"/>
        <w:textAlignment w:val="auto"/>
      </w:pPr>
      <w:r w:rsidRPr="005509B7">
        <w:t xml:space="preserve">Daarnaast wordt de maatregel </w:t>
      </w:r>
      <w:r w:rsidR="00E17046">
        <w:t>onderzocht in relatie tot</w:t>
      </w:r>
      <w:r w:rsidRPr="005509B7">
        <w:t xml:space="preserve"> de in de Mariene Strategie deel 1 vastgestelde milieudoelen, in het bijzonder: </w:t>
      </w:r>
    </w:p>
    <w:p w:rsidRPr="005509B7" w:rsidR="003742BF" w:rsidP="003742BF" w:rsidRDefault="003742BF" w14:paraId="6122EAA9" w14:textId="77777777">
      <w:pPr>
        <w:numPr>
          <w:ilvl w:val="0"/>
          <w:numId w:val="20"/>
        </w:numPr>
        <w:autoSpaceDN/>
        <w:spacing w:line="240" w:lineRule="auto"/>
        <w:textAlignment w:val="auto"/>
      </w:pPr>
      <w:r w:rsidRPr="005509B7">
        <w:t xml:space="preserve">Milieudoel 7.2: Effecten van permanente wijziging van hydrografische eigenschappen als gevolg van middeldiepe en diepe zandwinning (winputten van 6 meter of meer) beperken tot tijdelijke verstoring van zeebodemhabitats, en permanente verstoring (aantasting of verlies) beperken per breed habitattype (in samenhang met de drempelwaarde voor criterium D6C4). </w:t>
      </w:r>
    </w:p>
    <w:p w:rsidRPr="005509B7" w:rsidR="003742BF" w:rsidP="003742BF" w:rsidRDefault="003742BF" w14:paraId="13914604" w14:textId="77777777">
      <w:pPr>
        <w:numPr>
          <w:ilvl w:val="0"/>
          <w:numId w:val="20"/>
        </w:numPr>
        <w:autoSpaceDN/>
        <w:spacing w:line="240" w:lineRule="auto"/>
        <w:textAlignment w:val="auto"/>
      </w:pPr>
      <w:r w:rsidRPr="005509B7">
        <w:t>Milieudoel 6.5: Blijven voldoen aan de EU-drempelwaarde door fysiek verlies van bodemhabitat door infrastructurele projecten, zandwinning en visserij tot een minimum te beperken.</w:t>
      </w:r>
    </w:p>
    <w:p w:rsidRPr="005509B7" w:rsidR="003742BF" w:rsidP="003742BF" w:rsidRDefault="003742BF" w14:paraId="4737BB27" w14:textId="77777777">
      <w:pPr>
        <w:autoSpaceDN/>
        <w:spacing w:line="240" w:lineRule="auto"/>
        <w:textAlignment w:val="auto"/>
      </w:pPr>
    </w:p>
    <w:p w:rsidRPr="005509B7" w:rsidR="003742BF" w:rsidP="003742BF" w:rsidRDefault="003742BF" w14:paraId="4013ADBF" w14:textId="530E06AF">
      <w:pPr>
        <w:autoSpaceDN/>
        <w:spacing w:line="240" w:lineRule="auto"/>
        <w:textAlignment w:val="auto"/>
      </w:pPr>
      <w:r w:rsidRPr="005509B7">
        <w:t>Naast ecologische effecten wordt ook de ruimtelijke gevolgen voor ander gebruik kwalitatief ingeschat. Hierbij wordt gekeken naar minimaal de volgende gebruiksfuncties.</w:t>
      </w:r>
    </w:p>
    <w:p w:rsidRPr="005509B7" w:rsidR="003742BF" w:rsidP="003742BF" w:rsidRDefault="003742BF" w14:paraId="4DFD456A" w14:textId="77777777">
      <w:pPr>
        <w:autoSpaceDN/>
        <w:spacing w:line="240" w:lineRule="auto"/>
        <w:textAlignment w:val="auto"/>
      </w:pPr>
    </w:p>
    <w:tbl>
      <w:tblPr>
        <w:tblStyle w:val="TableGrid"/>
        <w:tblW w:w="5000" w:type="pct"/>
        <w:tblLayout w:type="fixed"/>
        <w:tblLook w:val="04A0" w:firstRow="1" w:lastRow="0" w:firstColumn="1" w:lastColumn="0" w:noHBand="0" w:noVBand="1"/>
      </w:tblPr>
      <w:tblGrid>
        <w:gridCol w:w="2122"/>
        <w:gridCol w:w="1855"/>
        <w:gridCol w:w="1989"/>
        <w:gridCol w:w="1989"/>
      </w:tblGrid>
      <w:tr w:rsidRPr="002A0562" w:rsidR="003742BF" w:rsidTr="002A0562" w14:paraId="5A60FBB3" w14:textId="77777777">
        <w:trPr>
          <w:cnfStyle w:val="100000000000" w:firstRow="1" w:lastRow="0" w:firstColumn="0" w:lastColumn="0" w:oddVBand="0" w:evenVBand="0" w:oddHBand="0" w:evenHBand="0" w:firstRowFirstColumn="0" w:firstRowLastColumn="0" w:lastRowFirstColumn="0" w:lastRowLastColumn="0"/>
        </w:trPr>
        <w:tc>
          <w:tcPr>
            <w:tcW w:w="1334" w:type="pct"/>
          </w:tcPr>
          <w:p w:rsidRPr="002A0562" w:rsidR="003742BF" w:rsidP="00AF2347" w:rsidRDefault="003742BF" w14:paraId="085CC2DC" w14:textId="77777777">
            <w:pPr>
              <w:autoSpaceDN/>
              <w:spacing w:line="240" w:lineRule="auto"/>
              <w:textAlignment w:val="auto"/>
              <w:rPr>
                <w:bCs/>
                <w:sz w:val="18"/>
              </w:rPr>
            </w:pPr>
            <w:r w:rsidRPr="002A0562">
              <w:rPr>
                <w:bCs/>
                <w:sz w:val="18"/>
              </w:rPr>
              <w:t>Categorie van aspecten</w:t>
            </w:r>
          </w:p>
        </w:tc>
        <w:tc>
          <w:tcPr>
            <w:tcW w:w="1166" w:type="pct"/>
          </w:tcPr>
          <w:p w:rsidRPr="002A0562" w:rsidR="003742BF" w:rsidP="00AF2347" w:rsidRDefault="003742BF" w14:paraId="69AC331B" w14:textId="77777777">
            <w:pPr>
              <w:autoSpaceDN/>
              <w:spacing w:line="240" w:lineRule="auto"/>
              <w:textAlignment w:val="auto"/>
              <w:rPr>
                <w:bCs/>
                <w:sz w:val="18"/>
              </w:rPr>
            </w:pPr>
            <w:r w:rsidRPr="002A0562">
              <w:rPr>
                <w:bCs/>
                <w:sz w:val="18"/>
              </w:rPr>
              <w:t>Aspecten</w:t>
            </w:r>
          </w:p>
        </w:tc>
        <w:tc>
          <w:tcPr>
            <w:tcW w:w="1250" w:type="pct"/>
          </w:tcPr>
          <w:p w:rsidRPr="002A0562" w:rsidR="003742BF" w:rsidP="00AF2347" w:rsidRDefault="003742BF" w14:paraId="0E319410" w14:textId="77777777">
            <w:pPr>
              <w:autoSpaceDN/>
              <w:spacing w:line="240" w:lineRule="auto"/>
              <w:textAlignment w:val="auto"/>
              <w:rPr>
                <w:bCs/>
                <w:sz w:val="18"/>
              </w:rPr>
            </w:pPr>
            <w:r w:rsidRPr="002A0562">
              <w:rPr>
                <w:bCs/>
                <w:sz w:val="18"/>
              </w:rPr>
              <w:t>Kwalitatief of kwantitatief</w:t>
            </w:r>
          </w:p>
        </w:tc>
        <w:tc>
          <w:tcPr>
            <w:tcW w:w="1250" w:type="pct"/>
          </w:tcPr>
          <w:p w:rsidRPr="002A0562" w:rsidR="003742BF" w:rsidP="00AF2347" w:rsidRDefault="003742BF" w14:paraId="1F09E9F4" w14:textId="77777777">
            <w:pPr>
              <w:autoSpaceDN/>
              <w:spacing w:line="240" w:lineRule="auto"/>
              <w:textAlignment w:val="auto"/>
              <w:rPr>
                <w:bCs/>
                <w:sz w:val="18"/>
              </w:rPr>
            </w:pPr>
            <w:r w:rsidRPr="002A0562">
              <w:rPr>
                <w:bCs/>
                <w:sz w:val="18"/>
              </w:rPr>
              <w:t>Toelichting</w:t>
            </w:r>
          </w:p>
        </w:tc>
      </w:tr>
      <w:tr w:rsidRPr="002A0562" w:rsidR="003742BF" w:rsidTr="002A0562" w14:paraId="67BA9E93" w14:textId="77777777">
        <w:tc>
          <w:tcPr>
            <w:tcW w:w="1334" w:type="pct"/>
          </w:tcPr>
          <w:p w:rsidRPr="002A0562" w:rsidR="003742BF" w:rsidP="00AF2347" w:rsidRDefault="003742BF" w14:paraId="55A4D57F" w14:textId="77777777">
            <w:pPr>
              <w:autoSpaceDN/>
              <w:spacing w:line="240" w:lineRule="auto"/>
              <w:textAlignment w:val="auto"/>
              <w:rPr>
                <w:sz w:val="18"/>
              </w:rPr>
            </w:pPr>
            <w:r w:rsidRPr="002A0562">
              <w:rPr>
                <w:sz w:val="18"/>
              </w:rPr>
              <w:t>Zandwinning</w:t>
            </w:r>
          </w:p>
        </w:tc>
        <w:tc>
          <w:tcPr>
            <w:tcW w:w="1166" w:type="pct"/>
          </w:tcPr>
          <w:p w:rsidRPr="002A0562" w:rsidR="003742BF" w:rsidP="00AF2347" w:rsidRDefault="003742BF" w14:paraId="2F9F5050" w14:textId="77777777">
            <w:pPr>
              <w:autoSpaceDN/>
              <w:spacing w:line="240" w:lineRule="auto"/>
              <w:textAlignment w:val="auto"/>
              <w:rPr>
                <w:sz w:val="18"/>
              </w:rPr>
            </w:pPr>
            <w:r w:rsidRPr="002A0562">
              <w:rPr>
                <w:sz w:val="18"/>
              </w:rPr>
              <w:t>Beschikbaarheid zandvoorraad</w:t>
            </w:r>
          </w:p>
        </w:tc>
        <w:tc>
          <w:tcPr>
            <w:tcW w:w="1250" w:type="pct"/>
          </w:tcPr>
          <w:p w:rsidRPr="002A0562" w:rsidR="003742BF" w:rsidP="00AF2347" w:rsidRDefault="003742BF" w14:paraId="0DD8EB7A" w14:textId="77777777">
            <w:pPr>
              <w:autoSpaceDN/>
              <w:spacing w:line="240" w:lineRule="auto"/>
              <w:textAlignment w:val="auto"/>
              <w:rPr>
                <w:sz w:val="18"/>
              </w:rPr>
            </w:pPr>
            <w:r w:rsidRPr="002A0562">
              <w:rPr>
                <w:sz w:val="18"/>
              </w:rPr>
              <w:t>Kwalitatief</w:t>
            </w:r>
          </w:p>
        </w:tc>
        <w:tc>
          <w:tcPr>
            <w:tcW w:w="1250" w:type="pct"/>
          </w:tcPr>
          <w:p w:rsidRPr="002A0562" w:rsidR="003742BF" w:rsidP="00AF2347" w:rsidRDefault="003742BF" w14:paraId="55CE55B3" w14:textId="77777777">
            <w:pPr>
              <w:autoSpaceDN/>
              <w:spacing w:line="240" w:lineRule="auto"/>
              <w:textAlignment w:val="auto"/>
              <w:rPr>
                <w:sz w:val="18"/>
              </w:rPr>
            </w:pPr>
            <w:r w:rsidRPr="002A0562">
              <w:rPr>
                <w:sz w:val="18"/>
              </w:rPr>
              <w:t>Ruimtelijke overlap en impact op beschikbaarheid zandvoorraad</w:t>
            </w:r>
          </w:p>
        </w:tc>
      </w:tr>
      <w:tr w:rsidRPr="002A0562" w:rsidR="002A0562" w:rsidTr="002A0562" w14:paraId="676A6D50" w14:textId="77777777">
        <w:tc>
          <w:tcPr>
            <w:tcW w:w="1334" w:type="pct"/>
          </w:tcPr>
          <w:p w:rsidRPr="002A0562" w:rsidR="002A0562" w:rsidP="002A0562" w:rsidRDefault="002A0562" w14:paraId="04007705" w14:textId="023391C4">
            <w:pPr>
              <w:autoSpaceDN/>
              <w:spacing w:line="240" w:lineRule="auto"/>
              <w:textAlignment w:val="auto"/>
              <w:rPr>
                <w:sz w:val="18"/>
              </w:rPr>
            </w:pPr>
            <w:r w:rsidRPr="002A0562">
              <w:rPr>
                <w:sz w:val="18"/>
              </w:rPr>
              <w:t>Duurzame energie (wind op zee)</w:t>
            </w:r>
          </w:p>
        </w:tc>
        <w:tc>
          <w:tcPr>
            <w:tcW w:w="1166" w:type="pct"/>
          </w:tcPr>
          <w:p w:rsidRPr="002A0562" w:rsidR="002A0562" w:rsidP="002A0562" w:rsidRDefault="002A0562" w14:paraId="20E2B50A" w14:textId="0F6BBF9B">
            <w:pPr>
              <w:autoSpaceDN/>
              <w:spacing w:line="240" w:lineRule="auto"/>
              <w:textAlignment w:val="auto"/>
              <w:rPr>
                <w:sz w:val="18"/>
              </w:rPr>
            </w:pPr>
            <w:r w:rsidRPr="002A0562">
              <w:rPr>
                <w:sz w:val="18"/>
              </w:rPr>
              <w:t>Beschikbaarheid ruimte</w:t>
            </w:r>
          </w:p>
        </w:tc>
        <w:tc>
          <w:tcPr>
            <w:tcW w:w="1250" w:type="pct"/>
          </w:tcPr>
          <w:p w:rsidRPr="002A0562" w:rsidR="002A0562" w:rsidP="002A0562" w:rsidRDefault="002A0562" w14:paraId="3447F948" w14:textId="33A26804">
            <w:pPr>
              <w:autoSpaceDN/>
              <w:spacing w:line="240" w:lineRule="auto"/>
              <w:textAlignment w:val="auto"/>
              <w:rPr>
                <w:sz w:val="18"/>
              </w:rPr>
            </w:pPr>
            <w:r w:rsidRPr="002A0562">
              <w:rPr>
                <w:sz w:val="18"/>
              </w:rPr>
              <w:t>Kwalitatief</w:t>
            </w:r>
          </w:p>
        </w:tc>
        <w:tc>
          <w:tcPr>
            <w:tcW w:w="1250" w:type="pct"/>
          </w:tcPr>
          <w:p w:rsidRPr="002A0562" w:rsidR="002A0562" w:rsidP="002A0562" w:rsidRDefault="002A0562" w14:paraId="4832FEEC" w14:textId="787D2F9A">
            <w:pPr>
              <w:autoSpaceDN/>
              <w:spacing w:line="240" w:lineRule="auto"/>
              <w:textAlignment w:val="auto"/>
              <w:rPr>
                <w:sz w:val="18"/>
              </w:rPr>
            </w:pPr>
            <w:r w:rsidRPr="002A0562">
              <w:rPr>
                <w:sz w:val="18"/>
              </w:rPr>
              <w:t>Ruimtelijke overlap</w:t>
            </w:r>
          </w:p>
        </w:tc>
      </w:tr>
      <w:tr w:rsidRPr="002A0562" w:rsidR="002A0562" w:rsidTr="002A0562" w14:paraId="5B818487" w14:textId="77777777">
        <w:tc>
          <w:tcPr>
            <w:tcW w:w="1334" w:type="pct"/>
          </w:tcPr>
          <w:p w:rsidRPr="002A0562" w:rsidR="002A0562" w:rsidP="002A0562" w:rsidRDefault="002A0562" w14:paraId="44A1E5AF" w14:textId="32E2ABB3">
            <w:pPr>
              <w:autoSpaceDN/>
              <w:spacing w:line="240" w:lineRule="auto"/>
              <w:textAlignment w:val="auto"/>
              <w:rPr>
                <w:sz w:val="18"/>
              </w:rPr>
            </w:pPr>
            <w:r w:rsidRPr="002A0562">
              <w:rPr>
                <w:sz w:val="18"/>
              </w:rPr>
              <w:t>Mijnbouwactiviteiten</w:t>
            </w:r>
          </w:p>
        </w:tc>
        <w:tc>
          <w:tcPr>
            <w:tcW w:w="1166" w:type="pct"/>
          </w:tcPr>
          <w:p w:rsidRPr="002A0562" w:rsidR="002A0562" w:rsidP="002A0562" w:rsidRDefault="002A0562" w14:paraId="11F54B62" w14:textId="3CE1C546">
            <w:pPr>
              <w:autoSpaceDN/>
              <w:spacing w:line="240" w:lineRule="auto"/>
              <w:textAlignment w:val="auto"/>
              <w:rPr>
                <w:sz w:val="18"/>
              </w:rPr>
            </w:pPr>
            <w:r w:rsidRPr="002A0562">
              <w:rPr>
                <w:sz w:val="18"/>
              </w:rPr>
              <w:t>Beschikbaarheid ruimte</w:t>
            </w:r>
          </w:p>
        </w:tc>
        <w:tc>
          <w:tcPr>
            <w:tcW w:w="1250" w:type="pct"/>
          </w:tcPr>
          <w:p w:rsidRPr="002A0562" w:rsidR="002A0562" w:rsidP="002A0562" w:rsidRDefault="002A0562" w14:paraId="0A59BC28" w14:textId="3C59E0B4">
            <w:pPr>
              <w:autoSpaceDN/>
              <w:spacing w:line="240" w:lineRule="auto"/>
              <w:textAlignment w:val="auto"/>
              <w:rPr>
                <w:sz w:val="18"/>
              </w:rPr>
            </w:pPr>
            <w:r w:rsidRPr="002A0562">
              <w:rPr>
                <w:sz w:val="18"/>
              </w:rPr>
              <w:t>Kwalitatief</w:t>
            </w:r>
          </w:p>
        </w:tc>
        <w:tc>
          <w:tcPr>
            <w:tcW w:w="1250" w:type="pct"/>
          </w:tcPr>
          <w:p w:rsidRPr="002A0562" w:rsidR="002A0562" w:rsidP="002A0562" w:rsidRDefault="002A0562" w14:paraId="2F93FDEF" w14:textId="5F0E1DCC">
            <w:pPr>
              <w:autoSpaceDN/>
              <w:spacing w:line="240" w:lineRule="auto"/>
              <w:textAlignment w:val="auto"/>
              <w:rPr>
                <w:sz w:val="18"/>
              </w:rPr>
            </w:pPr>
            <w:r w:rsidRPr="002A0562">
              <w:rPr>
                <w:sz w:val="18"/>
              </w:rPr>
              <w:t>Ruimtelijke overlap</w:t>
            </w:r>
          </w:p>
        </w:tc>
      </w:tr>
      <w:tr w:rsidRPr="002A0562" w:rsidR="002A0562" w:rsidTr="002A0562" w14:paraId="020F0B2F" w14:textId="77777777">
        <w:tc>
          <w:tcPr>
            <w:tcW w:w="1334" w:type="pct"/>
          </w:tcPr>
          <w:p w:rsidRPr="002A0562" w:rsidR="002A0562" w:rsidP="002A0562" w:rsidRDefault="002A0562" w14:paraId="7BECEF2C" w14:textId="3C04E011">
            <w:pPr>
              <w:autoSpaceDN/>
              <w:spacing w:line="240" w:lineRule="auto"/>
              <w:textAlignment w:val="auto"/>
              <w:rPr>
                <w:sz w:val="18"/>
              </w:rPr>
            </w:pPr>
            <w:r w:rsidRPr="002A0562">
              <w:rPr>
                <w:sz w:val="18"/>
              </w:rPr>
              <w:t>Kabels en leidingen</w:t>
            </w:r>
          </w:p>
        </w:tc>
        <w:tc>
          <w:tcPr>
            <w:tcW w:w="1166" w:type="pct"/>
          </w:tcPr>
          <w:p w:rsidRPr="002A0562" w:rsidR="002A0562" w:rsidP="002A0562" w:rsidRDefault="002A0562" w14:paraId="4BA06471" w14:textId="2214C9FD">
            <w:pPr>
              <w:autoSpaceDN/>
              <w:spacing w:line="240" w:lineRule="auto"/>
              <w:textAlignment w:val="auto"/>
              <w:rPr>
                <w:sz w:val="18"/>
              </w:rPr>
            </w:pPr>
            <w:r w:rsidRPr="002A0562">
              <w:rPr>
                <w:sz w:val="18"/>
              </w:rPr>
              <w:t>Beperkingen voor aanleg, onderhoud en verwijdering</w:t>
            </w:r>
          </w:p>
        </w:tc>
        <w:tc>
          <w:tcPr>
            <w:tcW w:w="1250" w:type="pct"/>
          </w:tcPr>
          <w:p w:rsidRPr="002A0562" w:rsidR="002A0562" w:rsidP="002A0562" w:rsidRDefault="002A0562" w14:paraId="633A2DD2" w14:textId="1295B246">
            <w:pPr>
              <w:autoSpaceDN/>
              <w:spacing w:line="240" w:lineRule="auto"/>
              <w:textAlignment w:val="auto"/>
              <w:rPr>
                <w:sz w:val="18"/>
              </w:rPr>
            </w:pPr>
            <w:r w:rsidRPr="002A0562">
              <w:rPr>
                <w:sz w:val="18"/>
              </w:rPr>
              <w:t>Kwalitatief</w:t>
            </w:r>
          </w:p>
        </w:tc>
        <w:tc>
          <w:tcPr>
            <w:tcW w:w="1250" w:type="pct"/>
          </w:tcPr>
          <w:p w:rsidRPr="002A0562" w:rsidR="002A0562" w:rsidP="002A0562" w:rsidRDefault="002A0562" w14:paraId="49FCCB46" w14:textId="13E4E639">
            <w:pPr>
              <w:autoSpaceDN/>
              <w:spacing w:line="240" w:lineRule="auto"/>
              <w:textAlignment w:val="auto"/>
              <w:rPr>
                <w:sz w:val="18"/>
              </w:rPr>
            </w:pPr>
            <w:r w:rsidRPr="002A0562">
              <w:rPr>
                <w:sz w:val="18"/>
              </w:rPr>
              <w:t>Ruimtelijke overlap en impact op aanleg, onderhoud en verwijdering</w:t>
            </w:r>
          </w:p>
        </w:tc>
      </w:tr>
      <w:bookmarkEnd w:id="86"/>
    </w:tbl>
    <w:p w:rsidRPr="005509B7" w:rsidR="003742BF" w:rsidP="003742BF" w:rsidRDefault="003742BF" w14:paraId="6768CB34" w14:textId="77777777"/>
    <w:p w:rsidR="00F80A9E" w:rsidRDefault="00F80A9E" w14:paraId="79340C01" w14:textId="77777777">
      <w:pPr>
        <w:autoSpaceDN/>
        <w:spacing w:line="240" w:lineRule="auto"/>
        <w:textAlignment w:val="auto"/>
        <w:rPr>
          <w:rFonts w:eastAsiaTheme="majorEastAsia" w:cstheme="majorBidi"/>
          <w:bCs/>
          <w:sz w:val="24"/>
          <w:szCs w:val="28"/>
        </w:rPr>
      </w:pPr>
      <w:r>
        <w:br w:type="page"/>
      </w:r>
    </w:p>
    <w:p w:rsidR="00B948B0" w:rsidP="00EE1717" w:rsidRDefault="00B948B0" w14:paraId="200EBA79" w14:textId="60922011">
      <w:pPr>
        <w:pStyle w:val="Heading1"/>
        <w:numPr>
          <w:ilvl w:val="0"/>
          <w:numId w:val="11"/>
        </w:numPr>
      </w:pPr>
      <w:bookmarkStart w:name="_Toc224892092" w:id="95"/>
      <w:r w:rsidRPr="008E233A">
        <w:t>P</w:t>
      </w:r>
      <w:r w:rsidRPr="008E233A" w:rsidR="00DF10F1">
        <w:t>rocedurestappen</w:t>
      </w:r>
      <w:bookmarkEnd w:id="87"/>
      <w:bookmarkEnd w:id="95"/>
      <w:r w:rsidRPr="008E233A">
        <w:t xml:space="preserve"> </w:t>
      </w:r>
    </w:p>
    <w:p w:rsidR="003732CD" w:rsidP="003732CD" w:rsidRDefault="003732CD" w14:paraId="344870F4" w14:textId="77777777"/>
    <w:p w:rsidR="006D2F43" w:rsidP="003732CD" w:rsidRDefault="006D2F43" w14:paraId="4E224665" w14:textId="48EA16B0">
      <w:r w:rsidRPr="006D2F43">
        <w:t xml:space="preserve">Dit hoofdstuk beschrijft op hoofdlijnen het proces dat wordt doorlopen voor de totstandkoming van het Programma Noordzee 2028-2033 en het planMER inclusief PB dat daarvoor wordt opgesteld. Het Programma Noordzee 2028-2033 moet uiterlijk </w:t>
      </w:r>
      <w:r>
        <w:t>31</w:t>
      </w:r>
      <w:r w:rsidRPr="006D2F43">
        <w:t xml:space="preserve"> december 2027 worden vastgesteld. Het ontwerp Programma Noordzee 2028-2033 en het planMER inclusief PB daarvoor worden tegelijkertijd ter inzage gelegd. De zienswijzen op het ontwerpprogramma worden verwerkt in het definitieve Programma Noordzee 2028-2033. Dat betekent dat parallel aan het opstellen van de Programma Noordzee 2028-2033 de milieueffectrapportage plaatsvindt en tussentijds bevindingen van het </w:t>
      </w:r>
      <w:r w:rsidR="00DB0C40">
        <w:t>planMER</w:t>
      </w:r>
      <w:r w:rsidRPr="006D2F43">
        <w:t xml:space="preserve"> en PB worden ingebracht in het proces voor de totstandkoming van het Programma Noordzee 2028-2033. De volgende paragraaf geeft een beknopte beschrijving van het participatieproces voor de totstandkoming van het Programma Noordzee 2028-2033. Daarbij wordt aangesloten op de stappen van </w:t>
      </w:r>
      <w:r w:rsidR="00DB0C40">
        <w:t>het</w:t>
      </w:r>
      <w:r w:rsidRPr="006D2F43">
        <w:t xml:space="preserve"> plan</w:t>
      </w:r>
      <w:r w:rsidR="00DB0C40">
        <w:t>MER</w:t>
      </w:r>
      <w:r w:rsidRPr="006D2F43">
        <w:t>. Ook wordt toegelicht hoe invulling wordt gegeven aan de raadpleging over reikwijdte en detailniveau voor de milieueffectrapportage voor het Programma Noordzee 2028-2033.</w:t>
      </w:r>
    </w:p>
    <w:p w:rsidR="006D2F43" w:rsidP="003732CD" w:rsidRDefault="006D2F43" w14:paraId="717AD490" w14:textId="77777777"/>
    <w:p w:rsidRPr="00717C9D" w:rsidR="00B948B0" w:rsidP="00EE1717" w:rsidRDefault="008C66B4" w14:paraId="076A6C2F" w14:textId="52800A3F">
      <w:pPr>
        <w:pStyle w:val="Heading2"/>
        <w:numPr>
          <w:ilvl w:val="1"/>
          <w:numId w:val="11"/>
        </w:numPr>
      </w:pPr>
      <w:bookmarkStart w:name="_Toc147737661" w:id="96"/>
      <w:bookmarkStart w:name="_Toc224892093" w:id="97"/>
      <w:r w:rsidRPr="00717C9D">
        <w:t>Proces</w:t>
      </w:r>
      <w:r w:rsidRPr="00717C9D" w:rsidR="00B948B0">
        <w:t>voorbereiding</w:t>
      </w:r>
      <w:bookmarkEnd w:id="96"/>
      <w:bookmarkEnd w:id="97"/>
    </w:p>
    <w:p w:rsidRPr="00717C9D" w:rsidR="00B948B0" w:rsidP="00B948B0" w:rsidRDefault="00B948B0" w14:paraId="18C4EA71" w14:textId="77777777">
      <w:pPr>
        <w:rPr>
          <w:color w:val="auto"/>
        </w:rPr>
      </w:pPr>
    </w:p>
    <w:p w:rsidRPr="004F0599" w:rsidR="00B948B0" w:rsidP="00B948B0" w:rsidRDefault="00B948B0" w14:paraId="5562C0B3" w14:textId="7860E35F">
      <w:pPr>
        <w:rPr>
          <w:color w:val="auto"/>
        </w:rPr>
      </w:pPr>
      <w:r w:rsidRPr="00717C9D">
        <w:rPr>
          <w:color w:val="auto"/>
        </w:rPr>
        <w:t xml:space="preserve">Het </w:t>
      </w:r>
      <w:r w:rsidRPr="004F0599" w:rsidR="00FE56CA">
        <w:rPr>
          <w:color w:val="auto"/>
        </w:rPr>
        <w:t>planMER</w:t>
      </w:r>
      <w:r w:rsidRPr="004F0599">
        <w:rPr>
          <w:color w:val="auto"/>
        </w:rPr>
        <w:t xml:space="preserve"> is gekoppeld aan de procedure van de </w:t>
      </w:r>
      <w:r w:rsidRPr="004F0599" w:rsidR="00717C9D">
        <w:rPr>
          <w:color w:val="auto"/>
        </w:rPr>
        <w:t>vaststelling</w:t>
      </w:r>
      <w:r w:rsidRPr="004F0599">
        <w:rPr>
          <w:color w:val="auto"/>
        </w:rPr>
        <w:t xml:space="preserve"> van het Programma Noordzee </w:t>
      </w:r>
      <w:r w:rsidRPr="004F0599" w:rsidR="00717C9D">
        <w:rPr>
          <w:color w:val="auto"/>
        </w:rPr>
        <w:t>2028-2033</w:t>
      </w:r>
      <w:r w:rsidRPr="004F0599">
        <w:rPr>
          <w:color w:val="auto"/>
        </w:rPr>
        <w:t>. De (proces)stappen om te komen tot een definitief besluit</w:t>
      </w:r>
      <w:r w:rsidRPr="004F0599" w:rsidR="00717C9D">
        <w:rPr>
          <w:color w:val="auto"/>
        </w:rPr>
        <w:t xml:space="preserve"> over het programma</w:t>
      </w:r>
      <w:r w:rsidRPr="004F0599">
        <w:rPr>
          <w:color w:val="auto"/>
        </w:rPr>
        <w:t xml:space="preserve"> zijn hieronder op hoofdlijnen beschreven. </w:t>
      </w:r>
    </w:p>
    <w:p w:rsidRPr="004F0599" w:rsidR="00B948B0" w:rsidP="00B948B0" w:rsidRDefault="00B948B0" w14:paraId="48877017" w14:textId="77777777">
      <w:pPr>
        <w:rPr>
          <w:color w:val="auto"/>
        </w:rPr>
      </w:pPr>
    </w:p>
    <w:p w:rsidRPr="004F0599" w:rsidR="00B948B0" w:rsidP="00B948B0" w:rsidRDefault="00B948B0" w14:paraId="0EE3ECC3" w14:textId="7AFABCFA">
      <w:pPr>
        <w:pStyle w:val="ListParagraph"/>
        <w:numPr>
          <w:ilvl w:val="1"/>
          <w:numId w:val="3"/>
        </w:numPr>
        <w:rPr>
          <w:color w:val="auto"/>
        </w:rPr>
      </w:pPr>
      <w:r w:rsidRPr="004F0599">
        <w:rPr>
          <w:color w:val="auto"/>
        </w:rPr>
        <w:t xml:space="preserve">Voor het opstellen van het PNZ wordt rekening gehouden met vroegtijdige participatie, zorgvuldig onderzoek voor het </w:t>
      </w:r>
      <w:r w:rsidRPr="004F0599" w:rsidR="00FE56CA">
        <w:rPr>
          <w:color w:val="auto"/>
        </w:rPr>
        <w:t>planMER</w:t>
      </w:r>
      <w:r w:rsidRPr="004F0599">
        <w:rPr>
          <w:color w:val="auto"/>
        </w:rPr>
        <w:t xml:space="preserve"> en termijnen van ter</w:t>
      </w:r>
      <w:r w:rsidRPr="004F0599" w:rsidR="00717C9D">
        <w:rPr>
          <w:color w:val="auto"/>
        </w:rPr>
        <w:t>inzage</w:t>
      </w:r>
      <w:r w:rsidRPr="004F0599">
        <w:rPr>
          <w:color w:val="auto"/>
        </w:rPr>
        <w:t xml:space="preserve">legging. </w:t>
      </w:r>
    </w:p>
    <w:p w:rsidRPr="004F0599" w:rsidR="00B948B0" w:rsidP="00B948B0" w:rsidRDefault="00B948B0" w14:paraId="58FEB67A" w14:textId="1647E614">
      <w:pPr>
        <w:pStyle w:val="ListParagraph"/>
        <w:numPr>
          <w:ilvl w:val="1"/>
          <w:numId w:val="3"/>
        </w:numPr>
        <w:rPr>
          <w:color w:val="auto"/>
        </w:rPr>
      </w:pPr>
      <w:r w:rsidRPr="004F0599">
        <w:rPr>
          <w:color w:val="auto"/>
        </w:rPr>
        <w:t xml:space="preserve">De NRD </w:t>
      </w:r>
      <w:r w:rsidRPr="004F0599" w:rsidR="00717C9D">
        <w:rPr>
          <w:color w:val="auto"/>
        </w:rPr>
        <w:t xml:space="preserve">wordt in </w:t>
      </w:r>
      <w:r w:rsidR="003C3C49">
        <w:rPr>
          <w:color w:val="auto"/>
        </w:rPr>
        <w:t>maart/april</w:t>
      </w:r>
      <w:r w:rsidRPr="004F0599" w:rsidR="00717C9D">
        <w:rPr>
          <w:color w:val="auto"/>
        </w:rPr>
        <w:t xml:space="preserve"> 2026 voor een termijn van zes weken </w:t>
      </w:r>
      <w:r w:rsidRPr="004F0599" w:rsidR="00EE0B09">
        <w:rPr>
          <w:color w:val="auto"/>
        </w:rPr>
        <w:t xml:space="preserve">ter </w:t>
      </w:r>
      <w:r w:rsidRPr="004F0599" w:rsidR="009A3A86">
        <w:rPr>
          <w:color w:val="auto"/>
        </w:rPr>
        <w:t xml:space="preserve">inzage </w:t>
      </w:r>
      <w:r w:rsidRPr="004F0599" w:rsidR="00EE0B09">
        <w:rPr>
          <w:color w:val="auto"/>
        </w:rPr>
        <w:t xml:space="preserve">gelegd. </w:t>
      </w:r>
      <w:r w:rsidRPr="004F0599" w:rsidR="00AC02E4">
        <w:rPr>
          <w:color w:val="auto"/>
        </w:rPr>
        <w:t xml:space="preserve">Tevens wordt advies gevraagd aan de Commissie </w:t>
      </w:r>
      <w:r w:rsidR="003C3C49">
        <w:rPr>
          <w:color w:val="auto"/>
        </w:rPr>
        <w:t>mer</w:t>
      </w:r>
      <w:r w:rsidRPr="004F0599" w:rsidR="00AC02E4">
        <w:rPr>
          <w:color w:val="auto"/>
        </w:rPr>
        <w:t>.</w:t>
      </w:r>
    </w:p>
    <w:p w:rsidRPr="004F0599" w:rsidR="00B948B0" w:rsidP="00B948B0" w:rsidRDefault="00F97BD4" w14:paraId="3EAB44A8" w14:textId="2E3DED54">
      <w:pPr>
        <w:pStyle w:val="ListParagraph"/>
        <w:numPr>
          <w:ilvl w:val="1"/>
          <w:numId w:val="3"/>
        </w:numPr>
        <w:rPr>
          <w:color w:val="auto"/>
        </w:rPr>
      </w:pPr>
      <w:r w:rsidRPr="00F97BD4">
        <w:rPr>
          <w:color w:val="auto"/>
        </w:rPr>
        <w:t>Na participatie en het verwerken van de reacties op de zienswijzen en het advies van de commissie in de reactienota, kan deze worden vastgesteld door de minister van Infrastructuur en Waterstaat en vormt dan samen met de NRD de scope en aanpak voor het planMER</w:t>
      </w:r>
      <w:r w:rsidRPr="004F0599" w:rsidR="00B948B0">
        <w:rPr>
          <w:color w:val="auto"/>
        </w:rPr>
        <w:t xml:space="preserve">. </w:t>
      </w:r>
    </w:p>
    <w:p w:rsidRPr="004F0599" w:rsidR="00AC02E4" w:rsidP="00B948B0" w:rsidRDefault="00AC02E4" w14:paraId="7EF07451" w14:textId="4C6A03D7">
      <w:pPr>
        <w:pStyle w:val="ListParagraph"/>
        <w:numPr>
          <w:ilvl w:val="1"/>
          <w:numId w:val="3"/>
        </w:numPr>
        <w:rPr>
          <w:color w:val="auto"/>
        </w:rPr>
      </w:pPr>
      <w:r w:rsidRPr="004F0599">
        <w:rPr>
          <w:color w:val="auto"/>
        </w:rPr>
        <w:t>In de loop van 2026 wordt gewerkt aan effectstudies en het opstellen van het planMER en zullen wederom participatiemomenten plaatsvinden, zodat naar (politieke) richtinggevende keuzes eind 2026 kunnen worden gemaakt.</w:t>
      </w:r>
    </w:p>
    <w:p w:rsidRPr="004F0599" w:rsidR="00B948B0" w:rsidP="00EE0B09" w:rsidRDefault="00EE0B09" w14:paraId="4B75AECE" w14:textId="68E1B67E">
      <w:pPr>
        <w:pStyle w:val="ListParagraph"/>
        <w:numPr>
          <w:ilvl w:val="1"/>
          <w:numId w:val="3"/>
        </w:numPr>
        <w:rPr>
          <w:color w:val="auto"/>
        </w:rPr>
      </w:pPr>
      <w:r w:rsidRPr="004F0599">
        <w:rPr>
          <w:color w:val="auto"/>
        </w:rPr>
        <w:t xml:space="preserve">Het ontwerp voor </w:t>
      </w:r>
      <w:r w:rsidRPr="004F0599" w:rsidR="00717C9D">
        <w:rPr>
          <w:color w:val="auto"/>
        </w:rPr>
        <w:t>het PNZ</w:t>
      </w:r>
      <w:r w:rsidRPr="004F0599">
        <w:rPr>
          <w:color w:val="auto"/>
        </w:rPr>
        <w:t xml:space="preserve"> wordt samen met het </w:t>
      </w:r>
      <w:r w:rsidRPr="004F0599" w:rsidR="00FE56CA">
        <w:rPr>
          <w:color w:val="auto"/>
        </w:rPr>
        <w:t>planMER</w:t>
      </w:r>
      <w:r w:rsidRPr="004F0599">
        <w:rPr>
          <w:color w:val="auto"/>
        </w:rPr>
        <w:t xml:space="preserve"> door de minister van Infrastructuur en Waterstaat (</w:t>
      </w:r>
      <w:bookmarkStart w:name="_Hlk224580314" w:id="98"/>
      <w:r w:rsidRPr="004F0599">
        <w:rPr>
          <w:color w:val="auto"/>
        </w:rPr>
        <w:t xml:space="preserve">in overeenstemming met </w:t>
      </w:r>
      <w:r w:rsidRPr="00891AA9" w:rsidR="00891AA9">
        <w:rPr>
          <w:color w:val="auto"/>
        </w:rPr>
        <w:t>de Minister van Klimaat en Groene Groei, de Minister van Ruimtelijke Ordening en Volkshuisvesting, de Minister van Landbouw, Visserij, Voedselzekerheid en Natuur (LVVN), de Staatssecretaris van LVVN en de Staatssecretaris van Defensie</w:t>
      </w:r>
      <w:bookmarkEnd w:id="98"/>
      <w:r w:rsidR="006F6C36">
        <w:rPr>
          <w:color w:val="auto"/>
        </w:rPr>
        <w:t>)</w:t>
      </w:r>
      <w:r w:rsidRPr="004F0599">
        <w:rPr>
          <w:color w:val="auto"/>
        </w:rPr>
        <w:t xml:space="preserve"> begin 202</w:t>
      </w:r>
      <w:r w:rsidRPr="004F0599" w:rsidR="00AC02E4">
        <w:rPr>
          <w:color w:val="auto"/>
        </w:rPr>
        <w:t>7</w:t>
      </w:r>
      <w:r w:rsidRPr="004F0599">
        <w:rPr>
          <w:color w:val="auto"/>
        </w:rPr>
        <w:t xml:space="preserve"> vastgesteld ten behoeve van ter</w:t>
      </w:r>
      <w:r w:rsidRPr="004F0599" w:rsidR="00AC02E4">
        <w:rPr>
          <w:color w:val="auto"/>
        </w:rPr>
        <w:t>inzage</w:t>
      </w:r>
      <w:r w:rsidRPr="004F0599">
        <w:rPr>
          <w:color w:val="auto"/>
        </w:rPr>
        <w:t>legging</w:t>
      </w:r>
      <w:r w:rsidRPr="00223FE6" w:rsidR="00223FE6">
        <w:rPr>
          <w:color w:val="auto"/>
        </w:rPr>
        <w:t xml:space="preserve"> </w:t>
      </w:r>
      <w:r w:rsidR="00223FE6">
        <w:rPr>
          <w:color w:val="auto"/>
        </w:rPr>
        <w:t xml:space="preserve">en eventuele </w:t>
      </w:r>
      <w:r w:rsidRPr="004F0599" w:rsidR="00223FE6">
        <w:rPr>
          <w:color w:val="auto"/>
        </w:rPr>
        <w:t>bespreking in de Tweede Kamer</w:t>
      </w:r>
      <w:r w:rsidRPr="004F0599">
        <w:rPr>
          <w:color w:val="auto"/>
        </w:rPr>
        <w:t>.</w:t>
      </w:r>
    </w:p>
    <w:p w:rsidRPr="004F0599" w:rsidR="00B948B0" w:rsidP="00B948B0" w:rsidRDefault="00B948B0" w14:paraId="7CC00380" w14:textId="2DB1D0C6">
      <w:pPr>
        <w:pStyle w:val="ListParagraph"/>
        <w:numPr>
          <w:ilvl w:val="1"/>
          <w:numId w:val="3"/>
        </w:numPr>
        <w:rPr>
          <w:color w:val="auto"/>
        </w:rPr>
      </w:pPr>
      <w:r w:rsidRPr="004F0599">
        <w:rPr>
          <w:color w:val="auto"/>
        </w:rPr>
        <w:t xml:space="preserve">Na verwerken zienswijzen en na advies van de </w:t>
      </w:r>
      <w:r w:rsidR="001828CF">
        <w:rPr>
          <w:color w:val="auto"/>
        </w:rPr>
        <w:t xml:space="preserve">Commissie </w:t>
      </w:r>
      <w:r w:rsidR="003C3C49">
        <w:rPr>
          <w:color w:val="auto"/>
        </w:rPr>
        <w:t>mer</w:t>
      </w:r>
      <w:r w:rsidRPr="004F0599">
        <w:rPr>
          <w:color w:val="auto"/>
        </w:rPr>
        <w:t xml:space="preserve">, kan de definitieve </w:t>
      </w:r>
      <w:bookmarkStart w:name="_Hlk146057852" w:id="99"/>
      <w:r w:rsidRPr="004F0599" w:rsidR="00AC02E4">
        <w:rPr>
          <w:color w:val="auto"/>
        </w:rPr>
        <w:t xml:space="preserve">tekst </w:t>
      </w:r>
      <w:r w:rsidRPr="004F0599">
        <w:rPr>
          <w:color w:val="auto"/>
        </w:rPr>
        <w:t xml:space="preserve">van het Programma Noordzee </w:t>
      </w:r>
      <w:bookmarkEnd w:id="99"/>
      <w:r w:rsidRPr="004F0599" w:rsidR="00AC02E4">
        <w:rPr>
          <w:color w:val="auto"/>
        </w:rPr>
        <w:t>2028-2033 samen met e</w:t>
      </w:r>
      <w:r w:rsidRPr="004F0599">
        <w:rPr>
          <w:color w:val="auto"/>
        </w:rPr>
        <w:t xml:space="preserve">en Nota van Antwoord </w:t>
      </w:r>
      <w:r w:rsidRPr="004F0599" w:rsidR="00AC02E4">
        <w:rPr>
          <w:color w:val="auto"/>
        </w:rPr>
        <w:t>in het najaar van 2027</w:t>
      </w:r>
      <w:r w:rsidR="004F0599">
        <w:rPr>
          <w:color w:val="auto"/>
        </w:rPr>
        <w:t xml:space="preserve"> </w:t>
      </w:r>
      <w:r w:rsidRPr="004F0599">
        <w:rPr>
          <w:color w:val="auto"/>
        </w:rPr>
        <w:t>na</w:t>
      </w:r>
      <w:r w:rsidR="004F0599">
        <w:rPr>
          <w:color w:val="auto"/>
        </w:rPr>
        <w:t xml:space="preserve"> </w:t>
      </w:r>
      <w:r w:rsidRPr="004F0599">
        <w:rPr>
          <w:color w:val="auto"/>
        </w:rPr>
        <w:t xml:space="preserve">bespreking in de ministerraad </w:t>
      </w:r>
      <w:r w:rsidRPr="004F0599" w:rsidR="004F0599">
        <w:rPr>
          <w:color w:val="auto"/>
        </w:rPr>
        <w:t xml:space="preserve">– </w:t>
      </w:r>
      <w:r w:rsidR="004F0599">
        <w:rPr>
          <w:color w:val="auto"/>
        </w:rPr>
        <w:t>als bijlage bij</w:t>
      </w:r>
      <w:r w:rsidRPr="004F0599" w:rsidR="004F0599">
        <w:rPr>
          <w:color w:val="auto"/>
        </w:rPr>
        <w:t xml:space="preserve"> het Nationaal Waterprogramma –</w:t>
      </w:r>
      <w:r w:rsidR="001828CF">
        <w:rPr>
          <w:color w:val="auto"/>
        </w:rPr>
        <w:t xml:space="preserve"> </w:t>
      </w:r>
      <w:r w:rsidRPr="004F0599">
        <w:rPr>
          <w:color w:val="auto"/>
        </w:rPr>
        <w:t xml:space="preserve">worden vastgesteld door de minister van Infrastructuur </w:t>
      </w:r>
      <w:r w:rsidRPr="004F0599" w:rsidR="00911EFC">
        <w:rPr>
          <w:color w:val="auto"/>
        </w:rPr>
        <w:t xml:space="preserve">en Waterstaat </w:t>
      </w:r>
      <w:r w:rsidRPr="004F0599">
        <w:rPr>
          <w:color w:val="auto"/>
        </w:rPr>
        <w:t xml:space="preserve">in overeenstemming met de andere ministers </w:t>
      </w:r>
      <w:r w:rsidR="00223FE6">
        <w:rPr>
          <w:color w:val="auto"/>
        </w:rPr>
        <w:t>en aangeboden aan de Tweede Kamer</w:t>
      </w:r>
      <w:r w:rsidRPr="004F0599">
        <w:rPr>
          <w:color w:val="auto"/>
        </w:rPr>
        <w:t>.</w:t>
      </w:r>
    </w:p>
    <w:p w:rsidRPr="00717C9D" w:rsidR="00B948B0" w:rsidP="00B948B0" w:rsidRDefault="00B948B0" w14:paraId="6D535091" w14:textId="77777777">
      <w:pPr>
        <w:rPr>
          <w:color w:val="auto"/>
          <w:highlight w:val="yellow"/>
        </w:rPr>
      </w:pPr>
    </w:p>
    <w:p w:rsidRPr="007A39A8" w:rsidR="00B948B0" w:rsidP="00EE1717" w:rsidRDefault="00B948B0" w14:paraId="3046A950" w14:textId="77E98283">
      <w:pPr>
        <w:pStyle w:val="Heading2"/>
        <w:numPr>
          <w:ilvl w:val="1"/>
          <w:numId w:val="11"/>
        </w:numPr>
      </w:pPr>
      <w:bookmarkStart w:name="_Toc147737662" w:id="100"/>
      <w:bookmarkStart w:name="_Toc224892094" w:id="101"/>
      <w:r w:rsidRPr="007A39A8">
        <w:t>Initiatiefnemer en Bevoegd Gezag</w:t>
      </w:r>
      <w:bookmarkEnd w:id="100"/>
      <w:bookmarkEnd w:id="101"/>
      <w:r w:rsidRPr="007A39A8">
        <w:t xml:space="preserve"> </w:t>
      </w:r>
    </w:p>
    <w:p w:rsidRPr="007A39A8" w:rsidR="00B948B0" w:rsidP="00B948B0" w:rsidRDefault="00B948B0" w14:paraId="21DA256D" w14:textId="77777777">
      <w:pPr>
        <w:rPr>
          <w:color w:val="auto"/>
        </w:rPr>
      </w:pPr>
    </w:p>
    <w:p w:rsidRPr="00ED05FA" w:rsidR="00B948B0" w:rsidP="00B948B0" w:rsidRDefault="00B948B0" w14:paraId="48DA8563" w14:textId="40EA3397">
      <w:pPr>
        <w:rPr>
          <w:color w:val="auto"/>
        </w:rPr>
      </w:pPr>
      <w:r w:rsidRPr="007A39A8">
        <w:rPr>
          <w:color w:val="auto"/>
        </w:rPr>
        <w:t xml:space="preserve">Het </w:t>
      </w:r>
      <w:r w:rsidR="00223FE6">
        <w:rPr>
          <w:color w:val="auto"/>
        </w:rPr>
        <w:t>Programma</w:t>
      </w:r>
      <w:r w:rsidRPr="007A39A8" w:rsidR="00223FE6">
        <w:rPr>
          <w:color w:val="auto"/>
        </w:rPr>
        <w:t xml:space="preserve"> </w:t>
      </w:r>
      <w:r w:rsidRPr="007A39A8">
        <w:rPr>
          <w:color w:val="auto"/>
        </w:rPr>
        <w:t>waarvoor dit milieueffectrapport wordt opgesteld is het Programma Noordzee</w:t>
      </w:r>
      <w:r w:rsidRPr="007A39A8" w:rsidR="00AC02E4">
        <w:rPr>
          <w:color w:val="auto"/>
        </w:rPr>
        <w:t xml:space="preserve"> 2028-2033</w:t>
      </w:r>
      <w:r w:rsidRPr="007A39A8">
        <w:rPr>
          <w:color w:val="auto"/>
        </w:rPr>
        <w:t xml:space="preserve">. Voor activiteiten die aanzienlijke milieugevolgen kunnen hebben, kan in </w:t>
      </w:r>
      <w:r w:rsidRPr="00ED05FA">
        <w:rPr>
          <w:color w:val="auto"/>
        </w:rPr>
        <w:t xml:space="preserve">Nederland een MER vereist zijn (zie ook paragraaf </w:t>
      </w:r>
      <w:r w:rsidR="003C3C49">
        <w:rPr>
          <w:color w:val="auto"/>
        </w:rPr>
        <w:t>9</w:t>
      </w:r>
      <w:r w:rsidRPr="00ED05FA" w:rsidR="00CA7FAD">
        <w:rPr>
          <w:color w:val="auto"/>
        </w:rPr>
        <w:t xml:space="preserve">.3 </w:t>
      </w:r>
      <w:r w:rsidRPr="00ED05FA">
        <w:rPr>
          <w:color w:val="auto"/>
        </w:rPr>
        <w:t xml:space="preserve">milieueffectrapportage). </w:t>
      </w:r>
    </w:p>
    <w:p w:rsidRPr="00ED05FA" w:rsidR="00B948B0" w:rsidP="00B948B0" w:rsidRDefault="00B948B0" w14:paraId="023C090D" w14:textId="77777777">
      <w:pPr>
        <w:rPr>
          <w:color w:val="auto"/>
        </w:rPr>
      </w:pPr>
    </w:p>
    <w:p w:rsidRPr="007A39A8" w:rsidR="00B948B0" w:rsidP="00B948B0" w:rsidRDefault="00B948B0" w14:paraId="5433E248" w14:textId="27DF8FF4">
      <w:pPr>
        <w:rPr>
          <w:color w:val="auto"/>
        </w:rPr>
      </w:pPr>
      <w:r w:rsidRPr="00ED05FA">
        <w:rPr>
          <w:color w:val="auto"/>
        </w:rPr>
        <w:t>Het bevoegd gezag voor het besluit is de minister van Infrastructuur en Waterstaat</w:t>
      </w:r>
      <w:r w:rsidRPr="00ED05FA" w:rsidR="00216461">
        <w:rPr>
          <w:color w:val="auto"/>
        </w:rPr>
        <w:t xml:space="preserve"> (IenW</w:t>
      </w:r>
      <w:r w:rsidRPr="00B7519F" w:rsidR="00216461">
        <w:rPr>
          <w:color w:val="auto"/>
        </w:rPr>
        <w:t>)</w:t>
      </w:r>
      <w:r w:rsidRPr="00B7519F">
        <w:rPr>
          <w:color w:val="auto"/>
        </w:rPr>
        <w:t>, in overeenstemming met</w:t>
      </w:r>
      <w:r w:rsidRPr="00B7519F" w:rsidR="00D60703">
        <w:rPr>
          <w:color w:val="auto"/>
        </w:rPr>
        <w:t xml:space="preserve"> </w:t>
      </w:r>
      <w:r w:rsidRPr="00891AA9" w:rsidR="00891AA9">
        <w:rPr>
          <w:color w:val="auto"/>
        </w:rPr>
        <w:t>de Minister van Klimaat en Groene Groei, de Minister van Ruimtelijke Ordening en Volkshuisvesting, de Minister van Landbouw, Visserij, Voedselzekerheid en Natuur (LVVN), de Staatssecretaris van LVVN en de Staatssecretaris van Defensie</w:t>
      </w:r>
      <w:r w:rsidRPr="00B7519F">
        <w:rPr>
          <w:color w:val="auto"/>
        </w:rPr>
        <w:t>. Besluitvorming</w:t>
      </w:r>
      <w:r w:rsidRPr="00ED05FA">
        <w:rPr>
          <w:color w:val="auto"/>
        </w:rPr>
        <w:t xml:space="preserve"> vindt plaats in de ministerraad. </w:t>
      </w:r>
    </w:p>
    <w:p w:rsidRPr="00717C9D" w:rsidR="00B948B0" w:rsidP="00B948B0" w:rsidRDefault="00B948B0" w14:paraId="699354F9" w14:textId="77777777">
      <w:pPr>
        <w:tabs>
          <w:tab w:val="left" w:pos="3945"/>
        </w:tabs>
        <w:rPr>
          <w:color w:val="auto"/>
          <w:highlight w:val="yellow"/>
        </w:rPr>
      </w:pPr>
    </w:p>
    <w:p w:rsidRPr="007A39A8" w:rsidR="00B948B0" w:rsidP="00EE1717" w:rsidRDefault="00B948B0" w14:paraId="542FC779" w14:textId="21237C17">
      <w:pPr>
        <w:pStyle w:val="Heading2"/>
        <w:numPr>
          <w:ilvl w:val="1"/>
          <w:numId w:val="11"/>
        </w:numPr>
      </w:pPr>
      <w:bookmarkStart w:name="_Toc147737663" w:id="102"/>
      <w:bookmarkStart w:name="_Toc224892095" w:id="103"/>
      <w:r w:rsidRPr="007A39A8">
        <w:t>Milieueffectrapportage</w:t>
      </w:r>
      <w:bookmarkEnd w:id="102"/>
      <w:bookmarkEnd w:id="103"/>
    </w:p>
    <w:p w:rsidRPr="007A39A8" w:rsidR="00B948B0" w:rsidP="00B948B0" w:rsidRDefault="00B948B0" w14:paraId="48043FD4" w14:textId="77777777">
      <w:pPr>
        <w:tabs>
          <w:tab w:val="left" w:pos="3945"/>
        </w:tabs>
        <w:rPr>
          <w:color w:val="auto"/>
        </w:rPr>
      </w:pPr>
    </w:p>
    <w:p w:rsidRPr="007A39A8" w:rsidR="00BE2885" w:rsidRDefault="00BE2885" w14:paraId="5ED82CE4" w14:textId="0BA7C71A">
      <w:pPr>
        <w:tabs>
          <w:tab w:val="left" w:pos="3945"/>
        </w:tabs>
        <w:rPr>
          <w:color w:val="auto"/>
        </w:rPr>
      </w:pPr>
      <w:r w:rsidRPr="007A39A8">
        <w:rPr>
          <w:color w:val="auto"/>
        </w:rPr>
        <w:t>Op grond van de Omgevingswet moet een plan</w:t>
      </w:r>
      <w:r w:rsidR="00DB0C40">
        <w:rPr>
          <w:color w:val="auto"/>
        </w:rPr>
        <w:t>-mer</w:t>
      </w:r>
      <w:r w:rsidRPr="007A39A8">
        <w:rPr>
          <w:color w:val="auto"/>
        </w:rPr>
        <w:t xml:space="preserve"> worden doorlopen als gaat het om plannen die wettelijk verplicht zijn en die kaderstellend zijn voor projecten genoemd in bijlage V van het Omgevingsbesluit</w:t>
      </w:r>
      <w:r w:rsidRPr="007A39A8" w:rsidR="000B5DD4">
        <w:rPr>
          <w:color w:val="auto"/>
        </w:rPr>
        <w:t xml:space="preserve"> of waarvoor een Passende beoordeling voor natuur moet worden </w:t>
      </w:r>
      <w:r w:rsidRPr="00ED05FA" w:rsidR="000B5DD4">
        <w:rPr>
          <w:color w:val="auto"/>
        </w:rPr>
        <w:t xml:space="preserve">opgesteld. Voor </w:t>
      </w:r>
      <w:r w:rsidRPr="00ED05FA" w:rsidR="007A39A8">
        <w:rPr>
          <w:color w:val="auto"/>
        </w:rPr>
        <w:t>de in deze NRD opgenomen deelvoornemens die onderdeel uitmaken van de vaststelling van het PNZ 28-33</w:t>
      </w:r>
      <w:r w:rsidRPr="00ED05FA" w:rsidR="000B5DD4">
        <w:rPr>
          <w:color w:val="auto"/>
        </w:rPr>
        <w:t xml:space="preserve"> zijn alle drie van toepassing. </w:t>
      </w:r>
      <w:r w:rsidRPr="007A39A8">
        <w:rPr>
          <w:color w:val="auto"/>
        </w:rPr>
        <w:t xml:space="preserve">Daarom moet </w:t>
      </w:r>
      <w:r w:rsidR="006D2F43">
        <w:rPr>
          <w:color w:val="auto"/>
        </w:rPr>
        <w:t xml:space="preserve">voor het PNZ 28-33 </w:t>
      </w:r>
      <w:r w:rsidRPr="007A39A8">
        <w:rPr>
          <w:color w:val="auto"/>
        </w:rPr>
        <w:t xml:space="preserve">een </w:t>
      </w:r>
      <w:r w:rsidRPr="007A39A8" w:rsidR="00192CF0">
        <w:rPr>
          <w:color w:val="auto"/>
        </w:rPr>
        <w:t>p</w:t>
      </w:r>
      <w:r w:rsidRPr="007A39A8" w:rsidR="004D142D">
        <w:rPr>
          <w:color w:val="auto"/>
        </w:rPr>
        <w:t>lan</w:t>
      </w:r>
      <w:r w:rsidR="00DB0C40">
        <w:rPr>
          <w:color w:val="auto"/>
        </w:rPr>
        <w:t>-</w:t>
      </w:r>
      <w:r w:rsidRPr="007A39A8">
        <w:rPr>
          <w:color w:val="auto"/>
        </w:rPr>
        <w:t>mer</w:t>
      </w:r>
      <w:r w:rsidR="00DB0C40">
        <w:rPr>
          <w:color w:val="auto"/>
        </w:rPr>
        <w:t>-</w:t>
      </w:r>
      <w:r w:rsidRPr="007A39A8">
        <w:rPr>
          <w:color w:val="auto"/>
        </w:rPr>
        <w:t>procedure worden doorlopen</w:t>
      </w:r>
      <w:r w:rsidR="006D2F43">
        <w:rPr>
          <w:color w:val="auto"/>
        </w:rPr>
        <w:t xml:space="preserve"> en</w:t>
      </w:r>
      <w:r w:rsidRPr="007A39A8" w:rsidR="007A39A8">
        <w:rPr>
          <w:color w:val="auto"/>
        </w:rPr>
        <w:t xml:space="preserve"> </w:t>
      </w:r>
      <w:r w:rsidRPr="007A39A8" w:rsidR="000B5DD4">
        <w:rPr>
          <w:color w:val="auto"/>
        </w:rPr>
        <w:t xml:space="preserve">een Passende </w:t>
      </w:r>
      <w:r w:rsidRPr="007A39A8" w:rsidR="007A39A8">
        <w:rPr>
          <w:color w:val="auto"/>
        </w:rPr>
        <w:t>B</w:t>
      </w:r>
      <w:r w:rsidRPr="007A39A8" w:rsidR="000B5DD4">
        <w:rPr>
          <w:color w:val="auto"/>
        </w:rPr>
        <w:t xml:space="preserve">eoordeling </w:t>
      </w:r>
      <w:r w:rsidRPr="007A39A8" w:rsidR="007A39A8">
        <w:rPr>
          <w:color w:val="auto"/>
        </w:rPr>
        <w:t xml:space="preserve">worden </w:t>
      </w:r>
      <w:r w:rsidRPr="007A39A8" w:rsidR="000B5DD4">
        <w:rPr>
          <w:color w:val="auto"/>
        </w:rPr>
        <w:t>opgesteld.</w:t>
      </w:r>
      <w:r w:rsidRPr="007A39A8">
        <w:rPr>
          <w:color w:val="auto"/>
        </w:rPr>
        <w:t xml:space="preserve"> </w:t>
      </w:r>
    </w:p>
    <w:p w:rsidR="007A39A8" w:rsidRDefault="007A39A8" w14:paraId="601197D1" w14:textId="77777777">
      <w:pPr>
        <w:tabs>
          <w:tab w:val="left" w:pos="3945"/>
        </w:tabs>
        <w:rPr>
          <w:color w:val="auto"/>
          <w:highlight w:val="yellow"/>
        </w:rPr>
      </w:pPr>
    </w:p>
    <w:p w:rsidRPr="00ED05FA" w:rsidR="00BD11BF" w:rsidRDefault="00B948B0" w14:paraId="36AC1195" w14:textId="0883742F">
      <w:pPr>
        <w:tabs>
          <w:tab w:val="left" w:pos="3945"/>
        </w:tabs>
        <w:rPr>
          <w:color w:val="auto"/>
        </w:rPr>
      </w:pPr>
      <w:r w:rsidRPr="008434A8">
        <w:rPr>
          <w:color w:val="auto"/>
        </w:rPr>
        <w:t>Met de mer</w:t>
      </w:r>
      <w:r w:rsidRPr="008434A8" w:rsidR="00BD11BF">
        <w:rPr>
          <w:color w:val="auto"/>
        </w:rPr>
        <w:t>-procedure wordt</w:t>
      </w:r>
      <w:r w:rsidRPr="008434A8">
        <w:rPr>
          <w:color w:val="auto"/>
        </w:rPr>
        <w:t xml:space="preserve"> gegarandeerd dat het milieubelang vroegtijdig en volwaardig wordt meegewogen in de besluitvorming. Dit is wettelijk geregeld </w:t>
      </w:r>
      <w:r w:rsidRPr="008434A8" w:rsidR="00BD11BF">
        <w:rPr>
          <w:color w:val="auto"/>
        </w:rPr>
        <w:t xml:space="preserve">in </w:t>
      </w:r>
      <w:r w:rsidRPr="008434A8">
        <w:rPr>
          <w:color w:val="auto"/>
        </w:rPr>
        <w:t xml:space="preserve">de Omgevingswet en het Omgevingsbesluit, waarin de Europese regelgeving over milieueffectrapportages is door </w:t>
      </w:r>
      <w:r w:rsidRPr="00ED05FA">
        <w:rPr>
          <w:color w:val="auto"/>
        </w:rPr>
        <w:t xml:space="preserve">vertaald. </w:t>
      </w:r>
      <w:r w:rsidRPr="00ED05FA" w:rsidR="00BD11BF">
        <w:rPr>
          <w:color w:val="auto"/>
        </w:rPr>
        <w:t xml:space="preserve">Het </w:t>
      </w:r>
      <w:r w:rsidRPr="00ED05FA" w:rsidR="00FE56CA">
        <w:rPr>
          <w:color w:val="auto"/>
        </w:rPr>
        <w:t>planMER</w:t>
      </w:r>
      <w:r w:rsidRPr="00ED05FA" w:rsidR="00BD11BF">
        <w:rPr>
          <w:color w:val="auto"/>
        </w:rPr>
        <w:t xml:space="preserve"> moet worden opgesteld voordat de </w:t>
      </w:r>
      <w:r w:rsidR="004C0238">
        <w:rPr>
          <w:color w:val="auto"/>
        </w:rPr>
        <w:t xml:space="preserve">het ontwerp-PNZ ter inzage kan worden gelegd en </w:t>
      </w:r>
      <w:r w:rsidRPr="00ED05FA" w:rsidR="00BD11BF">
        <w:rPr>
          <w:color w:val="auto"/>
        </w:rPr>
        <w:t xml:space="preserve">vaststelling van </w:t>
      </w:r>
      <w:r w:rsidRPr="00ED05FA" w:rsidR="008434A8">
        <w:rPr>
          <w:color w:val="auto"/>
        </w:rPr>
        <w:t>het PNZ</w:t>
      </w:r>
      <w:r w:rsidRPr="00ED05FA" w:rsidR="00BD11BF">
        <w:rPr>
          <w:color w:val="auto"/>
        </w:rPr>
        <w:t xml:space="preserve"> kan plaatsvinden.</w:t>
      </w:r>
    </w:p>
    <w:p w:rsidRPr="00717C9D" w:rsidR="00B948B0" w:rsidP="00B948B0" w:rsidRDefault="00B948B0" w14:paraId="48144737" w14:textId="77777777">
      <w:pPr>
        <w:tabs>
          <w:tab w:val="left" w:pos="3945"/>
        </w:tabs>
        <w:rPr>
          <w:color w:val="auto"/>
          <w:highlight w:val="yellow"/>
        </w:rPr>
      </w:pPr>
    </w:p>
    <w:p w:rsidRPr="008434A8" w:rsidR="00B948B0" w:rsidP="00EE1717" w:rsidRDefault="00B948B0" w14:paraId="4CFCDABA" w14:textId="49CF7320">
      <w:pPr>
        <w:pStyle w:val="Heading2"/>
        <w:numPr>
          <w:ilvl w:val="1"/>
          <w:numId w:val="11"/>
        </w:numPr>
      </w:pPr>
      <w:bookmarkStart w:name="_Toc147737664" w:id="104"/>
      <w:bookmarkStart w:name="_Toc224892096" w:id="105"/>
      <w:r w:rsidRPr="008434A8">
        <w:t>Kennisgeving NRD en zienswijzen</w:t>
      </w:r>
      <w:bookmarkEnd w:id="104"/>
      <w:bookmarkEnd w:id="105"/>
    </w:p>
    <w:p w:rsidRPr="008434A8" w:rsidR="00B948B0" w:rsidP="00B948B0" w:rsidRDefault="00B948B0" w14:paraId="1B5FF1EE" w14:textId="77777777">
      <w:pPr>
        <w:pStyle w:val="ListParagraph"/>
        <w:numPr>
          <w:ilvl w:val="0"/>
          <w:numId w:val="0"/>
        </w:numPr>
        <w:tabs>
          <w:tab w:val="left" w:pos="3945"/>
        </w:tabs>
        <w:ind w:left="720"/>
        <w:rPr>
          <w:bCs/>
          <w:color w:val="auto"/>
        </w:rPr>
      </w:pPr>
    </w:p>
    <w:p w:rsidRPr="00717C9D" w:rsidR="00B948B0" w:rsidP="00B948B0" w:rsidRDefault="00B948B0" w14:paraId="4AD10191" w14:textId="651A1EA5">
      <w:pPr>
        <w:tabs>
          <w:tab w:val="left" w:pos="3945"/>
        </w:tabs>
        <w:rPr>
          <w:color w:val="auto"/>
          <w:highlight w:val="yellow"/>
        </w:rPr>
      </w:pPr>
      <w:r w:rsidRPr="008434A8">
        <w:rPr>
          <w:color w:val="auto"/>
        </w:rPr>
        <w:t>Het voornemen om het Programma Noordzee 202</w:t>
      </w:r>
      <w:r w:rsidRPr="008434A8" w:rsidR="008434A8">
        <w:rPr>
          <w:color w:val="auto"/>
        </w:rPr>
        <w:t>8</w:t>
      </w:r>
      <w:r w:rsidRPr="008434A8">
        <w:rPr>
          <w:color w:val="auto"/>
        </w:rPr>
        <w:t>-20</w:t>
      </w:r>
      <w:r w:rsidRPr="008434A8" w:rsidR="008434A8">
        <w:rPr>
          <w:color w:val="auto"/>
        </w:rPr>
        <w:t>33</w:t>
      </w:r>
      <w:r w:rsidRPr="008434A8">
        <w:rPr>
          <w:color w:val="auto"/>
        </w:rPr>
        <w:t xml:space="preserve"> op te stellen en een </w:t>
      </w:r>
      <w:r w:rsidRPr="008434A8" w:rsidR="007E1CC3">
        <w:rPr>
          <w:color w:val="auto"/>
        </w:rPr>
        <w:t>plan</w:t>
      </w:r>
      <w:r w:rsidRPr="008434A8" w:rsidR="004C1126">
        <w:rPr>
          <w:color w:val="auto"/>
        </w:rPr>
        <w:t>-</w:t>
      </w:r>
      <w:r w:rsidRPr="008434A8" w:rsidR="006B0756">
        <w:rPr>
          <w:color w:val="auto"/>
        </w:rPr>
        <w:t>mer</w:t>
      </w:r>
      <w:r w:rsidRPr="008434A8">
        <w:rPr>
          <w:color w:val="auto"/>
        </w:rPr>
        <w:t>-procedure te doorlopen wordt openbaar aangekondigd. De openbare kennisgeving w</w:t>
      </w:r>
      <w:r w:rsidRPr="008434A8" w:rsidR="00EC0420">
        <w:rPr>
          <w:color w:val="auto"/>
        </w:rPr>
        <w:t xml:space="preserve">ordt in de Staatscourant en </w:t>
      </w:r>
      <w:r w:rsidRPr="008434A8" w:rsidR="00911EFC">
        <w:rPr>
          <w:color w:val="auto"/>
        </w:rPr>
        <w:t>een landelijk dagblad</w:t>
      </w:r>
      <w:r w:rsidRPr="008434A8" w:rsidR="00E2532F">
        <w:rPr>
          <w:color w:val="auto"/>
        </w:rPr>
        <w:t xml:space="preserve"> </w:t>
      </w:r>
      <w:r w:rsidRPr="008434A8">
        <w:rPr>
          <w:color w:val="auto"/>
        </w:rPr>
        <w:t xml:space="preserve">gepubliceerd. Ook wordt </w:t>
      </w:r>
      <w:r w:rsidRPr="008434A8" w:rsidR="00BD11BF">
        <w:rPr>
          <w:color w:val="auto"/>
        </w:rPr>
        <w:t xml:space="preserve">een </w:t>
      </w:r>
      <w:r w:rsidRPr="008434A8" w:rsidR="008C66B4">
        <w:rPr>
          <w:color w:val="auto"/>
        </w:rPr>
        <w:t xml:space="preserve">notificatie </w:t>
      </w:r>
      <w:r w:rsidRPr="00ED05FA" w:rsidR="008C66B4">
        <w:rPr>
          <w:color w:val="auto"/>
        </w:rPr>
        <w:t xml:space="preserve">gestuurd </w:t>
      </w:r>
      <w:r w:rsidRPr="00ED05FA">
        <w:rPr>
          <w:color w:val="auto"/>
        </w:rPr>
        <w:t>aan de bevoegde instanties van buurlanden</w:t>
      </w:r>
      <w:r w:rsidRPr="00ED05FA" w:rsidR="008434A8">
        <w:rPr>
          <w:color w:val="auto"/>
        </w:rPr>
        <w:t xml:space="preserve"> </w:t>
      </w:r>
      <w:r w:rsidR="003D6CCE">
        <w:rPr>
          <w:color w:val="auto"/>
        </w:rPr>
        <w:t>uit hoofde van het</w:t>
      </w:r>
      <w:r w:rsidRPr="00ED05FA" w:rsidR="003D6CCE">
        <w:rPr>
          <w:color w:val="auto"/>
        </w:rPr>
        <w:t xml:space="preserve"> </w:t>
      </w:r>
      <w:r w:rsidRPr="00ED05FA" w:rsidR="008434A8">
        <w:rPr>
          <w:color w:val="auto"/>
        </w:rPr>
        <w:t>Espoo-</w:t>
      </w:r>
      <w:r w:rsidR="003D6CCE">
        <w:rPr>
          <w:color w:val="auto"/>
        </w:rPr>
        <w:t>verdrag</w:t>
      </w:r>
      <w:r w:rsidRPr="00ED05FA">
        <w:rPr>
          <w:color w:val="auto"/>
        </w:rPr>
        <w:t xml:space="preserve">. </w:t>
      </w:r>
      <w:r w:rsidRPr="00ED05FA" w:rsidR="008A1553">
        <w:rPr>
          <w:color w:val="auto"/>
        </w:rPr>
        <w:t>De hoofdlijnen van de NRD worden vertaald voor zover relevant voor de betreffende buurlanden.</w:t>
      </w:r>
      <w:r w:rsidRPr="00ED05FA" w:rsidR="008434A8">
        <w:rPr>
          <w:color w:val="auto"/>
        </w:rPr>
        <w:t xml:space="preserve"> Bij</w:t>
      </w:r>
      <w:r w:rsidRPr="008434A8">
        <w:rPr>
          <w:color w:val="auto"/>
        </w:rPr>
        <w:t xml:space="preserve"> publicatie </w:t>
      </w:r>
      <w:r w:rsidRPr="008434A8" w:rsidR="008434A8">
        <w:rPr>
          <w:color w:val="auto"/>
        </w:rPr>
        <w:t>wordt aangegeven</w:t>
      </w:r>
      <w:r w:rsidRPr="008434A8">
        <w:rPr>
          <w:color w:val="auto"/>
        </w:rPr>
        <w:t xml:space="preserve"> hoe belanghebbenden worden betrokken en wanneer zienswijzen op het voornemen kunnen worden ingediend. </w:t>
      </w:r>
    </w:p>
    <w:p w:rsidRPr="00717C9D" w:rsidR="00B948B0" w:rsidP="00B948B0" w:rsidRDefault="00B948B0" w14:paraId="4F35E3CD" w14:textId="77777777">
      <w:pPr>
        <w:tabs>
          <w:tab w:val="left" w:pos="3945"/>
        </w:tabs>
        <w:rPr>
          <w:color w:val="auto"/>
          <w:highlight w:val="yellow"/>
        </w:rPr>
      </w:pPr>
    </w:p>
    <w:p w:rsidRPr="008434A8" w:rsidR="00B948B0" w:rsidP="00EE1717" w:rsidRDefault="00B948B0" w14:paraId="61711E4A" w14:textId="675D8105">
      <w:pPr>
        <w:pStyle w:val="Heading2"/>
        <w:numPr>
          <w:ilvl w:val="1"/>
          <w:numId w:val="11"/>
        </w:numPr>
      </w:pPr>
      <w:bookmarkStart w:name="_Toc147737665" w:id="106"/>
      <w:bookmarkStart w:name="_Toc224892097" w:id="107"/>
      <w:r w:rsidRPr="008434A8">
        <w:t>Participatie</w:t>
      </w:r>
      <w:bookmarkEnd w:id="106"/>
      <w:bookmarkEnd w:id="107"/>
    </w:p>
    <w:p w:rsidRPr="008434A8" w:rsidR="00B948B0" w:rsidP="00B948B0" w:rsidRDefault="00B948B0" w14:paraId="4BA3EF86" w14:textId="77777777">
      <w:pPr>
        <w:pStyle w:val="ListParagraph"/>
        <w:numPr>
          <w:ilvl w:val="0"/>
          <w:numId w:val="0"/>
        </w:numPr>
        <w:tabs>
          <w:tab w:val="left" w:pos="3945"/>
        </w:tabs>
        <w:ind w:left="720"/>
        <w:rPr>
          <w:bCs/>
          <w:color w:val="auto"/>
        </w:rPr>
      </w:pPr>
    </w:p>
    <w:p w:rsidRPr="008434A8" w:rsidR="00B948B0" w:rsidRDefault="00B948B0" w14:paraId="6B28BE12" w14:textId="4BF657EB">
      <w:pPr>
        <w:tabs>
          <w:tab w:val="left" w:pos="3945"/>
        </w:tabs>
        <w:rPr>
          <w:color w:val="auto"/>
        </w:rPr>
      </w:pPr>
      <w:r w:rsidRPr="008434A8">
        <w:rPr>
          <w:color w:val="auto"/>
        </w:rPr>
        <w:t xml:space="preserve">De verschillende transities op de Noordzee zijn een complexe opgave die veel thema’s, onderwerpen en belangen direct en indirect </w:t>
      </w:r>
      <w:r w:rsidRPr="00ED05FA">
        <w:rPr>
          <w:color w:val="auto"/>
        </w:rPr>
        <w:t>raakt. Dit vraagt een aanpak met veel inzet op dialoog. Het is belangrijk om de betrokkenheid</w:t>
      </w:r>
      <w:r w:rsidRPr="008434A8">
        <w:rPr>
          <w:color w:val="auto"/>
        </w:rPr>
        <w:t xml:space="preserve"> van (maatschappelijke) partijen een goede plek te geven. Een goede betrokkenheid van belanghebbende partijen draagt bij aan betere besluitvorming, verrijking van beleid en betere uitvoering van beleid.</w:t>
      </w:r>
    </w:p>
    <w:p w:rsidRPr="008434A8" w:rsidR="00B948B0" w:rsidP="00B948B0" w:rsidRDefault="00B948B0" w14:paraId="1510A2F1" w14:textId="77777777">
      <w:pPr>
        <w:tabs>
          <w:tab w:val="left" w:pos="3945"/>
        </w:tabs>
        <w:rPr>
          <w:bCs/>
          <w:color w:val="auto"/>
        </w:rPr>
      </w:pPr>
    </w:p>
    <w:p w:rsidRPr="008434A8" w:rsidR="00B948B0" w:rsidRDefault="00B948B0" w14:paraId="3A47A854" w14:textId="77ECB7A6">
      <w:pPr>
        <w:tabs>
          <w:tab w:val="left" w:pos="3945"/>
        </w:tabs>
        <w:rPr>
          <w:color w:val="auto"/>
        </w:rPr>
      </w:pPr>
      <w:r w:rsidRPr="008434A8">
        <w:rPr>
          <w:color w:val="auto"/>
        </w:rPr>
        <w:t xml:space="preserve">Tegelijk met de NRD wordt het participatieplan </w:t>
      </w:r>
      <w:r w:rsidRPr="008434A8" w:rsidR="002A2954">
        <w:rPr>
          <w:color w:val="auto"/>
        </w:rPr>
        <w:t>ter inzage</w:t>
      </w:r>
      <w:r w:rsidRPr="008434A8">
        <w:rPr>
          <w:color w:val="auto"/>
        </w:rPr>
        <w:t xml:space="preserve"> gelegd. Hierin staat beschreven welke partijen met welk doel en op welke momenten worden betrokken bij de totstandkoming. </w:t>
      </w:r>
    </w:p>
    <w:p w:rsidRPr="00717C9D" w:rsidR="00B948B0" w:rsidP="00B948B0" w:rsidRDefault="00B948B0" w14:paraId="6A1181DE" w14:textId="77777777">
      <w:pPr>
        <w:tabs>
          <w:tab w:val="left" w:pos="3945"/>
        </w:tabs>
        <w:rPr>
          <w:color w:val="auto"/>
          <w:highlight w:val="yellow"/>
        </w:rPr>
      </w:pPr>
    </w:p>
    <w:p w:rsidRPr="008434A8" w:rsidR="00B948B0" w:rsidP="00EE1717" w:rsidRDefault="00B948B0" w14:paraId="3CB01C4E" w14:textId="6E36BBCA">
      <w:pPr>
        <w:pStyle w:val="Heading2"/>
        <w:numPr>
          <w:ilvl w:val="1"/>
          <w:numId w:val="11"/>
        </w:numPr>
      </w:pPr>
      <w:bookmarkStart w:name="_Toc147737666" w:id="108"/>
      <w:bookmarkStart w:name="_Toc224892098" w:id="109"/>
      <w:r w:rsidRPr="008434A8">
        <w:t>Raadpleging en advies op de NRD</w:t>
      </w:r>
      <w:bookmarkEnd w:id="108"/>
      <w:bookmarkEnd w:id="109"/>
      <w:r w:rsidRPr="008434A8">
        <w:t xml:space="preserve"> </w:t>
      </w:r>
    </w:p>
    <w:p w:rsidRPr="008434A8" w:rsidR="00B948B0" w:rsidP="00B948B0" w:rsidRDefault="00B948B0" w14:paraId="4B3AC370" w14:textId="77777777">
      <w:pPr>
        <w:pStyle w:val="ListParagraph"/>
        <w:numPr>
          <w:ilvl w:val="0"/>
          <w:numId w:val="0"/>
        </w:numPr>
        <w:tabs>
          <w:tab w:val="left" w:pos="3945"/>
        </w:tabs>
        <w:ind w:left="720"/>
        <w:rPr>
          <w:bCs/>
          <w:color w:val="auto"/>
        </w:rPr>
      </w:pPr>
    </w:p>
    <w:p w:rsidRPr="008434A8" w:rsidR="00B948B0" w:rsidRDefault="00B948B0" w14:paraId="28687721" w14:textId="2779D8F5">
      <w:pPr>
        <w:tabs>
          <w:tab w:val="left" w:pos="3945"/>
        </w:tabs>
        <w:rPr>
          <w:color w:val="auto"/>
        </w:rPr>
      </w:pPr>
      <w:bookmarkStart w:name="_Hlk146060846" w:id="110"/>
      <w:r w:rsidRPr="008434A8">
        <w:rPr>
          <w:color w:val="auto"/>
        </w:rPr>
        <w:t xml:space="preserve">De minister van IenW in </w:t>
      </w:r>
      <w:r w:rsidRPr="008434A8" w:rsidR="00BD11BF">
        <w:rPr>
          <w:color w:val="auto"/>
        </w:rPr>
        <w:t xml:space="preserve">afstemming </w:t>
      </w:r>
      <w:r w:rsidRPr="008434A8">
        <w:rPr>
          <w:color w:val="auto"/>
        </w:rPr>
        <w:t>met de ministers die het aangaat</w:t>
      </w:r>
      <w:bookmarkEnd w:id="110"/>
      <w:r w:rsidRPr="008434A8">
        <w:rPr>
          <w:color w:val="auto"/>
        </w:rPr>
        <w:t xml:space="preserve"> legt de NRD en het participatieplan ter inzage zodat eenieder een </w:t>
      </w:r>
      <w:r w:rsidR="008839C8">
        <w:rPr>
          <w:color w:val="auto"/>
        </w:rPr>
        <w:t>reactie</w:t>
      </w:r>
      <w:r w:rsidRPr="008434A8" w:rsidR="008839C8">
        <w:rPr>
          <w:color w:val="auto"/>
        </w:rPr>
        <w:t xml:space="preserve"> </w:t>
      </w:r>
      <w:r w:rsidRPr="008434A8">
        <w:rPr>
          <w:color w:val="auto"/>
        </w:rPr>
        <w:t xml:space="preserve">kan indienen. Ook vraagt </w:t>
      </w:r>
      <w:r w:rsidRPr="008434A8" w:rsidR="00BD11BF">
        <w:rPr>
          <w:color w:val="auto"/>
        </w:rPr>
        <w:t>de minister</w:t>
      </w:r>
      <w:r w:rsidRPr="008434A8">
        <w:rPr>
          <w:color w:val="auto"/>
        </w:rPr>
        <w:t xml:space="preserve"> advies over de NRD aan de Commissie voor de milieueffectrapportage (Commissie</w:t>
      </w:r>
      <w:r w:rsidRPr="008434A8" w:rsidR="0036733C">
        <w:rPr>
          <w:color w:val="auto"/>
        </w:rPr>
        <w:t xml:space="preserve"> </w:t>
      </w:r>
      <w:r w:rsidRPr="008434A8" w:rsidR="00192CF0">
        <w:rPr>
          <w:color w:val="auto"/>
        </w:rPr>
        <w:t>mer</w:t>
      </w:r>
      <w:r w:rsidRPr="008434A8">
        <w:rPr>
          <w:color w:val="auto"/>
        </w:rPr>
        <w:t xml:space="preserve">) </w:t>
      </w:r>
      <w:r w:rsidRPr="005021B2">
        <w:rPr>
          <w:color w:val="auto"/>
        </w:rPr>
        <w:t>en worden de wettelijke adviseurs om advies gevraagd</w:t>
      </w:r>
      <w:r w:rsidRPr="008434A8">
        <w:rPr>
          <w:color w:val="auto"/>
        </w:rPr>
        <w:t xml:space="preserve">. De NRD </w:t>
      </w:r>
      <w:r w:rsidRPr="008434A8" w:rsidR="008434A8">
        <w:rPr>
          <w:color w:val="auto"/>
        </w:rPr>
        <w:t xml:space="preserve">wordt op hoofdlijnen </w:t>
      </w:r>
      <w:r w:rsidRPr="008434A8">
        <w:rPr>
          <w:color w:val="auto"/>
        </w:rPr>
        <w:t xml:space="preserve">besproken in het Noordzeeoverleg </w:t>
      </w:r>
      <w:r w:rsidR="005021B2">
        <w:rPr>
          <w:color w:val="auto"/>
        </w:rPr>
        <w:t>voorafgaand aan</w:t>
      </w:r>
      <w:r w:rsidRPr="008434A8">
        <w:rPr>
          <w:color w:val="auto"/>
        </w:rPr>
        <w:t xml:space="preserve"> de terinzagelegging van de NRD. </w:t>
      </w:r>
    </w:p>
    <w:p w:rsidRPr="005021B2" w:rsidR="00B948B0" w:rsidP="00B948B0" w:rsidRDefault="00B948B0" w14:paraId="4AAF05DA" w14:textId="77777777">
      <w:pPr>
        <w:tabs>
          <w:tab w:val="left" w:pos="3945"/>
        </w:tabs>
        <w:rPr>
          <w:color w:val="auto"/>
        </w:rPr>
      </w:pPr>
    </w:p>
    <w:p w:rsidRPr="005021B2" w:rsidR="00B948B0" w:rsidRDefault="00B948B0" w14:paraId="3780665F" w14:textId="0D7B2D63">
      <w:pPr>
        <w:tabs>
          <w:tab w:val="left" w:pos="3945"/>
        </w:tabs>
        <w:rPr>
          <w:color w:val="auto"/>
        </w:rPr>
      </w:pPr>
      <w:r w:rsidRPr="005021B2">
        <w:rPr>
          <w:color w:val="auto"/>
        </w:rPr>
        <w:t>Op grond van artikel 10.12 en 10.14 van het Omgevingsbesluit overlegt de minister van Infrastructuur en Waterstaat met de bevoegde autoriteiten van andere staten die aan de Nederlandse mariene wateren grenzen.</w:t>
      </w:r>
    </w:p>
    <w:p w:rsidRPr="005021B2" w:rsidR="00B948B0" w:rsidP="00B948B0" w:rsidRDefault="00B948B0" w14:paraId="53E40CBF" w14:textId="77777777">
      <w:pPr>
        <w:tabs>
          <w:tab w:val="left" w:pos="3945"/>
        </w:tabs>
        <w:rPr>
          <w:color w:val="auto"/>
        </w:rPr>
      </w:pPr>
    </w:p>
    <w:p w:rsidRPr="005021B2" w:rsidR="00B948B0" w:rsidRDefault="00B948B0" w14:paraId="6EC9EB1A" w14:textId="71D8B228">
      <w:pPr>
        <w:tabs>
          <w:tab w:val="left" w:pos="3945"/>
        </w:tabs>
        <w:rPr>
          <w:color w:val="auto"/>
        </w:rPr>
      </w:pPr>
      <w:r w:rsidRPr="005021B2">
        <w:rPr>
          <w:color w:val="auto"/>
        </w:rPr>
        <w:t xml:space="preserve">Nadat </w:t>
      </w:r>
      <w:r w:rsidRPr="005021B2" w:rsidR="005021B2">
        <w:rPr>
          <w:color w:val="auto"/>
        </w:rPr>
        <w:t>eenieder</w:t>
      </w:r>
      <w:r w:rsidRPr="005021B2">
        <w:rPr>
          <w:color w:val="auto"/>
        </w:rPr>
        <w:t xml:space="preserve"> de mogelijkheid </w:t>
      </w:r>
      <w:r w:rsidRPr="005021B2" w:rsidR="005021B2">
        <w:rPr>
          <w:color w:val="auto"/>
        </w:rPr>
        <w:t xml:space="preserve">heeft </w:t>
      </w:r>
      <w:r w:rsidRPr="005021B2">
        <w:rPr>
          <w:color w:val="auto"/>
        </w:rPr>
        <w:t xml:space="preserve">gekregen om hun reactie te geven, geeft het bevoegd gezag in een reactiedocument aan op welke wijze deze reacties worden meegenomen in </w:t>
      </w:r>
      <w:r w:rsidRPr="005021B2" w:rsidR="00BD11BF">
        <w:rPr>
          <w:color w:val="auto"/>
        </w:rPr>
        <w:t xml:space="preserve">het </w:t>
      </w:r>
      <w:r w:rsidRPr="005021B2" w:rsidR="00FE56CA">
        <w:rPr>
          <w:color w:val="auto"/>
        </w:rPr>
        <w:t>planMER</w:t>
      </w:r>
      <w:r w:rsidRPr="005021B2">
        <w:rPr>
          <w:color w:val="auto"/>
        </w:rPr>
        <w:t xml:space="preserve">. Dit vormt samen met de NRD het kader voor het op te stellen </w:t>
      </w:r>
      <w:r w:rsidRPr="005021B2" w:rsidR="00FE56CA">
        <w:rPr>
          <w:color w:val="auto"/>
        </w:rPr>
        <w:t>planMER</w:t>
      </w:r>
      <w:r w:rsidRPr="005021B2">
        <w:rPr>
          <w:color w:val="auto"/>
        </w:rPr>
        <w:t>.</w:t>
      </w:r>
    </w:p>
    <w:p w:rsidRPr="00717C9D" w:rsidR="00B948B0" w:rsidP="00B948B0" w:rsidRDefault="00B948B0" w14:paraId="534D3DFA" w14:textId="77777777">
      <w:pPr>
        <w:tabs>
          <w:tab w:val="left" w:pos="3945"/>
        </w:tabs>
        <w:rPr>
          <w:bCs/>
          <w:color w:val="auto"/>
          <w:highlight w:val="yellow"/>
        </w:rPr>
      </w:pPr>
    </w:p>
    <w:p w:rsidRPr="00AA76D6" w:rsidR="00B948B0" w:rsidP="00EE1717" w:rsidRDefault="00B948B0" w14:paraId="554F91A3" w14:textId="28C30AD2">
      <w:pPr>
        <w:pStyle w:val="Heading2"/>
        <w:numPr>
          <w:ilvl w:val="1"/>
          <w:numId w:val="11"/>
        </w:numPr>
      </w:pPr>
      <w:bookmarkStart w:name="_Toc147737667" w:id="111"/>
      <w:bookmarkStart w:name="_Toc224892099" w:id="112"/>
      <w:r w:rsidRPr="00AA76D6">
        <w:t>Vervolgproces voorbereidingsprocedure ontwerp-</w:t>
      </w:r>
      <w:r w:rsidRPr="00AA76D6" w:rsidR="008434A8">
        <w:t>PNZ</w:t>
      </w:r>
      <w:r w:rsidRPr="00AA76D6">
        <w:t xml:space="preserve"> en </w:t>
      </w:r>
      <w:r w:rsidRPr="00AA76D6" w:rsidR="00FE56CA">
        <w:t>planMER</w:t>
      </w:r>
      <w:r w:rsidRPr="00AA76D6">
        <w:t>/P</w:t>
      </w:r>
      <w:r w:rsidRPr="00AA76D6" w:rsidR="00A200B7">
        <w:t>B</w:t>
      </w:r>
      <w:bookmarkEnd w:id="111"/>
      <w:bookmarkEnd w:id="112"/>
    </w:p>
    <w:p w:rsidRPr="00AA76D6" w:rsidR="00B948B0" w:rsidP="00B948B0" w:rsidRDefault="00B948B0" w14:paraId="6892F0AE" w14:textId="77777777">
      <w:pPr>
        <w:pStyle w:val="ListParagraph"/>
        <w:numPr>
          <w:ilvl w:val="0"/>
          <w:numId w:val="0"/>
        </w:numPr>
        <w:tabs>
          <w:tab w:val="left" w:pos="3945"/>
        </w:tabs>
        <w:ind w:left="720"/>
        <w:rPr>
          <w:bCs/>
          <w:color w:val="auto"/>
        </w:rPr>
      </w:pPr>
    </w:p>
    <w:p w:rsidRPr="00AA76D6" w:rsidR="00C12545" w:rsidP="00B948B0" w:rsidRDefault="00C12545" w14:paraId="7FF54FB8" w14:textId="213796AE">
      <w:pPr>
        <w:autoSpaceDE w:val="0"/>
        <w:adjustRightInd w:val="0"/>
        <w:spacing w:line="240" w:lineRule="auto"/>
        <w:textAlignment w:val="auto"/>
        <w:rPr>
          <w:color w:val="auto"/>
        </w:rPr>
      </w:pPr>
      <w:r w:rsidRPr="00AA76D6">
        <w:rPr>
          <w:color w:val="auto"/>
        </w:rPr>
        <w:t xml:space="preserve">Op het vaststellen van een programma is op grond van artikel 16.27 van de Omgevingswet, de </w:t>
      </w:r>
      <w:r w:rsidR="005021B2">
        <w:rPr>
          <w:color w:val="auto"/>
        </w:rPr>
        <w:t>uniforme</w:t>
      </w:r>
      <w:r w:rsidRPr="00AA76D6" w:rsidR="005021B2">
        <w:rPr>
          <w:color w:val="auto"/>
        </w:rPr>
        <w:t xml:space="preserve"> </w:t>
      </w:r>
      <w:r w:rsidRPr="00AA76D6">
        <w:rPr>
          <w:color w:val="auto"/>
        </w:rPr>
        <w:t xml:space="preserve">openbare voorbereidingsprocedure (afdeling 3.4 van de Algemene wet bestuursrecht) van toepassing. </w:t>
      </w:r>
    </w:p>
    <w:p w:rsidRPr="00AA76D6" w:rsidR="00C12545" w:rsidP="00B948B0" w:rsidRDefault="00C12545" w14:paraId="1ABE5A62" w14:textId="77777777">
      <w:pPr>
        <w:autoSpaceDE w:val="0"/>
        <w:adjustRightInd w:val="0"/>
        <w:spacing w:line="240" w:lineRule="auto"/>
        <w:textAlignment w:val="auto"/>
        <w:rPr>
          <w:color w:val="auto"/>
        </w:rPr>
      </w:pPr>
    </w:p>
    <w:p w:rsidR="003D6CCE" w:rsidP="009D5BBB" w:rsidRDefault="00B948B0" w14:paraId="65042575" w14:textId="77777777">
      <w:pPr>
        <w:autoSpaceDE w:val="0"/>
        <w:adjustRightInd w:val="0"/>
        <w:spacing w:line="240" w:lineRule="auto"/>
        <w:textAlignment w:val="auto"/>
        <w:rPr>
          <w:color w:val="auto"/>
        </w:rPr>
      </w:pPr>
      <w:r w:rsidRPr="00AA76D6">
        <w:rPr>
          <w:color w:val="auto"/>
        </w:rPr>
        <w:t xml:space="preserve">Na </w:t>
      </w:r>
      <w:r w:rsidRPr="00AA76D6" w:rsidR="00BD11BF">
        <w:rPr>
          <w:color w:val="auto"/>
        </w:rPr>
        <w:t xml:space="preserve">opstellen </w:t>
      </w:r>
      <w:r w:rsidRPr="00AA76D6">
        <w:rPr>
          <w:color w:val="auto"/>
        </w:rPr>
        <w:t xml:space="preserve">van het </w:t>
      </w:r>
      <w:r w:rsidRPr="00AA76D6" w:rsidR="00FE56CA">
        <w:rPr>
          <w:color w:val="auto"/>
        </w:rPr>
        <w:t>planMER</w:t>
      </w:r>
      <w:r w:rsidRPr="00AA76D6">
        <w:rPr>
          <w:color w:val="auto"/>
        </w:rPr>
        <w:t xml:space="preserve"> geeft de minister van IenW in overeenstemming met de ministers die het aangaat als bevoegd gezag kennis van </w:t>
      </w:r>
      <w:r w:rsidRPr="00AA76D6" w:rsidR="00AA76D6">
        <w:rPr>
          <w:color w:val="auto"/>
        </w:rPr>
        <w:t>het</w:t>
      </w:r>
      <w:r w:rsidRPr="00AA76D6" w:rsidR="00BD11BF">
        <w:rPr>
          <w:color w:val="auto"/>
        </w:rPr>
        <w:t xml:space="preserve"> ontwerp-</w:t>
      </w:r>
      <w:r w:rsidRPr="00AA76D6" w:rsidR="00AA76D6">
        <w:rPr>
          <w:color w:val="auto"/>
        </w:rPr>
        <w:t>PNZ</w:t>
      </w:r>
      <w:r w:rsidRPr="00AA76D6" w:rsidR="00BD11BF">
        <w:rPr>
          <w:color w:val="auto"/>
        </w:rPr>
        <w:t xml:space="preserve"> en </w:t>
      </w:r>
      <w:r w:rsidRPr="00AA76D6">
        <w:rPr>
          <w:color w:val="auto"/>
        </w:rPr>
        <w:t xml:space="preserve">het </w:t>
      </w:r>
      <w:r w:rsidRPr="00AA76D6" w:rsidR="00FE56CA">
        <w:rPr>
          <w:color w:val="auto"/>
        </w:rPr>
        <w:t>planMER</w:t>
      </w:r>
      <w:r w:rsidRPr="00AA76D6">
        <w:rPr>
          <w:color w:val="auto"/>
        </w:rPr>
        <w:t>, inclusief Passende Beoordeling (PB), en leg</w:t>
      </w:r>
      <w:r w:rsidRPr="00AA76D6" w:rsidR="00BD11BF">
        <w:rPr>
          <w:color w:val="auto"/>
        </w:rPr>
        <w:t xml:space="preserve">t deze </w:t>
      </w:r>
      <w:r w:rsidRPr="00AA76D6">
        <w:rPr>
          <w:color w:val="auto"/>
        </w:rPr>
        <w:t xml:space="preserve">ter inzage. </w:t>
      </w:r>
    </w:p>
    <w:p w:rsidR="003D6CCE" w:rsidP="009D5BBB" w:rsidRDefault="003D6CCE" w14:paraId="0B5C6382" w14:textId="77777777">
      <w:pPr>
        <w:autoSpaceDE w:val="0"/>
        <w:adjustRightInd w:val="0"/>
        <w:spacing w:line="240" w:lineRule="auto"/>
        <w:textAlignment w:val="auto"/>
        <w:rPr>
          <w:color w:val="auto"/>
        </w:rPr>
      </w:pPr>
    </w:p>
    <w:p w:rsidRPr="00AA76D6" w:rsidR="00B948B0" w:rsidP="009D5BBB" w:rsidRDefault="00B948B0" w14:paraId="6AD6D6BF" w14:textId="4878F4E0">
      <w:pPr>
        <w:autoSpaceDE w:val="0"/>
        <w:adjustRightInd w:val="0"/>
        <w:spacing w:line="240" w:lineRule="auto"/>
        <w:textAlignment w:val="auto"/>
        <w:rPr>
          <w:color w:val="auto"/>
        </w:rPr>
      </w:pPr>
      <w:r w:rsidRPr="00AA76D6">
        <w:rPr>
          <w:color w:val="auto"/>
        </w:rPr>
        <w:t xml:space="preserve">Eenieder kan een zienswijze indienen </w:t>
      </w:r>
      <w:r w:rsidRPr="00AA76D6" w:rsidR="00BD11BF">
        <w:rPr>
          <w:color w:val="auto"/>
        </w:rPr>
        <w:t xml:space="preserve">op </w:t>
      </w:r>
      <w:r w:rsidRPr="00AA76D6" w:rsidR="00AA76D6">
        <w:rPr>
          <w:color w:val="auto"/>
        </w:rPr>
        <w:t>het</w:t>
      </w:r>
      <w:r w:rsidRPr="00AA76D6">
        <w:rPr>
          <w:color w:val="auto"/>
        </w:rPr>
        <w:t xml:space="preserve"> ontwerp-</w:t>
      </w:r>
      <w:r w:rsidRPr="00AA76D6" w:rsidR="00AA76D6">
        <w:rPr>
          <w:color w:val="auto"/>
        </w:rPr>
        <w:t>PNZ</w:t>
      </w:r>
      <w:r w:rsidRPr="00AA76D6">
        <w:rPr>
          <w:color w:val="auto"/>
        </w:rPr>
        <w:t xml:space="preserve"> en het </w:t>
      </w:r>
      <w:r w:rsidRPr="00AA76D6" w:rsidR="00FE56CA">
        <w:rPr>
          <w:color w:val="auto"/>
        </w:rPr>
        <w:t>planMER</w:t>
      </w:r>
      <w:r w:rsidRPr="00AA76D6" w:rsidR="00BD11BF">
        <w:rPr>
          <w:color w:val="auto"/>
        </w:rPr>
        <w:t xml:space="preserve"> en </w:t>
      </w:r>
      <w:r w:rsidR="003D6CCE">
        <w:rPr>
          <w:color w:val="auto"/>
        </w:rPr>
        <w:t>PB</w:t>
      </w:r>
      <w:r w:rsidRPr="00AA76D6">
        <w:rPr>
          <w:color w:val="auto"/>
        </w:rPr>
        <w:t xml:space="preserve">. </w:t>
      </w:r>
      <w:r w:rsidRPr="003D6CCE" w:rsidR="003D6CCE">
        <w:rPr>
          <w:color w:val="auto"/>
        </w:rPr>
        <w:t>De buurlanden (België, Duitsland, Verenigd Koninkrijk, Denemarken en Noorwegen) worden over het planMER en het ontwerp geraadpleegd. Indien uit het planMER blijkt dat er grensoverschrijdende effecten kunnen optreden, wordt het planMER en ontwerp Programma Noordzee 2028-2033 ook in de betrokken buurlanden ter inzage gelegd.</w:t>
      </w:r>
    </w:p>
    <w:p w:rsidRPr="00AA76D6" w:rsidR="00B948B0" w:rsidP="00B948B0" w:rsidRDefault="00B948B0" w14:paraId="4EF95486" w14:textId="77777777">
      <w:pPr>
        <w:autoSpaceDE w:val="0"/>
        <w:adjustRightInd w:val="0"/>
        <w:spacing w:line="240" w:lineRule="auto"/>
        <w:textAlignment w:val="auto"/>
        <w:rPr>
          <w:bCs/>
          <w:color w:val="auto"/>
        </w:rPr>
      </w:pPr>
    </w:p>
    <w:p w:rsidRPr="00AA76D6" w:rsidR="00B948B0" w:rsidP="009D5BBB" w:rsidRDefault="00B948B0" w14:paraId="4E2C6B53" w14:textId="03CF54EF">
      <w:pPr>
        <w:autoSpaceDE w:val="0"/>
        <w:adjustRightInd w:val="0"/>
        <w:spacing w:line="240" w:lineRule="auto"/>
        <w:textAlignment w:val="auto"/>
        <w:rPr>
          <w:color w:val="auto"/>
        </w:rPr>
      </w:pPr>
      <w:r w:rsidRPr="00AA76D6">
        <w:rPr>
          <w:color w:val="auto"/>
        </w:rPr>
        <w:t xml:space="preserve">In de termijn voor het indienen van zienswijzen wordt ook de Commissie </w:t>
      </w:r>
      <w:r w:rsidRPr="00AA76D6" w:rsidR="00192CF0">
        <w:rPr>
          <w:color w:val="auto"/>
        </w:rPr>
        <w:t>mer</w:t>
      </w:r>
      <w:r w:rsidRPr="00AA76D6">
        <w:rPr>
          <w:color w:val="auto"/>
        </w:rPr>
        <w:t xml:space="preserve"> advies gevraagd over </w:t>
      </w:r>
      <w:r w:rsidRPr="00AA76D6" w:rsidR="00BD11BF">
        <w:rPr>
          <w:color w:val="auto"/>
        </w:rPr>
        <w:t xml:space="preserve">de juistheid en volledigheid van </w:t>
      </w:r>
      <w:r w:rsidRPr="00AA76D6">
        <w:rPr>
          <w:color w:val="auto"/>
        </w:rPr>
        <w:t xml:space="preserve">het </w:t>
      </w:r>
      <w:r w:rsidRPr="00AA76D6" w:rsidR="00FE56CA">
        <w:rPr>
          <w:color w:val="auto"/>
        </w:rPr>
        <w:t>planMER</w:t>
      </w:r>
      <w:r w:rsidRPr="00AA76D6">
        <w:rPr>
          <w:color w:val="auto"/>
        </w:rPr>
        <w:t>.</w:t>
      </w:r>
    </w:p>
    <w:p w:rsidRPr="00AA76D6" w:rsidR="00B948B0" w:rsidP="00B948B0" w:rsidRDefault="00B948B0" w14:paraId="191E3668" w14:textId="77777777">
      <w:pPr>
        <w:autoSpaceDE w:val="0"/>
        <w:adjustRightInd w:val="0"/>
        <w:spacing w:line="240" w:lineRule="auto"/>
        <w:textAlignment w:val="auto"/>
        <w:rPr>
          <w:bCs/>
          <w:color w:val="auto"/>
        </w:rPr>
      </w:pPr>
    </w:p>
    <w:p w:rsidRPr="009D5BBB" w:rsidR="00B948B0" w:rsidP="009D5BBB" w:rsidRDefault="00AA76D6" w14:paraId="3719F2CC" w14:textId="4E1B8970">
      <w:pPr>
        <w:autoSpaceDE w:val="0"/>
        <w:adjustRightInd w:val="0"/>
        <w:spacing w:line="240" w:lineRule="auto"/>
        <w:textAlignment w:val="auto"/>
        <w:rPr>
          <w:color w:val="auto"/>
        </w:rPr>
      </w:pPr>
      <w:r w:rsidRPr="00AA76D6">
        <w:rPr>
          <w:color w:val="auto"/>
        </w:rPr>
        <w:t>Tenslotte</w:t>
      </w:r>
      <w:r w:rsidRPr="00AA76D6" w:rsidR="00B948B0">
        <w:rPr>
          <w:color w:val="auto"/>
        </w:rPr>
        <w:t xml:space="preserve"> neemt het bevoegd gezag een besluit. </w:t>
      </w:r>
      <w:r w:rsidRPr="00AA76D6" w:rsidR="00BD11BF">
        <w:rPr>
          <w:color w:val="auto"/>
        </w:rPr>
        <w:t>In het besluit staat</w:t>
      </w:r>
      <w:r w:rsidRPr="00AA76D6" w:rsidR="00B948B0">
        <w:rPr>
          <w:color w:val="auto"/>
        </w:rPr>
        <w:t xml:space="preserve"> hoe rekening is gehouden met de in het </w:t>
      </w:r>
      <w:r w:rsidRPr="00AA76D6" w:rsidR="00FE56CA">
        <w:rPr>
          <w:color w:val="auto"/>
        </w:rPr>
        <w:t>planMER</w:t>
      </w:r>
      <w:r w:rsidRPr="00AA76D6" w:rsidR="00B948B0">
        <w:rPr>
          <w:color w:val="auto"/>
        </w:rPr>
        <w:t xml:space="preserve"> beschreven milieugevolgen, de zienswijzen</w:t>
      </w:r>
      <w:r w:rsidRPr="00AA76D6" w:rsidR="00BD11BF">
        <w:rPr>
          <w:color w:val="auto"/>
        </w:rPr>
        <w:t>,</w:t>
      </w:r>
      <w:r w:rsidRPr="00AA76D6" w:rsidR="00B948B0">
        <w:rPr>
          <w:color w:val="auto"/>
        </w:rPr>
        <w:t xml:space="preserve"> het advies van de Commissie </w:t>
      </w:r>
      <w:r w:rsidRPr="00AA76D6" w:rsidR="00192CF0">
        <w:rPr>
          <w:color w:val="auto"/>
        </w:rPr>
        <w:t>mer</w:t>
      </w:r>
      <w:r w:rsidRPr="00AA76D6" w:rsidR="00B948B0">
        <w:rPr>
          <w:color w:val="auto"/>
        </w:rPr>
        <w:t xml:space="preserve"> en de wettelijk adviseurs. Ook wordt aangegeven hoe belangstellenden en belanghebbenden bij de voorbereiding van het plan zijn betrokken</w:t>
      </w:r>
      <w:r w:rsidRPr="00AA76D6" w:rsidR="00BD11BF">
        <w:rPr>
          <w:color w:val="auto"/>
        </w:rPr>
        <w:t>. D</w:t>
      </w:r>
      <w:r w:rsidRPr="00AA76D6" w:rsidR="00B948B0">
        <w:rPr>
          <w:color w:val="auto"/>
        </w:rPr>
        <w:t>aarna wordt het besluit bekend gemaakt.</w:t>
      </w:r>
    </w:p>
    <w:p w:rsidR="008E233A" w:rsidRDefault="008E233A" w14:paraId="5F985953" w14:textId="77777777">
      <w:pPr>
        <w:autoSpaceDN/>
        <w:spacing w:line="240" w:lineRule="auto"/>
        <w:textAlignment w:val="auto"/>
        <w:rPr>
          <w:rFonts w:eastAsiaTheme="majorEastAsia" w:cstheme="majorBidi"/>
          <w:bCs/>
          <w:sz w:val="24"/>
          <w:szCs w:val="28"/>
        </w:rPr>
      </w:pPr>
      <w:r>
        <w:br w:type="page"/>
      </w:r>
    </w:p>
    <w:p w:rsidR="00CA1D8C" w:rsidP="00881972" w:rsidRDefault="00EC0FB0" w14:paraId="3883EACC" w14:textId="2931559C">
      <w:pPr>
        <w:pStyle w:val="Heading1"/>
      </w:pPr>
      <w:bookmarkStart w:name="_Toc224892100" w:id="113"/>
      <w:bookmarkStart w:name="_Toc147737668" w:id="114"/>
      <w:r>
        <w:t xml:space="preserve">Bijlage 1: </w:t>
      </w:r>
      <w:r w:rsidR="00CA1D8C">
        <w:t>Beschrijving onderwerpen in eigenstandige trajecten</w:t>
      </w:r>
      <w:bookmarkEnd w:id="113"/>
    </w:p>
    <w:p w:rsidR="00CA1D8C" w:rsidP="00CA1D8C" w:rsidRDefault="00CA1D8C" w14:paraId="3043AB1B" w14:textId="77777777"/>
    <w:p w:rsidRPr="00CA1D8C" w:rsidR="00CA1D8C" w:rsidP="00CA1D8C" w:rsidRDefault="00CA1D8C" w14:paraId="243817CF" w14:textId="77777777"/>
    <w:p w:rsidRPr="0091341D" w:rsidR="00CA1D8C" w:rsidP="00CA1D8C" w:rsidRDefault="00CA1D8C" w14:paraId="7DBD65EE" w14:textId="77777777">
      <w:pPr>
        <w:pStyle w:val="Heading3"/>
      </w:pPr>
      <w:r>
        <w:t>Opnemen</w:t>
      </w:r>
      <w:r w:rsidRPr="00887E8B">
        <w:t xml:space="preserve"> </w:t>
      </w:r>
      <w:r>
        <w:t xml:space="preserve">van </w:t>
      </w:r>
      <w:r w:rsidRPr="00887E8B">
        <w:t>toekomstvisie voor de garnalenvisserij</w:t>
      </w:r>
    </w:p>
    <w:p w:rsidR="00CA1D8C" w:rsidP="00CA1D8C" w:rsidRDefault="00CA1D8C" w14:paraId="65FC4735" w14:textId="77777777"/>
    <w:p w:rsidR="00CA1D8C" w:rsidP="00CA1D8C" w:rsidRDefault="00CA1D8C" w14:paraId="1A449DE3" w14:textId="046817B8">
      <w:pPr>
        <w:pStyle w:val="NoSpacing"/>
        <w:rPr>
          <w:rFonts w:eastAsia="DejaVu Sans" w:cs="Lohit Hindi"/>
          <w:color w:val="000000"/>
          <w:lang w:eastAsia="nl-NL"/>
        </w:rPr>
      </w:pPr>
      <w:r w:rsidRPr="00652139">
        <w:rPr>
          <w:rFonts w:eastAsia="DejaVu Sans" w:cs="Lohit Hindi"/>
          <w:color w:val="000000"/>
          <w:lang w:eastAsia="nl-NL"/>
        </w:rPr>
        <w:t>Er wordt door LVVN een toekomstvisie voor garnalenvisserij opgesteld, waarin een set maatregelen wordt vastgelegd om duurzame garnalenvisserij te waarborgen voor de komende 10 jaar. Het betreft zowel generieke maatregelen (bijvoorbeeld over visserij-inspanning of vistuigen) als ruimtelijke maatregelen (zonering beperkingen visserij binnen Natura</w:t>
      </w:r>
      <w:r w:rsidR="00935EBC">
        <w:rPr>
          <w:rFonts w:eastAsia="DejaVu Sans" w:cs="Lohit Hindi"/>
          <w:color w:val="000000"/>
          <w:lang w:eastAsia="nl-NL"/>
        </w:rPr>
        <w:t xml:space="preserve"> </w:t>
      </w:r>
      <w:r w:rsidRPr="00652139">
        <w:rPr>
          <w:rFonts w:eastAsia="DejaVu Sans" w:cs="Lohit Hindi"/>
          <w:color w:val="000000"/>
          <w:lang w:eastAsia="nl-NL"/>
        </w:rPr>
        <w:t>2000</w:t>
      </w:r>
      <w:r w:rsidR="00935EBC">
        <w:rPr>
          <w:rFonts w:eastAsia="DejaVu Sans" w:cs="Lohit Hindi"/>
          <w:color w:val="000000"/>
          <w:lang w:eastAsia="nl-NL"/>
        </w:rPr>
        <w:t>-</w:t>
      </w:r>
      <w:r w:rsidRPr="00652139">
        <w:rPr>
          <w:rFonts w:eastAsia="DejaVu Sans" w:cs="Lohit Hindi"/>
          <w:color w:val="000000"/>
          <w:lang w:eastAsia="nl-NL"/>
        </w:rPr>
        <w:t xml:space="preserve">gebied Noordzeekustzone). Afspraken over maatregelen komen tot stand in samenspraak met </w:t>
      </w:r>
      <w:r>
        <w:rPr>
          <w:rFonts w:eastAsia="DejaVu Sans" w:cs="Lohit Hindi"/>
          <w:color w:val="000000"/>
          <w:lang w:eastAsia="nl-NL"/>
        </w:rPr>
        <w:t>Rijkswaterstaat</w:t>
      </w:r>
      <w:r w:rsidRPr="00652139">
        <w:rPr>
          <w:rFonts w:eastAsia="DejaVu Sans" w:cs="Lohit Hindi"/>
          <w:color w:val="000000"/>
          <w:lang w:eastAsia="nl-NL"/>
        </w:rPr>
        <w:t xml:space="preserve"> en stakeholders. De visie zal bestaande afspraken uit het VIBEG II akkoord meenemen en waar nodig heroverwegen. </w:t>
      </w:r>
      <w:bookmarkStart w:name="_Hlk219994805" w:id="115"/>
      <w:r w:rsidRPr="00652139">
        <w:rPr>
          <w:rFonts w:eastAsia="DejaVu Sans" w:cs="Lohit Hindi"/>
          <w:color w:val="000000"/>
          <w:lang w:eastAsia="nl-NL"/>
        </w:rPr>
        <w:t>De toekomstvisie wordt afgestemd op de actualisatie van de Natura</w:t>
      </w:r>
      <w:r w:rsidR="00935EBC">
        <w:rPr>
          <w:rFonts w:eastAsia="DejaVu Sans" w:cs="Lohit Hindi"/>
          <w:color w:val="000000"/>
          <w:lang w:eastAsia="nl-NL"/>
        </w:rPr>
        <w:t xml:space="preserve"> </w:t>
      </w:r>
      <w:r w:rsidRPr="00652139">
        <w:rPr>
          <w:rFonts w:eastAsia="DejaVu Sans" w:cs="Lohit Hindi"/>
          <w:color w:val="000000"/>
          <w:lang w:eastAsia="nl-NL"/>
        </w:rPr>
        <w:t>2000</w:t>
      </w:r>
      <w:r w:rsidR="00935EBC">
        <w:rPr>
          <w:rFonts w:eastAsia="DejaVu Sans" w:cs="Lohit Hindi"/>
          <w:color w:val="000000"/>
          <w:lang w:eastAsia="nl-NL"/>
        </w:rPr>
        <w:t>-</w:t>
      </w:r>
      <w:r w:rsidRPr="00652139">
        <w:rPr>
          <w:rFonts w:eastAsia="DejaVu Sans" w:cs="Lohit Hindi"/>
          <w:color w:val="000000"/>
          <w:lang w:eastAsia="nl-NL"/>
        </w:rPr>
        <w:t xml:space="preserve">beheerplannen. </w:t>
      </w:r>
      <w:bookmarkEnd w:id="115"/>
      <w:r w:rsidRPr="00652139">
        <w:rPr>
          <w:rFonts w:eastAsia="DejaVu Sans" w:cs="Lohit Hindi"/>
          <w:color w:val="000000"/>
          <w:lang w:eastAsia="nl-NL"/>
        </w:rPr>
        <w:t xml:space="preserve">In het beheerplanproces wordt een MER uitgevoerd en betreffende maatregelen hoeven dus </w:t>
      </w:r>
      <w:r>
        <w:rPr>
          <w:rFonts w:eastAsia="DejaVu Sans" w:cs="Lohit Hindi"/>
          <w:color w:val="000000"/>
          <w:lang w:eastAsia="nl-NL"/>
        </w:rPr>
        <w:t xml:space="preserve">niet te worden onderzocht </w:t>
      </w:r>
      <w:r w:rsidRPr="00652139">
        <w:rPr>
          <w:rFonts w:eastAsia="DejaVu Sans" w:cs="Lohit Hindi"/>
          <w:color w:val="000000"/>
          <w:lang w:eastAsia="nl-NL"/>
        </w:rPr>
        <w:t xml:space="preserve">in het </w:t>
      </w:r>
      <w:r>
        <w:rPr>
          <w:rFonts w:eastAsia="DejaVu Sans" w:cs="Lohit Hindi"/>
          <w:color w:val="000000"/>
          <w:lang w:eastAsia="nl-NL"/>
        </w:rPr>
        <w:t>planMER</w:t>
      </w:r>
      <w:r w:rsidRPr="00652139">
        <w:rPr>
          <w:rFonts w:eastAsia="DejaVu Sans" w:cs="Lohit Hindi"/>
          <w:color w:val="000000"/>
          <w:lang w:eastAsia="nl-NL"/>
        </w:rPr>
        <w:t xml:space="preserve"> voor het PNZ</w:t>
      </w:r>
      <w:r>
        <w:rPr>
          <w:rFonts w:eastAsia="DejaVu Sans" w:cs="Lohit Hindi"/>
          <w:color w:val="000000"/>
          <w:lang w:eastAsia="nl-NL"/>
        </w:rPr>
        <w:t>, waarvoor deze NRD wordt opgesteld</w:t>
      </w:r>
      <w:r w:rsidRPr="00652139">
        <w:rPr>
          <w:rFonts w:eastAsia="DejaVu Sans" w:cs="Lohit Hindi"/>
          <w:color w:val="000000"/>
          <w:lang w:eastAsia="nl-NL"/>
        </w:rPr>
        <w:t>. Omdat ruimtelijke aspecten zich beperken tot deelgebieden binnen Natura</w:t>
      </w:r>
      <w:r w:rsidR="00935EBC">
        <w:rPr>
          <w:rFonts w:eastAsia="DejaVu Sans" w:cs="Lohit Hindi"/>
          <w:color w:val="000000"/>
          <w:lang w:eastAsia="nl-NL"/>
        </w:rPr>
        <w:t xml:space="preserve"> </w:t>
      </w:r>
      <w:r w:rsidRPr="00652139">
        <w:rPr>
          <w:rFonts w:eastAsia="DejaVu Sans" w:cs="Lohit Hindi"/>
          <w:color w:val="000000"/>
          <w:lang w:eastAsia="nl-NL"/>
        </w:rPr>
        <w:t>2000-gebieden (en dus landen in beheerplannen) is er ook geen directe implicatie van dit traject voor de integrale ruimtelijke afweging nodig tijdens het proces van opstellen van het PNZ</w:t>
      </w:r>
      <w:r w:rsidR="00D950A8">
        <w:rPr>
          <w:rFonts w:eastAsia="DejaVu Sans" w:cs="Lohit Hindi"/>
          <w:color w:val="000000"/>
          <w:lang w:eastAsia="nl-NL"/>
        </w:rPr>
        <w:t xml:space="preserve"> </w:t>
      </w:r>
      <w:r w:rsidRPr="00652139">
        <w:rPr>
          <w:rFonts w:eastAsia="DejaVu Sans" w:cs="Lohit Hindi"/>
          <w:color w:val="000000"/>
          <w:lang w:eastAsia="nl-NL"/>
        </w:rPr>
        <w:t>28-33.</w:t>
      </w:r>
      <w:r w:rsidRPr="00F7758F">
        <w:rPr>
          <w:rFonts w:eastAsia="DejaVu Sans" w:cs="Lohit Hindi"/>
          <w:color w:val="000000"/>
          <w:lang w:eastAsia="nl-NL"/>
        </w:rPr>
        <w:t xml:space="preserve"> </w:t>
      </w:r>
      <w:r>
        <w:rPr>
          <w:rFonts w:eastAsia="DejaVu Sans" w:cs="Lohit Hindi"/>
          <w:color w:val="000000"/>
          <w:lang w:eastAsia="nl-NL"/>
        </w:rPr>
        <w:t>De uitkomsten van het eigenstandige proces worden slechts een op een, indien tijdig beschikbaar, opgenomen in de tekst van het PNZ 28-33.</w:t>
      </w:r>
    </w:p>
    <w:p w:rsidR="00CA1D8C" w:rsidP="00CA1D8C" w:rsidRDefault="00CA1D8C" w14:paraId="5569DAF1" w14:textId="77777777">
      <w:pPr>
        <w:pStyle w:val="NoSpacing"/>
      </w:pPr>
    </w:p>
    <w:p w:rsidRPr="0091341D" w:rsidR="00CA1D8C" w:rsidP="00CA1D8C" w:rsidRDefault="00CA1D8C" w14:paraId="5DBF216B" w14:textId="77777777">
      <w:pPr>
        <w:pStyle w:val="Heading3"/>
      </w:pPr>
      <w:r w:rsidRPr="00DC1503">
        <w:t>Opnemen van aanwijzingen of aanpassingen van VHR-gebieden en hun beheerplannen</w:t>
      </w:r>
    </w:p>
    <w:p w:rsidR="00CA1D8C" w:rsidP="00CA1D8C" w:rsidRDefault="00CA1D8C" w14:paraId="0871DE24" w14:textId="77777777"/>
    <w:p w:rsidR="00CA1D8C" w:rsidP="00CA1D8C" w:rsidRDefault="00CA1D8C" w14:paraId="1363BD82" w14:textId="6C9C4549">
      <w:r w:rsidRPr="00AF77C8">
        <w:t xml:space="preserve">Met het oog op natuurbescherming en -herstel zal de </w:t>
      </w:r>
      <w:r>
        <w:t xml:space="preserve">eventuele </w:t>
      </w:r>
      <w:r w:rsidRPr="00AF77C8">
        <w:t xml:space="preserve">aanwijzing van het gebied Hollandse Kust als Vogelrichtlijngebied als resultaat van een eigenstandige procedure </w:t>
      </w:r>
      <w:r>
        <w:t>mogelijk</w:t>
      </w:r>
      <w:r w:rsidRPr="00AF77C8">
        <w:t xml:space="preserve"> eind 2027 een feit zijn. De aanwijzing van dit gebied zal dan worden opgenomen op de Maritiem Ruimtelijke Plankaart. Ook worden momenteel de beheerplannen van de drie huidige beschermde gebieden langs de kust geactualiseerd (Vlakte van de Raan, Noordzeekustzone, en Voordelta). Tenslotte wordt onderzocht of de Borkumse Stenen en Vlakte van Raan kwalificeren als VR-gebied. Voor zover tijdig beschikbaar zullen alle nieuwe aanwijzingen en in beheerplannen vastgestelde maatregelen in het PNZ 28-33 worden </w:t>
      </w:r>
      <w:r w:rsidRPr="00A1288E">
        <w:t xml:space="preserve">opgenomen. Gezien het eigenstandige traject dat wordt doorlopen wordt geen nader onderzoek gedaan </w:t>
      </w:r>
      <w:r>
        <w:t xml:space="preserve">naar mogelijke positieve effecten van (aanpassing aan) deze gebieden </w:t>
      </w:r>
      <w:r w:rsidRPr="00A1288E">
        <w:t>in het planMER waarvoor deze NRD is opgesteld.</w:t>
      </w:r>
    </w:p>
    <w:p w:rsidR="00CA1D8C" w:rsidP="00CA1D8C" w:rsidRDefault="00CA1D8C" w14:paraId="7469E111" w14:textId="77777777"/>
    <w:p w:rsidRPr="007E0509" w:rsidR="00315C49" w:rsidP="007E0509" w:rsidRDefault="00315C49" w14:paraId="3E9FCE8E" w14:textId="72049B39">
      <w:pPr>
        <w:rPr>
          <w:rFonts w:ascii="Aptos" w:hAnsi="Aptos" w:cs="Aptos" w:eastAsiaTheme="minorEastAsia"/>
          <w:i/>
          <w:color w:val="auto"/>
          <w:lang w:eastAsia="en-US"/>
        </w:rPr>
      </w:pPr>
      <w:r w:rsidRPr="007E0509">
        <w:rPr>
          <w:i/>
          <w:iCs/>
          <w:lang w:eastAsia="en-US"/>
        </w:rPr>
        <w:t xml:space="preserve">Onderzoek naar het aanwijzen van nieuw vogelrichtlijngebied </w:t>
      </w:r>
      <w:r w:rsidR="00545301">
        <w:rPr>
          <w:i/>
          <w:iCs/>
          <w:lang w:eastAsia="en-US"/>
        </w:rPr>
        <w:t xml:space="preserve">in het noordelijk deel van het NCP </w:t>
      </w:r>
      <w:r w:rsidRPr="007E0509">
        <w:rPr>
          <w:i/>
          <w:iCs/>
          <w:lang w:eastAsia="en-US"/>
        </w:rPr>
        <w:t>en de mogelijke gevolgen daarvan voor ander gebruik op zee, waaronder windenergie.</w:t>
      </w:r>
    </w:p>
    <w:p w:rsidRPr="003F18DE" w:rsidR="00CA1D8C" w:rsidP="00CA1D8C" w:rsidRDefault="00CA1D8C" w14:paraId="0930BE26" w14:textId="77777777"/>
    <w:p w:rsidR="00CA1D8C" w:rsidP="00CA1D8C" w:rsidRDefault="00CA1D8C" w14:paraId="2DFB7912" w14:textId="39F6BD93">
      <w:pPr>
        <w:keepNext/>
      </w:pPr>
      <w:r w:rsidRPr="00EB77C6">
        <w:t xml:space="preserve">Ten behoeve van natuurbescherming </w:t>
      </w:r>
      <w:r>
        <w:t>is</w:t>
      </w:r>
      <w:r w:rsidRPr="00EB77C6">
        <w:t xml:space="preserve"> mogelijk nieuw aan te wijzen vogelrichtlijngebied nodig in de Noordelijke Noordzee. Voor veel trekkende zeevogels is dit gebied namelijk van bijzonder en groot belang. </w:t>
      </w:r>
      <w:r>
        <w:t>Aanwijzing van Natura</w:t>
      </w:r>
      <w:r w:rsidR="00935EBC">
        <w:t xml:space="preserve"> </w:t>
      </w:r>
      <w:r>
        <w:t>2000</w:t>
      </w:r>
      <w:r w:rsidR="00935EBC">
        <w:t>-</w:t>
      </w:r>
      <w:r>
        <w:t xml:space="preserve">gebieden gebeurt via een eigenstandige wettelijke procedure. </w:t>
      </w:r>
      <w:r w:rsidRPr="008B63AF">
        <w:t xml:space="preserve">Indien er tijdig duidelijkheid komt over aanwijzing dan zullen de eventueel nieuw aangewezen of aan te wijzen gebieden worden opgenomen op de Maritiem Ruimtelijke Plankaart als resultaat van genoemde </w:t>
      </w:r>
      <w:r w:rsidRPr="006A2B54">
        <w:t>eigenstandige procedure.</w:t>
      </w:r>
      <w:r w:rsidRPr="00EB77C6">
        <w:t xml:space="preserve"> </w:t>
      </w:r>
      <w:r w:rsidRPr="006A2B54">
        <w:t>Nieuwe e</w:t>
      </w:r>
      <w:r w:rsidRPr="00EB77C6">
        <w:t>cologische kennis</w:t>
      </w:r>
      <w:r>
        <w:t xml:space="preserve"> voortvloeiend uit het lopende onderzoekstraject</w:t>
      </w:r>
      <w:r w:rsidRPr="00EB77C6">
        <w:t xml:space="preserve"> </w:t>
      </w:r>
      <w:r>
        <w:t>is</w:t>
      </w:r>
      <w:r w:rsidRPr="00EB77C6">
        <w:t xml:space="preserve"> eveneens te benutten </w:t>
      </w:r>
      <w:r>
        <w:t xml:space="preserve">bij </w:t>
      </w:r>
      <w:r w:rsidRPr="00EB77C6">
        <w:t xml:space="preserve">afwegingen omtrent het aanwijzen van windenergiegebieden is, mits tijdig </w:t>
      </w:r>
      <w:r w:rsidRPr="006A2B54">
        <w:t xml:space="preserve">beschikbaar. Omdat deze eigenstandige wettelijke procedure in een natuurtoets voorziet, </w:t>
      </w:r>
      <w:r w:rsidRPr="00836F4B">
        <w:t>wordt er geen besluit over genomen in de context van vaststelling van het PNZ en wordt</w:t>
      </w:r>
      <w:r>
        <w:t xml:space="preserve"> er geen</w:t>
      </w:r>
      <w:r w:rsidRPr="006A2B54">
        <w:t xml:space="preserve"> onderzoek naar effecten van deze ontwikkeling </w:t>
      </w:r>
      <w:r>
        <w:t>beoogd</w:t>
      </w:r>
      <w:r w:rsidRPr="006A2B54">
        <w:t xml:space="preserve"> in het kader van het planMER voor het PNZ 28-33 waarvoor deze NRD is opgesteld.</w:t>
      </w:r>
    </w:p>
    <w:p w:rsidRPr="00D061D3" w:rsidR="00A6081D" w:rsidP="00A6081D" w:rsidRDefault="00A6081D" w14:paraId="19163DBB" w14:textId="77777777">
      <w:pPr>
        <w:rPr>
          <w:iCs/>
          <w:color w:val="auto"/>
        </w:rPr>
      </w:pPr>
    </w:p>
    <w:p w:rsidR="00A6081D" w:rsidP="00A6081D" w:rsidRDefault="00A6081D" w14:paraId="054AFAB1" w14:textId="77777777">
      <w:pPr>
        <w:rPr>
          <w:i/>
          <w:iCs/>
          <w:shd w:val="clear" w:color="auto" w:fill="FFFFFF" w:themeFill="background1"/>
        </w:rPr>
      </w:pPr>
      <w:r w:rsidRPr="00243A53">
        <w:rPr>
          <w:i/>
          <w:iCs/>
          <w:shd w:val="clear" w:color="auto" w:fill="FFFFFF" w:themeFill="background1"/>
        </w:rPr>
        <w:t>Voedselvisie en uitvoeringsagenda</w:t>
      </w:r>
    </w:p>
    <w:p w:rsidRPr="00243A53" w:rsidR="00A6081D" w:rsidP="00A6081D" w:rsidRDefault="00A6081D" w14:paraId="60207595" w14:textId="77777777">
      <w:pPr>
        <w:rPr>
          <w:i/>
          <w:iCs/>
          <w:shd w:val="clear" w:color="auto" w:fill="FFFFFF" w:themeFill="background1"/>
        </w:rPr>
      </w:pPr>
    </w:p>
    <w:p w:rsidRPr="00D061D3" w:rsidR="00A6081D" w:rsidP="00A6081D" w:rsidRDefault="00A6081D" w14:paraId="287FFDEB" w14:textId="584BB556">
      <w:pPr>
        <w:rPr>
          <w:shd w:val="clear" w:color="auto" w:fill="FFFFFF" w:themeFill="background1"/>
        </w:rPr>
      </w:pPr>
      <w:r w:rsidRPr="001F598A">
        <w:rPr>
          <w:shd w:val="clear" w:color="auto" w:fill="FFFFFF" w:themeFill="background1"/>
        </w:rPr>
        <w:t xml:space="preserve">De uitwerking van de voedselvisie vindt plaats aan de zg. “werktafel” waar alle relevante stakeholders vanuit de visserijsector (aanvoersector en keten), lokale en regionale bestuurders en natuurorganisaties aan tafel zitten. De uitvoeringsagenda zal dit voorjaar worden vastgesteld als gezamenlijk product en bestaat uit een lijst met concrete acties, waarin duidelijk is aangegeven wie wat doet met wie en wanneer. De daadwerkelijke uitvoering van de acties vindt plaats via bestaande en/of nieuwe gremia en projecten. </w:t>
      </w:r>
    </w:p>
    <w:p w:rsidR="00A6081D" w:rsidP="00CA1D8C" w:rsidRDefault="00A6081D" w14:paraId="74812285" w14:textId="77777777">
      <w:pPr>
        <w:keepNext/>
      </w:pPr>
    </w:p>
    <w:p w:rsidR="00CA1D8C" w:rsidP="00CA1D8C" w:rsidRDefault="00CA1D8C" w14:paraId="23606309" w14:textId="77777777">
      <w:pPr>
        <w:keepNext/>
      </w:pPr>
    </w:p>
    <w:p w:rsidRPr="003F18DE" w:rsidR="00CA1D8C" w:rsidP="00CA1D8C" w:rsidRDefault="00CA1D8C" w14:paraId="3064ED8A" w14:textId="77777777">
      <w:pPr>
        <w:pStyle w:val="Heading3"/>
      </w:pPr>
      <w:r>
        <w:t>Opnemen</w:t>
      </w:r>
      <w:r w:rsidRPr="003E51FB">
        <w:t xml:space="preserve"> van eventuele opheffing van beperkende visserijmaatregelen in het Nederlands deel van de Scholbox</w:t>
      </w:r>
    </w:p>
    <w:p w:rsidR="00CA1D8C" w:rsidP="00CA1D8C" w:rsidRDefault="00CA1D8C" w14:paraId="2AF9A23F" w14:textId="77777777">
      <w:r>
        <w:tab/>
      </w:r>
    </w:p>
    <w:p w:rsidRPr="007F3EBF" w:rsidR="007F3EBF" w:rsidP="00CA1D8C" w:rsidRDefault="00CA1D8C" w14:paraId="0B42AF04" w14:textId="26470F0C">
      <w:r>
        <w:t>H</w:t>
      </w:r>
      <w:r w:rsidRPr="00EB77C6">
        <w:t xml:space="preserve">et Rijk </w:t>
      </w:r>
      <w:r>
        <w:t xml:space="preserve">zet </w:t>
      </w:r>
      <w:r w:rsidRPr="00EB77C6">
        <w:t xml:space="preserve">zich in het kader van ruimte voor de visserij en de uitvoering van het Noordzeeakkoord in voor de opheffing van beperkende visserijmaatregelen in het Nederlands deel van de Scholbox, buiten de 12-mijlszone, en met uitzondering van het KRM-gebied Borkumse Stenen. </w:t>
      </w:r>
      <w:r w:rsidRPr="006A2B54">
        <w:t xml:space="preserve">De scholbox </w:t>
      </w:r>
      <w:r>
        <w:t xml:space="preserve">en daarbinnen geldende beperkingen voor visserij zijn vastgelegd in </w:t>
      </w:r>
      <w:r w:rsidRPr="006A2B54">
        <w:t>EU-</w:t>
      </w:r>
      <w:r>
        <w:t xml:space="preserve">regelgeving, te weten </w:t>
      </w:r>
      <w:r w:rsidRPr="006A2B54">
        <w:t>de Technische Maatregelen-verordening (EU) 2019/1241 en bijbehorende gedelegeerde regelgeving.</w:t>
      </w:r>
      <w:r>
        <w:t xml:space="preserve"> </w:t>
      </w:r>
      <w:bookmarkStart w:name="_Hlk220004278" w:id="116"/>
      <w:r>
        <w:t xml:space="preserve">Wanneer de Nederlandse inzet leidt tot een aanpassing van de beperkingen, zal dat resultaat opgenomen worden in het PNZ. </w:t>
      </w:r>
      <w:bookmarkEnd w:id="116"/>
      <w:r w:rsidRPr="00A711E3">
        <w:t>Gezien het eigenstandige traject dat wordt doorlopen</w:t>
      </w:r>
      <w:r>
        <w:t>, inclusief bijbehorende adviesproces over ecologische impact,</w:t>
      </w:r>
      <w:r w:rsidRPr="00A711E3">
        <w:t xml:space="preserve"> wordt </w:t>
      </w:r>
      <w:r>
        <w:t xml:space="preserve">er geen besluit over genomen in de context van vaststelling van het PNZ en wordt er </w:t>
      </w:r>
      <w:r w:rsidRPr="00A711E3">
        <w:t>geen nader onderzoek gedaan in het planMER waarvoor deze NRD is opgesteld.</w:t>
      </w:r>
      <w:r w:rsidR="007F3EBF">
        <w:br/>
      </w:r>
    </w:p>
    <w:p w:rsidRPr="002C4980" w:rsidR="00FD4267" w:rsidP="00FD4267" w:rsidRDefault="00FD4267" w14:paraId="74E18A5D" w14:textId="77777777">
      <w:pPr>
        <w:pStyle w:val="Heading3"/>
      </w:pPr>
      <w:r>
        <w:t>Opnemen</w:t>
      </w:r>
      <w:r w:rsidRPr="005A0014">
        <w:t xml:space="preserve"> van nieuw IMO-beleid voor terugdringen schadelijke emissies scheepvaart</w:t>
      </w:r>
    </w:p>
    <w:p w:rsidR="00FD4267" w:rsidP="00FD4267" w:rsidRDefault="00FD4267" w14:paraId="0B861896" w14:textId="77777777"/>
    <w:p w:rsidR="00FD4267" w:rsidP="00FD4267" w:rsidRDefault="00FD4267" w14:paraId="3269DD47" w14:textId="77777777">
      <w:r w:rsidRPr="00CD7738">
        <w:t xml:space="preserve">In IMO-verband </w:t>
      </w:r>
      <w:r>
        <w:t>zijn in recente jaren</w:t>
      </w:r>
      <w:r w:rsidRPr="00CD7738">
        <w:t xml:space="preserve"> afspraken gemaakt over het </w:t>
      </w:r>
      <w:bookmarkStart w:name="_Hlk204873370" w:id="117"/>
      <w:r w:rsidRPr="00CD7738">
        <w:t>terugdringen van schadelijke emissies van de scheepvaartsector</w:t>
      </w:r>
      <w:bookmarkEnd w:id="117"/>
      <w:r w:rsidRPr="00CD7738">
        <w:t xml:space="preserve">. </w:t>
      </w:r>
      <w:bookmarkStart w:name="_Hlk220009557" w:id="118"/>
      <w:r>
        <w:t>IMO-maatregelen tegen luchtverontreiniging en broeikasgasemissies zijn juridisch verankerd via MARPOL Annex VI, en worden in Nederland geïmplementeerd via de Wet en het Besluit/Regeling voorkoming verontreiniging door schepen. Het Programma Noordzee verwijst naar deze kaders</w:t>
      </w:r>
      <w:r w:rsidRPr="006B4839">
        <w:t xml:space="preserve"> </w:t>
      </w:r>
      <w:bookmarkEnd w:id="118"/>
      <w:r>
        <w:t xml:space="preserve">en </w:t>
      </w:r>
      <w:r w:rsidRPr="00CD7738">
        <w:t>wordt in het PNZ 28-33 waar nodig geactualiseerd</w:t>
      </w:r>
      <w:r>
        <w:t>.</w:t>
      </w:r>
    </w:p>
    <w:p w:rsidR="00FD4267" w:rsidP="00FD4267" w:rsidRDefault="00FD4267" w14:paraId="225ABBC5" w14:textId="77777777"/>
    <w:p w:rsidRPr="00CD7738" w:rsidR="00FD4267" w:rsidP="00FD4267" w:rsidRDefault="00FD4267" w14:paraId="0DE23947" w14:textId="77777777">
      <w:r>
        <w:t>De IMO onderbouwt haar besluiten met grootschalige studies en impact-analyses (zoals de Fourth IMO GHG Study en specifieke assessments voor zwavel- en GHG-maatregelen), die de te verwachten positieve milieu- en gezondheidseffecten kwantificeren.</w:t>
      </w:r>
      <w:r w:rsidRPr="006B4839">
        <w:t xml:space="preserve"> Gezien </w:t>
      </w:r>
      <w:r>
        <w:t>voorgaande</w:t>
      </w:r>
      <w:r w:rsidRPr="006B4839">
        <w:t>, wordt geen nader onderzoek gedaan in het planMER waarvoor deze NRD is opgesteld.</w:t>
      </w:r>
    </w:p>
    <w:p w:rsidR="00FD4267" w:rsidP="00FD4267" w:rsidRDefault="00FD4267" w14:paraId="3ABC21EC" w14:textId="77777777">
      <w:pPr>
        <w:pStyle w:val="NoSpacing"/>
      </w:pPr>
    </w:p>
    <w:p w:rsidRPr="002C4980" w:rsidR="00DC760A" w:rsidP="00DC760A" w:rsidRDefault="00DC760A" w14:paraId="49066712" w14:textId="77777777">
      <w:pPr>
        <w:pStyle w:val="Heading3"/>
      </w:pPr>
      <w:bookmarkStart w:name="_Hlk220009873" w:id="119"/>
      <w:r>
        <w:t>Opnemen</w:t>
      </w:r>
      <w:r w:rsidRPr="005A0014">
        <w:t xml:space="preserve"> van nieuwe </w:t>
      </w:r>
      <w:r>
        <w:t>gebieden waarmee</w:t>
      </w:r>
      <w:r w:rsidRPr="005A0014">
        <w:t xml:space="preserve"> 15% bodembescherming </w:t>
      </w:r>
      <w:bookmarkEnd w:id="119"/>
      <w:r>
        <w:t>wordt gerealiseerd</w:t>
      </w:r>
    </w:p>
    <w:p w:rsidR="00DC760A" w:rsidP="00DC760A" w:rsidRDefault="00DC760A" w14:paraId="15ACEF70" w14:textId="77777777"/>
    <w:p w:rsidRPr="009A4922" w:rsidR="00DC760A" w:rsidP="00DC760A" w:rsidRDefault="00DC760A" w14:paraId="266A639F" w14:textId="6F4F6F11">
      <w:pPr>
        <w:pStyle w:val="NoSpacing"/>
      </w:pPr>
      <w:r w:rsidRPr="00D4380E">
        <w:t xml:space="preserve">In de komende periode wordt voor het nieuwe PNZ gewerkt aan bescherming, ontwikkeling en herstel van het mariene ecosysteem. Daarbij </w:t>
      </w:r>
      <w:r>
        <w:t>zal</w:t>
      </w:r>
      <w:r w:rsidRPr="00D4380E">
        <w:t xml:space="preserve"> in ieder geval een aantal concrete ontwikkelingen een plek hebben, die in de nieuwe programmatekst dienen te worden opgenomen. Denk hierbij aan de uitwerking van de afspraak in het Noordzeeakkoord (NZA) om 15% van de bodemhabitat binnen het NCP in </w:t>
      </w:r>
      <w:r w:rsidR="009A1FEC">
        <w:t>ecologisch waardevolle</w:t>
      </w:r>
      <w:r w:rsidRPr="00D4380E" w:rsidR="009A1FEC">
        <w:t xml:space="preserve"> </w:t>
      </w:r>
      <w:r w:rsidRPr="00D4380E">
        <w:t xml:space="preserve">gebieden vrij te waren van alle vormen van </w:t>
      </w:r>
      <w:r w:rsidRPr="00121B46">
        <w:t xml:space="preserve">bodemvisserij. </w:t>
      </w:r>
      <w:r w:rsidRPr="009A4922" w:rsidR="00185152">
        <w:t xml:space="preserve">Voor 2030 zal dit percentage oplopen naar eerst 13,8%, en vervolgens 15%. </w:t>
      </w:r>
      <w:bookmarkStart w:name="_Hlk223550988" w:id="120"/>
      <w:r w:rsidRPr="009A4922" w:rsidR="00185152">
        <w:t xml:space="preserve">In 2026 is het besluit genomen over de locaties van de resterende 1,2% bodembescherming. </w:t>
      </w:r>
      <w:r w:rsidRPr="009A4922" w:rsidR="00CF0B44">
        <w:t>Deze ontwikkeling</w:t>
      </w:r>
      <w:r w:rsidRPr="009A4922" w:rsidR="00185152">
        <w:t xml:space="preserve"> wordt opgenomen in het Programma Noordzee 2028-2033 en het voorstel voor bodembescherming zal worden ingediend bij de Europese Commissie.</w:t>
      </w:r>
      <w:bookmarkEnd w:id="120"/>
    </w:p>
    <w:p w:rsidR="00DC760A" w:rsidP="00DC760A" w:rsidRDefault="00DC760A" w14:paraId="5A7C8C9F" w14:textId="77777777">
      <w:pPr>
        <w:pStyle w:val="NoSpacing"/>
      </w:pPr>
    </w:p>
    <w:p w:rsidRPr="002C4980" w:rsidR="00DC760A" w:rsidP="00DC760A" w:rsidRDefault="00DC760A" w14:paraId="0183DC03" w14:textId="77777777">
      <w:pPr>
        <w:pStyle w:val="Heading3"/>
      </w:pPr>
      <w:r>
        <w:t>Opnemen verwijzing naar</w:t>
      </w:r>
      <w:r w:rsidRPr="005A0014">
        <w:t xml:space="preserve"> Natuur</w:t>
      </w:r>
      <w:r>
        <w:t>herstel</w:t>
      </w:r>
      <w:r w:rsidRPr="005A0014">
        <w:t>plan onder de Natuurherstelverordening (NHV) en implicaties voor Noordzeebeleid </w:t>
      </w:r>
    </w:p>
    <w:p w:rsidR="00DC760A" w:rsidP="00DC760A" w:rsidRDefault="00DC760A" w14:paraId="3A9BFF76" w14:textId="77777777"/>
    <w:p w:rsidR="00DC760A" w:rsidP="00DC760A" w:rsidRDefault="00DC760A" w14:paraId="0DA41755" w14:textId="579A8471">
      <w:r w:rsidRPr="00D25165">
        <w:t xml:space="preserve">De Natuurherstelverordening (NHV) stelt ruimtelijke natuurdoelen voor 2030, 2040 en 2050. Middels </w:t>
      </w:r>
      <w:r>
        <w:t>een Natuurh</w:t>
      </w:r>
      <w:r w:rsidRPr="00D25165">
        <w:t xml:space="preserve">erstelplan geven lidstaten aan welke herstelmaatregelen worden genomen voor verschillende habitats. De maatregelen die </w:t>
      </w:r>
      <w:r>
        <w:t>worden</w:t>
      </w:r>
      <w:r w:rsidRPr="00D25165">
        <w:t xml:space="preserve"> opgenomen om te voldoen aan de doelstellingen van 2030, dienen in dat jaar van kracht te zijn. Daarbij geldt vanaf september 2027 een verslechteringsverbod voor de huidige specifieke habitats, waarvoor ook maatregelen moeten worden genomen. In dit kader wordt voor medio 2026 een </w:t>
      </w:r>
      <w:r>
        <w:t>ontwerp</w:t>
      </w:r>
      <w:r w:rsidRPr="00D25165">
        <w:t xml:space="preserve"> </w:t>
      </w:r>
      <w:r>
        <w:t>N</w:t>
      </w:r>
      <w:r w:rsidRPr="00D25165">
        <w:t>atuur</w:t>
      </w:r>
      <w:r>
        <w:t>herstel</w:t>
      </w:r>
      <w:r w:rsidRPr="00D25165">
        <w:t xml:space="preserve">plan opgesteld inclusief </w:t>
      </w:r>
      <w:r>
        <w:t xml:space="preserve">eventueel </w:t>
      </w:r>
      <w:r w:rsidRPr="00D25165">
        <w:t>te nemen maatregelen. De Europese Commissie beoordeelt het plan, waarna het uiterlijk in september 2027 definitief gemaakt wordt. Indien tijdig kennis beschikbaar is over maatregelen kan deze informatie worden meegewogen bij variantontwikkeling en besluitvorming in het kader van het PNZ</w:t>
      </w:r>
      <w:r>
        <w:t xml:space="preserve"> </w:t>
      </w:r>
      <w:r w:rsidRPr="00D25165">
        <w:t>28-33.</w:t>
      </w:r>
      <w:r>
        <w:t xml:space="preserve"> </w:t>
      </w:r>
    </w:p>
    <w:p w:rsidR="00DC760A" w:rsidP="00DC760A" w:rsidRDefault="00DC760A" w14:paraId="6B1FBF10" w14:textId="77777777"/>
    <w:p w:rsidRPr="00D25165" w:rsidR="00DC760A" w:rsidP="00DC760A" w:rsidRDefault="00DC760A" w14:paraId="3BF1C8F1" w14:textId="50E35E3E">
      <w:r>
        <w:t>Omdat het traject ter vaststelling van het Natuurherstelplan een eigen MER kent,</w:t>
      </w:r>
      <w:r w:rsidRPr="005F09FF">
        <w:t xml:space="preserve"> zal het niet onderzocht worden in het planMER, waarvoor deze NRD wordt opgesteld. </w:t>
      </w:r>
      <w:r>
        <w:t>Daarnaast gebeurt t</w:t>
      </w:r>
      <w:r w:rsidRPr="005F09FF">
        <w:t>oetsing van het Natuur</w:t>
      </w:r>
      <w:r>
        <w:t>herstel</w:t>
      </w:r>
      <w:r w:rsidRPr="005F09FF">
        <w:t>plan op beoogde effectiviteit van geïdentificeerde maatregelen, na beleidsmatige verankering, via toetsing na indiening bij de Europese Commissie.</w:t>
      </w:r>
    </w:p>
    <w:p w:rsidR="00DC760A" w:rsidP="00DC760A" w:rsidRDefault="00DC760A" w14:paraId="45B69067" w14:textId="77777777">
      <w:pPr>
        <w:pStyle w:val="NoSpacing"/>
      </w:pPr>
    </w:p>
    <w:p w:rsidRPr="002C4980" w:rsidR="00DC760A" w:rsidP="00DC760A" w:rsidRDefault="00DC760A" w14:paraId="2521FCB8" w14:textId="77777777">
      <w:pPr>
        <w:pStyle w:val="Heading3"/>
      </w:pPr>
      <w:r>
        <w:t>Opnemen</w:t>
      </w:r>
      <w:r w:rsidRPr="00F12751">
        <w:t xml:space="preserve"> </w:t>
      </w:r>
      <w:r>
        <w:t xml:space="preserve">verwijzing naar </w:t>
      </w:r>
      <w:r w:rsidRPr="00F12751">
        <w:t>ontwikkeling van Soortenbeschermingsplannen</w:t>
      </w:r>
    </w:p>
    <w:p w:rsidR="00DC760A" w:rsidP="00DC760A" w:rsidRDefault="00DC760A" w14:paraId="23E8DDB6" w14:textId="77777777"/>
    <w:p w:rsidR="00DC760A" w:rsidP="00DC760A" w:rsidRDefault="00DC760A" w14:paraId="378E51CE" w14:textId="43FA1A48">
      <w:r w:rsidRPr="004B044B">
        <w:t xml:space="preserve">LVVN </w:t>
      </w:r>
      <w:r>
        <w:t xml:space="preserve">werkt </w:t>
      </w:r>
      <w:r w:rsidRPr="004B044B">
        <w:t xml:space="preserve">aan de uitwerking van </w:t>
      </w:r>
      <w:r w:rsidRPr="005C0674">
        <w:t>soortenbeschermingsplannen</w:t>
      </w:r>
      <w:r w:rsidRPr="004B044B">
        <w:t xml:space="preserve"> conform afspraak in het Noordzeeakkoord (NZA).</w:t>
      </w:r>
      <w:r w:rsidRPr="00121B46">
        <w:t xml:space="preserve"> </w:t>
      </w:r>
      <w:r w:rsidRPr="009B4B78">
        <w:t xml:space="preserve">In de plannen wordt per soort(groep) – bijvoorbeeld zeevogels (zoals jan-van-gent, zeekoet, grote stern), zeezoogdieren (bruinvis, zeehonden), vissen en benthos – vastgelegd welke extra kennis en beschermingsmaatregelen nodig zijn om de staat van instandhouding te verbeteren. Het zijn geen losse beleidsnota’s, maar </w:t>
      </w:r>
      <w:r>
        <w:t xml:space="preserve">ze bevatten </w:t>
      </w:r>
      <w:r w:rsidRPr="009B4B78">
        <w:t xml:space="preserve">bouwstenen </w:t>
      </w:r>
      <w:r>
        <w:t>voor</w:t>
      </w:r>
      <w:r w:rsidRPr="009B4B78">
        <w:t xml:space="preserve"> o.a. Natura 2000-beheer</w:t>
      </w:r>
      <w:r>
        <w:t xml:space="preserve"> en</w:t>
      </w:r>
      <w:r w:rsidRPr="009B4B78">
        <w:t xml:space="preserve"> KRM-maatregelen en voorwaarden bij wind op zee.</w:t>
      </w:r>
    </w:p>
    <w:p w:rsidR="00DC760A" w:rsidP="00DC760A" w:rsidRDefault="00DC760A" w14:paraId="69E518A3" w14:textId="77777777"/>
    <w:p w:rsidRPr="0032650D" w:rsidR="00DC760A" w:rsidP="00DC760A" w:rsidRDefault="00DC760A" w14:paraId="14EF0606" w14:textId="06D4B2B9">
      <w:pPr>
        <w:rPr>
          <w:rFonts w:ascii="Calibri" w:hAnsi="Calibri" w:cs="Calibri"/>
          <w:i/>
          <w:sz w:val="22"/>
          <w:szCs w:val="22"/>
        </w:rPr>
      </w:pPr>
      <w:bookmarkStart w:name="_Hlk223558720" w:id="121"/>
      <w:bookmarkStart w:name="_Hlk216538771" w:id="122"/>
      <w:r w:rsidRPr="009B4B78">
        <w:t xml:space="preserve">De plannen worden tot stand gebracht in samenwerking met NZO-werkgroepen en overleggen waar NGO’s, visserij, energie- en mijnbouwsector, en andere gebruikers bij aangehaakt zijn. </w:t>
      </w:r>
      <w:bookmarkEnd w:id="121"/>
      <w:r>
        <w:t xml:space="preserve">Het PNZ wordt op basis van de in ontwikkeling zijnde plannen geactualiseerd. </w:t>
      </w:r>
      <w:r w:rsidRPr="009B4B78">
        <w:t>Omwille van voorgaande worden zij niet op beoogde milieueffecten onderzocht in het planMER waarvoor deze NRD is opgesteld.</w:t>
      </w:r>
    </w:p>
    <w:bookmarkEnd w:id="122"/>
    <w:p w:rsidR="00DC760A" w:rsidP="00DC760A" w:rsidRDefault="00DC760A" w14:paraId="30C6E1BB" w14:textId="77777777"/>
    <w:p w:rsidRPr="002C4980" w:rsidR="00DC760A" w:rsidP="00DC760A" w:rsidRDefault="00DC760A" w14:paraId="5912412F" w14:textId="72609BC2">
      <w:pPr>
        <w:pStyle w:val="Heading3"/>
      </w:pPr>
      <w:r w:rsidRPr="000A6DD1">
        <w:t xml:space="preserve">Opnemen op kaart van </w:t>
      </w:r>
      <w:r w:rsidR="008E41A7">
        <w:t>helikopterroutes</w:t>
      </w:r>
    </w:p>
    <w:p w:rsidR="00DC760A" w:rsidP="00DC760A" w:rsidRDefault="00DC760A" w14:paraId="2C5B8E34" w14:textId="77777777"/>
    <w:p w:rsidR="00DC760A" w:rsidP="00DC760A" w:rsidRDefault="00DC760A" w14:paraId="4F6B2A78" w14:textId="3B125FD8">
      <w:r>
        <w:t xml:space="preserve">Het Rijk zal de helikopterroutes boven de Noordzee, zoals gepubliceerd in de Luchtvaartgids, opnemen in het Programma Noordzee. Helikoptergebruik is essentieel voor onder andere het vervoeren van personeel tussen het vasteland en installaties op de Noordzee. De helikopterroutes dienen primair om vliegveiligheid en voorspelbaarheid te waarborgen voor civiele luchtvaart, in samenhang met activiteiten op zee (zoals mijnbouw, wind op zee en scheepvaart.) </w:t>
      </w:r>
      <w:r w:rsidRPr="007B7017">
        <w:t xml:space="preserve">De helikopterroutes </w:t>
      </w:r>
      <w:r>
        <w:t>zijn</w:t>
      </w:r>
      <w:r w:rsidRPr="007B7017">
        <w:t xml:space="preserve"> in </w:t>
      </w:r>
      <w:r>
        <w:t>beginsel</w:t>
      </w:r>
      <w:r w:rsidRPr="007B7017">
        <w:t xml:space="preserve"> </w:t>
      </w:r>
      <w:r>
        <w:t xml:space="preserve">volgend </w:t>
      </w:r>
      <w:r w:rsidRPr="007B7017">
        <w:t>aan de ruimtelijke inrichting van de Noordzee</w:t>
      </w:r>
      <w:r>
        <w:t>, om waar mogelijk te voorkomen dat deze over windparken heen liggen.</w:t>
      </w:r>
      <w:r w:rsidRPr="007B7017">
        <w:t xml:space="preserve"> Bij nieuwe ontwikkelingen kan worden beoordeeld of verlegging van routes </w:t>
      </w:r>
      <w:r>
        <w:t>wenselijk en haalbaar</w:t>
      </w:r>
      <w:r w:rsidRPr="007B7017">
        <w:t xml:space="preserve"> is.</w:t>
      </w:r>
      <w:r>
        <w:t xml:space="preserve"> Omdat dit geen introductie van nieuw beleid betreft, maar het inzichtelijk maken van bestaande beleid </w:t>
      </w:r>
      <w:r w:rsidRPr="005C731C">
        <w:t>word</w:t>
      </w:r>
      <w:r>
        <w:t>t</w:t>
      </w:r>
      <w:r w:rsidRPr="005C731C">
        <w:t xml:space="preserve"> </w:t>
      </w:r>
      <w:r>
        <w:t xml:space="preserve">geen onderzoek gedaan </w:t>
      </w:r>
      <w:r w:rsidRPr="005C731C">
        <w:t>in het planMER waarvoor deze NRD is opgesteld.</w:t>
      </w:r>
    </w:p>
    <w:p w:rsidR="00DC760A" w:rsidP="00DC760A" w:rsidRDefault="00DC760A" w14:paraId="5D4925AB" w14:textId="77777777">
      <w:pPr>
        <w:pStyle w:val="NoSpacing"/>
      </w:pPr>
    </w:p>
    <w:p w:rsidRPr="002C4980" w:rsidR="00DC760A" w:rsidP="00DC760A" w:rsidRDefault="00DC760A" w14:paraId="7C27182A" w14:textId="4AF3A7E7">
      <w:pPr>
        <w:pStyle w:val="Heading3"/>
      </w:pPr>
      <w:r>
        <w:t>Opnemen</w:t>
      </w:r>
      <w:r w:rsidRPr="00F12751">
        <w:t xml:space="preserve"> bestaande afspraken over beschermen van </w:t>
      </w:r>
      <w:r w:rsidRPr="00111BE8">
        <w:t>cultureel erfgoed en landschappelijke kwaliteit</w:t>
      </w:r>
    </w:p>
    <w:p w:rsidR="00DC760A" w:rsidP="00DC760A" w:rsidRDefault="00DC760A" w14:paraId="02D6FFCB" w14:textId="77777777"/>
    <w:p w:rsidR="00DC760A" w:rsidP="00B7519F" w:rsidRDefault="00DC760A" w14:paraId="7C480DBE" w14:textId="6301E3FB">
      <w:pPr>
        <w:pStyle w:val="NoSpacing"/>
      </w:pPr>
      <w:r>
        <w:t>H</w:t>
      </w:r>
      <w:r w:rsidRPr="00EE4B68">
        <w:t xml:space="preserve">et </w:t>
      </w:r>
      <w:r>
        <w:t xml:space="preserve">is </w:t>
      </w:r>
      <w:r w:rsidRPr="00EE4B68">
        <w:t xml:space="preserve">van belang </w:t>
      </w:r>
      <w:r w:rsidRPr="00111BE8">
        <w:t xml:space="preserve">cultureel erfgoed, waaronder </w:t>
      </w:r>
      <w:r w:rsidRPr="00EE4B68">
        <w:t xml:space="preserve">archeologische waarden te beschermen. In de uitvoering van projecten wordt hier, conform wettelijke bepalingen, al rekening mee gehouden, maar het is wenselijk om deze afspraken ook </w:t>
      </w:r>
      <w:r>
        <w:t>op te nemen</w:t>
      </w:r>
      <w:r w:rsidRPr="00EE4B68">
        <w:t xml:space="preserve"> in het Programma Noordzee. </w:t>
      </w:r>
      <w:r w:rsidRPr="00B71B5D">
        <w:t>Omdat het om het opnemen van afspraken gaat die de huidige praktijk beschrijven zijn er geen directe ruimtelijke gevolgen of milieueffecten en worden deze daarom niet in het planMER onderzocht waarvoor deze NRD is opgesteld.</w:t>
      </w:r>
    </w:p>
    <w:p w:rsidR="00D57F4C" w:rsidP="00B7519F" w:rsidRDefault="00D57F4C" w14:paraId="696DBD08" w14:textId="77777777">
      <w:pPr>
        <w:pStyle w:val="NoSpacing"/>
      </w:pPr>
    </w:p>
    <w:p w:rsidRPr="0032650D" w:rsidR="00E17046" w:rsidP="00DC760A" w:rsidRDefault="00E17046" w14:paraId="6DAECBC6" w14:textId="77777777">
      <w:pPr>
        <w:rPr>
          <w:rFonts w:ascii="Calibri" w:hAnsi="Calibri" w:cs="Calibri"/>
          <w:i/>
          <w:sz w:val="22"/>
          <w:szCs w:val="22"/>
        </w:rPr>
      </w:pPr>
    </w:p>
    <w:p w:rsidRPr="0032650D" w:rsidR="00FD4267" w:rsidP="00CA1D8C" w:rsidRDefault="00FC5923" w14:paraId="47ACA360" w14:textId="79324D6A">
      <w:pPr>
        <w:rPr>
          <w:i/>
        </w:rPr>
      </w:pPr>
      <w:r>
        <w:rPr>
          <w:i/>
          <w:iCs/>
        </w:rPr>
        <w:t>U</w:t>
      </w:r>
      <w:r w:rsidRPr="009D1463">
        <w:rPr>
          <w:i/>
          <w:iCs/>
        </w:rPr>
        <w:t xml:space="preserve">itbreiding </w:t>
      </w:r>
      <w:r w:rsidR="006B642C">
        <w:rPr>
          <w:i/>
          <w:iCs/>
        </w:rPr>
        <w:t>defensieactiviteiten op de Noordzee</w:t>
      </w:r>
      <w:r>
        <w:rPr>
          <w:i/>
          <w:iCs/>
        </w:rPr>
        <w:t xml:space="preserve"> (NPRD)</w:t>
      </w:r>
    </w:p>
    <w:p w:rsidR="00CA1D8C" w:rsidP="00CA1D8C" w:rsidRDefault="00CA1D8C" w14:paraId="24295654" w14:textId="77777777"/>
    <w:p w:rsidR="00DF170F" w:rsidP="00DF170F" w:rsidRDefault="00DF170F" w14:paraId="5E5D2CCC" w14:textId="77777777">
      <w:r>
        <w:t xml:space="preserve">Defensie heeft meer ruimte nodig om te kunnen oefenen zodat Nederland en bondgenoten veilig blijven. Dit is nodig omdat de veiligheidssituatie in de wereld verandert. De Nederlandse krijgsmacht richt zich daarbij steeds meer op het beschermen van het eigen grondgebied en dat van NAVO-bondgenoten. Om deze taak goed te kunnen uitvoeren heeft Defensie ook op zee meer ruimte nodig. </w:t>
      </w:r>
    </w:p>
    <w:p w:rsidR="00E17046" w:rsidP="002C20AC" w:rsidRDefault="00DF170F" w14:paraId="670DB0B3" w14:textId="0F6F3542">
      <w:r>
        <w:t xml:space="preserve">Het Nationaal Programma Ruimte voor Defensie (NPRD) beschrijft de behoefte aan meer mogelijkheden dan nu beschikbaar in de huidige maritieme oefengebieden op de Noordzee om de gereedstelling van de Koninklijke Marine te versterken. De huidige omvang van de oefengebieden EHD 41 en 42 is daarvoor te klein. Daarnaast bieden de huidige oefengebieden ook beperkte mogelijkheden om te oefenen in samenhang met andere activiteiten op zee om te oefenen zoals mogelijk ook gevochten moet worden bij een eventueel conflict. Op 19 december 2026 heeft het kabinet het NPRD vastgesteld en </w:t>
      </w:r>
      <w:r w:rsidR="006B642C">
        <w:t>heeft daarmee een aaneengesloten zone aangewezen tussen de gebieden EHD 41 en EHD 42</w:t>
      </w:r>
      <w:r>
        <w:t xml:space="preserve">. Voor deze </w:t>
      </w:r>
      <w:r w:rsidR="006B642C">
        <w:t xml:space="preserve">zone </w:t>
      </w:r>
      <w:r>
        <w:t>geldt in tegenstelling tot de huidige EHD 41 en 42 dat multifunctioneel ruimtegebruik het uitgangspunt is.</w:t>
      </w:r>
      <w:r w:rsidR="002C20AC">
        <w:t xml:space="preserve"> De samenhang met andere gebruikers (denk aan mijnbouw, scheepvaart, visserij, etc.) en belangen (natuur en milieu) in het gebied wordt afgestemd met de betrokken partijen en zal zo nodig worden vastgelegd in het Programma Noordzee 2028-2033. Zie hoofdstuk 7.</w:t>
      </w:r>
    </w:p>
    <w:p w:rsidR="00E17046" w:rsidP="00CA1D8C" w:rsidRDefault="00E17046" w14:paraId="60346FD7" w14:textId="77777777"/>
    <w:p w:rsidR="00E17046" w:rsidP="00CA1D8C" w:rsidRDefault="00F80A9E" w14:paraId="1CED2D37" w14:textId="77777777">
      <w:pPr>
        <w:pStyle w:val="NoSpacing"/>
        <w:rPr>
          <w:i/>
          <w:iCs/>
        </w:rPr>
      </w:pPr>
      <w:r>
        <w:rPr>
          <w:i/>
          <w:iCs/>
        </w:rPr>
        <w:t>Input over voorkeursalternatieven voor aanlanding van windenergie, waarover wordt besloten in het kader van PVAWOZ en PAWOZ-Eemshaven</w:t>
      </w:r>
    </w:p>
    <w:p w:rsidR="00CA1D8C" w:rsidP="00CA1D8C" w:rsidRDefault="00F80A9E" w14:paraId="14FA3964" w14:textId="76119E27">
      <w:pPr>
        <w:pStyle w:val="NoSpacing"/>
      </w:pPr>
      <w:r>
        <w:rPr>
          <w:i/>
          <w:iCs/>
        </w:rPr>
        <w:br/>
      </w:r>
      <w:r>
        <w:t>In het kader van het Programma Verkenning Aanlanding Windenergie op Zee en Programma Aanlanding Windenergie op Zee-Eemshaven (PVAWOZ respectievelijk PAWOZ) worden besluiten genomen over voorkeursalternatieven voor aanlanding van windenergie op zee. De uitkomsten hiervan dienen als input voor het aanpassen van afwegingskader kabels en leidingen en voor de totstandkoming van de MRP-kaart. Onderdeel van het voornemen is namelijk om met de locaties van de voorkeursalternatieven rekening te houden bij de vergunningverlening.</w:t>
      </w:r>
    </w:p>
    <w:p w:rsidR="00CA1D8C" w:rsidP="00CA1D8C" w:rsidRDefault="00CA1D8C" w14:paraId="1415F9D2" w14:textId="00D6172C">
      <w:pPr>
        <w:pStyle w:val="Heading1"/>
      </w:pPr>
      <w:r>
        <w:br w:type="page"/>
      </w:r>
    </w:p>
    <w:p w:rsidR="00BD11BF" w:rsidP="00881972" w:rsidRDefault="00EC0FB0" w14:paraId="29F27504" w14:textId="075DE6CA">
      <w:pPr>
        <w:pStyle w:val="Heading1"/>
      </w:pPr>
      <w:bookmarkStart w:name="_Toc224892101" w:id="123"/>
      <w:r w:rsidRPr="00D83E28">
        <w:t xml:space="preserve">Bijlage 2: </w:t>
      </w:r>
      <w:r w:rsidRPr="00D83E28" w:rsidR="00BD11BF">
        <w:t>Gehanteerde afkortingen</w:t>
      </w:r>
      <w:bookmarkEnd w:id="114"/>
      <w:bookmarkEnd w:id="123"/>
      <w:r w:rsidR="00BD11BF">
        <w:t xml:space="preserve"> </w:t>
      </w:r>
    </w:p>
    <w:p w:rsidRPr="003D3837" w:rsidR="003D3837" w:rsidP="003D3837" w:rsidRDefault="003D3837" w14:paraId="709FCF11" w14:textId="77777777">
      <w:pPr>
        <w:pStyle w:val="ListParagraph"/>
        <w:numPr>
          <w:ilvl w:val="0"/>
          <w:numId w:val="0"/>
        </w:numPr>
        <w:ind w:left="360"/>
      </w:pPr>
    </w:p>
    <w:p w:rsidRPr="00BD11BF" w:rsidR="00BD11BF" w:rsidP="00BD11BF" w:rsidRDefault="00BD11BF" w14:paraId="4483DC18" w14:textId="77777777"/>
    <w:p w:rsidRPr="008E233A" w:rsidR="00B948B0" w:rsidP="00B948B0" w:rsidRDefault="00B948B0" w14:paraId="79844CBB" w14:textId="77777777">
      <w:pPr>
        <w:tabs>
          <w:tab w:val="left" w:pos="3945"/>
        </w:tabs>
        <w:rPr>
          <w:rFonts w:asciiTheme="minorHAnsi" w:hAnsiTheme="minorHAnsi"/>
          <w:bCs/>
          <w:color w:val="002060"/>
        </w:rPr>
      </w:pPr>
    </w:p>
    <w:tbl>
      <w:tblPr>
        <w:tblStyle w:val="GridTable1Light-Accent2"/>
        <w:tblW w:w="4931" w:type="pct"/>
        <w:tblLook w:val="04A0" w:firstRow="1" w:lastRow="0" w:firstColumn="1" w:lastColumn="0" w:noHBand="0" w:noVBand="1"/>
      </w:tblPr>
      <w:tblGrid>
        <w:gridCol w:w="3477"/>
        <w:gridCol w:w="4368"/>
      </w:tblGrid>
      <w:tr w:rsidRPr="00410C56" w:rsidR="00BA378F" w:rsidTr="00D83E28" w14:paraId="3D836790" w14:textId="77777777">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216" w:type="pct"/>
            <w:hideMark/>
          </w:tcPr>
          <w:p w:rsidRPr="00410C56" w:rsidR="003146E6" w:rsidRDefault="003146E6" w14:paraId="7475C64F" w14:textId="77777777">
            <w:pPr>
              <w:autoSpaceDN/>
              <w:spacing w:line="240" w:lineRule="auto"/>
              <w:textAlignment w:val="auto"/>
              <w:rPr>
                <w:b w:val="0"/>
                <w:bCs w:val="0"/>
              </w:rPr>
            </w:pPr>
            <w:r w:rsidRPr="00410C56">
              <w:t>Afkorting</w:t>
            </w:r>
          </w:p>
        </w:tc>
        <w:tc>
          <w:tcPr>
            <w:tcW w:w="2784" w:type="pct"/>
            <w:hideMark/>
          </w:tcPr>
          <w:p w:rsidRPr="00410C56" w:rsidR="003146E6" w:rsidP="003146E6" w:rsidRDefault="003146E6" w14:paraId="6545B025" w14:textId="77777777">
            <w:pPr>
              <w:autoSpaceDN/>
              <w:spacing w:line="240" w:lineRule="auto"/>
              <w:textAlignment w:val="auto"/>
              <w:cnfStyle w:val="100000000000" w:firstRow="1" w:lastRow="0" w:firstColumn="0" w:lastColumn="0" w:oddVBand="0" w:evenVBand="0" w:oddHBand="0" w:evenHBand="0" w:firstRowFirstColumn="0" w:firstRowLastColumn="0" w:lastRowFirstColumn="0" w:lastRowLastColumn="0"/>
              <w:rPr>
                <w:b w:val="0"/>
                <w:bCs w:val="0"/>
              </w:rPr>
            </w:pPr>
            <w:r w:rsidRPr="00410C56">
              <w:t xml:space="preserve">Betekenis </w:t>
            </w:r>
          </w:p>
        </w:tc>
      </w:tr>
      <w:tr w:rsidRPr="00410C56" w:rsidR="00BA378F" w:rsidTr="00D83E28" w14:paraId="7372978E" w14:textId="77777777">
        <w:trPr>
          <w:trHeight w:val="248"/>
        </w:trPr>
        <w:tc>
          <w:tcPr>
            <w:cnfStyle w:val="001000000000" w:firstRow="0" w:lastRow="0" w:firstColumn="1" w:lastColumn="0" w:oddVBand="0" w:evenVBand="0" w:oddHBand="0" w:evenHBand="0" w:firstRowFirstColumn="0" w:firstRowLastColumn="0" w:lastRowFirstColumn="0" w:lastRowLastColumn="0"/>
            <w:tcW w:w="2216" w:type="pct"/>
            <w:hideMark/>
          </w:tcPr>
          <w:p w:rsidRPr="00410C56" w:rsidR="003146E6" w:rsidP="003146E6" w:rsidRDefault="003146E6" w14:paraId="7528DD45" w14:textId="77777777">
            <w:pPr>
              <w:autoSpaceDN/>
              <w:spacing w:line="240" w:lineRule="auto"/>
              <w:textAlignment w:val="auto"/>
            </w:pPr>
            <w:r w:rsidRPr="00410C56">
              <w:t>ALI</w:t>
            </w:r>
          </w:p>
        </w:tc>
        <w:tc>
          <w:tcPr>
            <w:tcW w:w="2784" w:type="pct"/>
            <w:hideMark/>
          </w:tcPr>
          <w:p w:rsidRPr="00410C56" w:rsidR="003146E6" w:rsidP="003146E6" w:rsidRDefault="003146E6" w14:paraId="3BBD97BA"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pPr>
            <w:r w:rsidRPr="00410C56">
              <w:t>Acceptable Level of Impact</w:t>
            </w:r>
          </w:p>
        </w:tc>
      </w:tr>
      <w:tr w:rsidRPr="00410C56" w:rsidR="00BA378F" w:rsidTr="00D83E28" w14:paraId="646C522A" w14:textId="77777777">
        <w:trPr>
          <w:trHeight w:val="248"/>
        </w:trPr>
        <w:tc>
          <w:tcPr>
            <w:cnfStyle w:val="001000000000" w:firstRow="0" w:lastRow="0" w:firstColumn="1" w:lastColumn="0" w:oddVBand="0" w:evenVBand="0" w:oddHBand="0" w:evenHBand="0" w:firstRowFirstColumn="0" w:firstRowLastColumn="0" w:lastRowFirstColumn="0" w:lastRowLastColumn="0"/>
            <w:tcW w:w="2216" w:type="pct"/>
            <w:hideMark/>
          </w:tcPr>
          <w:p w:rsidRPr="00410C56" w:rsidR="003146E6" w:rsidP="003146E6" w:rsidRDefault="003146E6" w14:paraId="0E2D0C63" w14:textId="77777777">
            <w:pPr>
              <w:autoSpaceDN/>
              <w:spacing w:line="240" w:lineRule="auto"/>
              <w:textAlignment w:val="auto"/>
            </w:pPr>
            <w:r w:rsidRPr="00410C56">
              <w:t>BG</w:t>
            </w:r>
          </w:p>
        </w:tc>
        <w:tc>
          <w:tcPr>
            <w:tcW w:w="2784" w:type="pct"/>
            <w:hideMark/>
          </w:tcPr>
          <w:p w:rsidRPr="00410C56" w:rsidR="003146E6" w:rsidP="003146E6" w:rsidRDefault="003146E6" w14:paraId="7140F7B8"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pPr>
            <w:r w:rsidRPr="00410C56">
              <w:t xml:space="preserve">Bevoegd gezag </w:t>
            </w:r>
          </w:p>
        </w:tc>
      </w:tr>
      <w:tr w:rsidRPr="00410C56" w:rsidR="00BA378F" w:rsidTr="00D83E28" w14:paraId="5F1A30C4" w14:textId="77777777">
        <w:trPr>
          <w:trHeight w:val="248"/>
        </w:trPr>
        <w:tc>
          <w:tcPr>
            <w:cnfStyle w:val="001000000000" w:firstRow="0" w:lastRow="0" w:firstColumn="1" w:lastColumn="0" w:oddVBand="0" w:evenVBand="0" w:oddHBand="0" w:evenHBand="0" w:firstRowFirstColumn="0" w:firstRowLastColumn="0" w:lastRowFirstColumn="0" w:lastRowLastColumn="0"/>
            <w:tcW w:w="2216" w:type="pct"/>
            <w:hideMark/>
          </w:tcPr>
          <w:p w:rsidRPr="00410C56" w:rsidR="003146E6" w:rsidP="003146E6" w:rsidRDefault="003146E6" w14:paraId="2A990D12" w14:textId="77777777">
            <w:pPr>
              <w:autoSpaceDN/>
              <w:spacing w:line="240" w:lineRule="auto"/>
              <w:textAlignment w:val="auto"/>
            </w:pPr>
            <w:r w:rsidRPr="00410C56">
              <w:t>DBE</w:t>
            </w:r>
          </w:p>
        </w:tc>
        <w:tc>
          <w:tcPr>
            <w:tcW w:w="2784" w:type="pct"/>
            <w:hideMark/>
          </w:tcPr>
          <w:p w:rsidRPr="00410C56" w:rsidR="003146E6" w:rsidP="003146E6" w:rsidRDefault="003146E6" w14:paraId="4C973006"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pPr>
            <w:r w:rsidRPr="00410C56">
              <w:t>Programma Duurzame Blauwe Economie</w:t>
            </w:r>
          </w:p>
        </w:tc>
      </w:tr>
      <w:tr w:rsidRPr="00410C56" w:rsidR="00BA378F" w:rsidTr="00D83E28" w14:paraId="184E35BA" w14:textId="77777777">
        <w:trPr>
          <w:trHeight w:val="248"/>
        </w:trPr>
        <w:tc>
          <w:tcPr>
            <w:cnfStyle w:val="001000000000" w:firstRow="0" w:lastRow="0" w:firstColumn="1" w:lastColumn="0" w:oddVBand="0" w:evenVBand="0" w:oddHBand="0" w:evenHBand="0" w:firstRowFirstColumn="0" w:firstRowLastColumn="0" w:lastRowFirstColumn="0" w:lastRowLastColumn="0"/>
            <w:tcW w:w="2216" w:type="pct"/>
            <w:hideMark/>
          </w:tcPr>
          <w:p w:rsidRPr="00410C56" w:rsidR="003146E6" w:rsidP="003146E6" w:rsidRDefault="003146E6" w14:paraId="0ACDC033" w14:textId="77777777">
            <w:pPr>
              <w:autoSpaceDN/>
              <w:spacing w:line="240" w:lineRule="auto"/>
              <w:textAlignment w:val="auto"/>
            </w:pPr>
            <w:r w:rsidRPr="00410C56">
              <w:t>DG WB</w:t>
            </w:r>
          </w:p>
        </w:tc>
        <w:tc>
          <w:tcPr>
            <w:tcW w:w="2784" w:type="pct"/>
            <w:hideMark/>
          </w:tcPr>
          <w:p w:rsidRPr="00410C56" w:rsidR="003146E6" w:rsidP="003146E6" w:rsidRDefault="003146E6" w14:paraId="125314B6"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pPr>
            <w:r w:rsidRPr="00410C56">
              <w:t xml:space="preserve">Directeur-generaal Water en Bodem </w:t>
            </w:r>
          </w:p>
        </w:tc>
      </w:tr>
      <w:tr w:rsidRPr="00410C56" w:rsidR="00BA378F" w:rsidTr="00D83E28" w14:paraId="79CE4A46" w14:textId="77777777">
        <w:trPr>
          <w:trHeight w:val="248"/>
        </w:trPr>
        <w:tc>
          <w:tcPr>
            <w:cnfStyle w:val="001000000000" w:firstRow="0" w:lastRow="0" w:firstColumn="1" w:lastColumn="0" w:oddVBand="0" w:evenVBand="0" w:oddHBand="0" w:evenHBand="0" w:firstRowFirstColumn="0" w:firstRowLastColumn="0" w:lastRowFirstColumn="0" w:lastRowLastColumn="0"/>
            <w:tcW w:w="2216" w:type="pct"/>
            <w:hideMark/>
          </w:tcPr>
          <w:p w:rsidRPr="00410C56" w:rsidR="003146E6" w:rsidP="003146E6" w:rsidRDefault="003146E6" w14:paraId="0B6FEF79" w14:textId="77777777">
            <w:pPr>
              <w:autoSpaceDN/>
              <w:spacing w:line="240" w:lineRule="auto"/>
              <w:textAlignment w:val="auto"/>
            </w:pPr>
            <w:r w:rsidRPr="00410C56">
              <w:t>EEZ</w:t>
            </w:r>
          </w:p>
        </w:tc>
        <w:tc>
          <w:tcPr>
            <w:tcW w:w="2784" w:type="pct"/>
            <w:hideMark/>
          </w:tcPr>
          <w:p w:rsidRPr="00410C56" w:rsidR="003146E6" w:rsidP="003146E6" w:rsidRDefault="003146E6" w14:paraId="6042B2B2"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pPr>
            <w:r w:rsidRPr="00410C56">
              <w:t>Exclusieve Economische Zone</w:t>
            </w:r>
          </w:p>
        </w:tc>
      </w:tr>
      <w:tr w:rsidRPr="00410C56" w:rsidR="009002C4" w:rsidTr="00D83E28" w14:paraId="76A89096" w14:textId="77777777">
        <w:trPr>
          <w:trHeight w:val="248"/>
        </w:trPr>
        <w:tc>
          <w:tcPr>
            <w:cnfStyle w:val="001000000000" w:firstRow="0" w:lastRow="0" w:firstColumn="1" w:lastColumn="0" w:oddVBand="0" w:evenVBand="0" w:oddHBand="0" w:evenHBand="0" w:firstRowFirstColumn="0" w:firstRowLastColumn="0" w:lastRowFirstColumn="0" w:lastRowLastColumn="0"/>
            <w:tcW w:w="2216" w:type="pct"/>
          </w:tcPr>
          <w:p w:rsidRPr="00410C56" w:rsidR="009002C4" w:rsidP="003146E6" w:rsidRDefault="009002C4" w14:paraId="0EF0A1CF" w14:textId="18888F1A">
            <w:pPr>
              <w:autoSpaceDN/>
              <w:spacing w:line="240" w:lineRule="auto"/>
              <w:textAlignment w:val="auto"/>
            </w:pPr>
            <w:r>
              <w:t>EHD</w:t>
            </w:r>
          </w:p>
        </w:tc>
        <w:tc>
          <w:tcPr>
            <w:tcW w:w="2784" w:type="pct"/>
          </w:tcPr>
          <w:p w:rsidRPr="00410C56" w:rsidR="009002C4" w:rsidP="003146E6" w:rsidRDefault="009002C4" w14:paraId="407C2BC9" w14:textId="2660BF7A">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pPr>
            <w:r>
              <w:t>Oefengebied Defensie</w:t>
            </w:r>
          </w:p>
        </w:tc>
      </w:tr>
      <w:tr w:rsidRPr="00410C56" w:rsidR="00BA378F" w:rsidTr="00D83E28" w14:paraId="41FD7BB0" w14:textId="77777777">
        <w:trPr>
          <w:trHeight w:val="248"/>
        </w:trPr>
        <w:tc>
          <w:tcPr>
            <w:cnfStyle w:val="001000000000" w:firstRow="0" w:lastRow="0" w:firstColumn="1" w:lastColumn="0" w:oddVBand="0" w:evenVBand="0" w:oddHBand="0" w:evenHBand="0" w:firstRowFirstColumn="0" w:firstRowLastColumn="0" w:lastRowFirstColumn="0" w:lastRowLastColumn="0"/>
            <w:tcW w:w="2216" w:type="pct"/>
            <w:hideMark/>
          </w:tcPr>
          <w:p w:rsidRPr="00410C56" w:rsidR="003146E6" w:rsidP="003146E6" w:rsidRDefault="003146E6" w14:paraId="7A046A0B" w14:textId="77777777">
            <w:pPr>
              <w:autoSpaceDN/>
              <w:spacing w:line="240" w:lineRule="auto"/>
              <w:textAlignment w:val="auto"/>
            </w:pPr>
            <w:r w:rsidRPr="00410C56">
              <w:t>EIPN</w:t>
            </w:r>
          </w:p>
        </w:tc>
        <w:tc>
          <w:tcPr>
            <w:tcW w:w="2784" w:type="pct"/>
            <w:hideMark/>
          </w:tcPr>
          <w:p w:rsidRPr="00410C56" w:rsidR="003146E6" w:rsidP="003146E6" w:rsidRDefault="003146E6" w14:paraId="166529B3"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pPr>
            <w:r w:rsidRPr="00410C56">
              <w:t>Energie Infrastructuur Plan Noordzee</w:t>
            </w:r>
          </w:p>
        </w:tc>
      </w:tr>
      <w:tr w:rsidRPr="00634ECF" w:rsidR="00BA378F" w:rsidTr="00D83E28" w14:paraId="0BD3C8EC" w14:textId="77777777">
        <w:trPr>
          <w:trHeight w:val="248"/>
        </w:trPr>
        <w:tc>
          <w:tcPr>
            <w:cnfStyle w:val="001000000000" w:firstRow="0" w:lastRow="0" w:firstColumn="1" w:lastColumn="0" w:oddVBand="0" w:evenVBand="0" w:oddHBand="0" w:evenHBand="0" w:firstRowFirstColumn="0" w:firstRowLastColumn="0" w:lastRowFirstColumn="0" w:lastRowLastColumn="0"/>
            <w:tcW w:w="2216" w:type="pct"/>
            <w:hideMark/>
          </w:tcPr>
          <w:p w:rsidRPr="00410C56" w:rsidR="003146E6" w:rsidP="003146E6" w:rsidRDefault="003146E6" w14:paraId="347EE99A" w14:textId="77777777">
            <w:pPr>
              <w:autoSpaceDN/>
              <w:spacing w:line="240" w:lineRule="auto"/>
              <w:textAlignment w:val="auto"/>
            </w:pPr>
            <w:r w:rsidRPr="00410C56">
              <w:t>GNSBI</w:t>
            </w:r>
          </w:p>
        </w:tc>
        <w:tc>
          <w:tcPr>
            <w:tcW w:w="2784" w:type="pct"/>
            <w:hideMark/>
          </w:tcPr>
          <w:p w:rsidRPr="00410C56" w:rsidR="003146E6" w:rsidP="003146E6" w:rsidRDefault="003146E6" w14:paraId="03D48A8C"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lang w:val="en-GB"/>
              </w:rPr>
            </w:pPr>
            <w:r w:rsidRPr="00410C56">
              <w:rPr>
                <w:lang w:val="en-GB"/>
              </w:rPr>
              <w:t>Greater Northern Sea Basin Initiative</w:t>
            </w:r>
          </w:p>
        </w:tc>
      </w:tr>
      <w:tr w:rsidRPr="00410C56" w:rsidR="00BA378F" w:rsidTr="00D83E28" w14:paraId="04727936" w14:textId="77777777">
        <w:trPr>
          <w:trHeight w:val="248"/>
        </w:trPr>
        <w:tc>
          <w:tcPr>
            <w:cnfStyle w:val="001000000000" w:firstRow="0" w:lastRow="0" w:firstColumn="1" w:lastColumn="0" w:oddVBand="0" w:evenVBand="0" w:oddHBand="0" w:evenHBand="0" w:firstRowFirstColumn="0" w:firstRowLastColumn="0" w:lastRowFirstColumn="0" w:lastRowLastColumn="0"/>
            <w:tcW w:w="2216" w:type="pct"/>
            <w:hideMark/>
          </w:tcPr>
          <w:p w:rsidRPr="00410C56" w:rsidR="003146E6" w:rsidP="003146E6" w:rsidRDefault="003146E6" w14:paraId="56CFB1B7" w14:textId="77777777">
            <w:pPr>
              <w:autoSpaceDN/>
              <w:spacing w:line="240" w:lineRule="auto"/>
              <w:textAlignment w:val="auto"/>
            </w:pPr>
            <w:r w:rsidRPr="00410C56">
              <w:t>GW</w:t>
            </w:r>
          </w:p>
        </w:tc>
        <w:tc>
          <w:tcPr>
            <w:tcW w:w="2784" w:type="pct"/>
            <w:hideMark/>
          </w:tcPr>
          <w:p w:rsidRPr="00410C56" w:rsidR="003146E6" w:rsidP="003146E6" w:rsidRDefault="003146E6" w14:paraId="78E1AB38"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pPr>
            <w:r w:rsidRPr="00410C56">
              <w:t>GigaWatt</w:t>
            </w:r>
          </w:p>
        </w:tc>
      </w:tr>
      <w:tr w:rsidRPr="00410C56" w:rsidR="00BA378F" w:rsidTr="00D83E28" w14:paraId="06B65B3F" w14:textId="77777777">
        <w:trPr>
          <w:trHeight w:val="248"/>
        </w:trPr>
        <w:tc>
          <w:tcPr>
            <w:cnfStyle w:val="001000000000" w:firstRow="0" w:lastRow="0" w:firstColumn="1" w:lastColumn="0" w:oddVBand="0" w:evenVBand="0" w:oddHBand="0" w:evenHBand="0" w:firstRowFirstColumn="0" w:firstRowLastColumn="0" w:lastRowFirstColumn="0" w:lastRowLastColumn="0"/>
            <w:tcW w:w="2216" w:type="pct"/>
            <w:hideMark/>
          </w:tcPr>
          <w:p w:rsidRPr="00410C56" w:rsidR="003146E6" w:rsidP="003146E6" w:rsidRDefault="003146E6" w14:paraId="36A0B574" w14:textId="77777777">
            <w:pPr>
              <w:autoSpaceDN/>
              <w:spacing w:line="240" w:lineRule="auto"/>
              <w:textAlignment w:val="auto"/>
            </w:pPr>
            <w:r w:rsidRPr="00410C56">
              <w:t>IMO</w:t>
            </w:r>
          </w:p>
        </w:tc>
        <w:tc>
          <w:tcPr>
            <w:tcW w:w="2784" w:type="pct"/>
            <w:hideMark/>
          </w:tcPr>
          <w:p w:rsidRPr="00410C56" w:rsidR="003146E6" w:rsidP="003146E6" w:rsidRDefault="003146E6" w14:paraId="4E5DFCC1"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pPr>
            <w:r w:rsidRPr="00410C56">
              <w:t xml:space="preserve">International Maritime Organisation </w:t>
            </w:r>
          </w:p>
        </w:tc>
      </w:tr>
      <w:tr w:rsidRPr="00410C56" w:rsidR="00BA378F" w:rsidTr="00D83E28" w14:paraId="7CD64E81" w14:textId="77777777">
        <w:trPr>
          <w:trHeight w:val="248"/>
        </w:trPr>
        <w:tc>
          <w:tcPr>
            <w:cnfStyle w:val="001000000000" w:firstRow="0" w:lastRow="0" w:firstColumn="1" w:lastColumn="0" w:oddVBand="0" w:evenVBand="0" w:oddHBand="0" w:evenHBand="0" w:firstRowFirstColumn="0" w:firstRowLastColumn="0" w:lastRowFirstColumn="0" w:lastRowLastColumn="0"/>
            <w:tcW w:w="2216" w:type="pct"/>
            <w:hideMark/>
          </w:tcPr>
          <w:p w:rsidRPr="00410C56" w:rsidR="003146E6" w:rsidP="003146E6" w:rsidRDefault="003146E6" w14:paraId="1CD73F47" w14:textId="77777777">
            <w:pPr>
              <w:autoSpaceDN/>
              <w:spacing w:line="240" w:lineRule="auto"/>
              <w:textAlignment w:val="auto"/>
            </w:pPr>
            <w:r w:rsidRPr="00410C56">
              <w:t>IN</w:t>
            </w:r>
          </w:p>
        </w:tc>
        <w:tc>
          <w:tcPr>
            <w:tcW w:w="2784" w:type="pct"/>
            <w:hideMark/>
          </w:tcPr>
          <w:p w:rsidRPr="00410C56" w:rsidR="003146E6" w:rsidP="003146E6" w:rsidRDefault="003146E6" w14:paraId="08A353E6"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pPr>
            <w:r w:rsidRPr="00410C56">
              <w:t>Initiatiefnemer</w:t>
            </w:r>
          </w:p>
        </w:tc>
      </w:tr>
      <w:tr w:rsidRPr="00410C56" w:rsidR="00BA378F" w:rsidTr="00D83E28" w14:paraId="180B3C1A" w14:textId="77777777">
        <w:trPr>
          <w:trHeight w:val="248"/>
        </w:trPr>
        <w:tc>
          <w:tcPr>
            <w:cnfStyle w:val="001000000000" w:firstRow="0" w:lastRow="0" w:firstColumn="1" w:lastColumn="0" w:oddVBand="0" w:evenVBand="0" w:oddHBand="0" w:evenHBand="0" w:firstRowFirstColumn="0" w:firstRowLastColumn="0" w:lastRowFirstColumn="0" w:lastRowLastColumn="0"/>
            <w:tcW w:w="2216" w:type="pct"/>
            <w:hideMark/>
          </w:tcPr>
          <w:p w:rsidRPr="00410C56" w:rsidR="003146E6" w:rsidP="003146E6" w:rsidRDefault="003146E6" w14:paraId="448EB4A8" w14:textId="77777777">
            <w:pPr>
              <w:autoSpaceDN/>
              <w:spacing w:line="240" w:lineRule="auto"/>
              <w:textAlignment w:val="auto"/>
            </w:pPr>
            <w:r w:rsidRPr="00410C56">
              <w:t>KEC</w:t>
            </w:r>
          </w:p>
        </w:tc>
        <w:tc>
          <w:tcPr>
            <w:tcW w:w="2784" w:type="pct"/>
            <w:hideMark/>
          </w:tcPr>
          <w:p w:rsidRPr="00410C56" w:rsidR="003146E6" w:rsidP="003146E6" w:rsidRDefault="003146E6" w14:paraId="31B56C5F"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pPr>
            <w:r w:rsidRPr="00410C56">
              <w:t>Kader Ecologie en Cumulatie</w:t>
            </w:r>
          </w:p>
        </w:tc>
      </w:tr>
      <w:tr w:rsidRPr="00410C56" w:rsidR="00BA378F" w:rsidTr="00D83E28" w14:paraId="6B611B23" w14:textId="77777777">
        <w:trPr>
          <w:trHeight w:val="248"/>
        </w:trPr>
        <w:tc>
          <w:tcPr>
            <w:cnfStyle w:val="001000000000" w:firstRow="0" w:lastRow="0" w:firstColumn="1" w:lastColumn="0" w:oddVBand="0" w:evenVBand="0" w:oddHBand="0" w:evenHBand="0" w:firstRowFirstColumn="0" w:firstRowLastColumn="0" w:lastRowFirstColumn="0" w:lastRowLastColumn="0"/>
            <w:tcW w:w="2216" w:type="pct"/>
            <w:hideMark/>
          </w:tcPr>
          <w:p w:rsidRPr="00410C56" w:rsidR="003146E6" w:rsidP="003146E6" w:rsidRDefault="003146E6" w14:paraId="020D5EC8" w14:textId="77777777">
            <w:pPr>
              <w:autoSpaceDN/>
              <w:spacing w:line="240" w:lineRule="auto"/>
              <w:textAlignment w:val="auto"/>
            </w:pPr>
            <w:r w:rsidRPr="00410C56">
              <w:t>KRM</w:t>
            </w:r>
          </w:p>
        </w:tc>
        <w:tc>
          <w:tcPr>
            <w:tcW w:w="2784" w:type="pct"/>
            <w:hideMark/>
          </w:tcPr>
          <w:p w:rsidRPr="00410C56" w:rsidR="003146E6" w:rsidP="003146E6" w:rsidRDefault="003146E6" w14:paraId="55F9CE03" w14:textId="056CDFFF">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pPr>
            <w:r w:rsidRPr="00410C56">
              <w:t>Kaderrichtlijn Marie</w:t>
            </w:r>
            <w:r w:rsidRPr="00410C56" w:rsidR="00AA76D6">
              <w:t>n</w:t>
            </w:r>
            <w:r w:rsidRPr="00410C56">
              <w:t xml:space="preserve">e Strategie </w:t>
            </w:r>
          </w:p>
        </w:tc>
      </w:tr>
      <w:tr w:rsidRPr="00410C56" w:rsidR="00BA378F" w:rsidTr="00D83E28" w14:paraId="2BFA2177" w14:textId="77777777">
        <w:trPr>
          <w:trHeight w:val="248"/>
        </w:trPr>
        <w:tc>
          <w:tcPr>
            <w:cnfStyle w:val="001000000000" w:firstRow="0" w:lastRow="0" w:firstColumn="1" w:lastColumn="0" w:oddVBand="0" w:evenVBand="0" w:oddHBand="0" w:evenHBand="0" w:firstRowFirstColumn="0" w:firstRowLastColumn="0" w:lastRowFirstColumn="0" w:lastRowLastColumn="0"/>
            <w:tcW w:w="2216" w:type="pct"/>
            <w:hideMark/>
          </w:tcPr>
          <w:p w:rsidRPr="00410C56" w:rsidR="003146E6" w:rsidP="003146E6" w:rsidRDefault="003146E6" w14:paraId="075AFA97" w14:textId="77777777">
            <w:pPr>
              <w:autoSpaceDN/>
              <w:spacing w:line="240" w:lineRule="auto"/>
              <w:textAlignment w:val="auto"/>
            </w:pPr>
            <w:r w:rsidRPr="00410C56">
              <w:t>LCoE</w:t>
            </w:r>
          </w:p>
        </w:tc>
        <w:tc>
          <w:tcPr>
            <w:tcW w:w="2784" w:type="pct"/>
            <w:hideMark/>
          </w:tcPr>
          <w:p w:rsidRPr="00410C56" w:rsidR="003146E6" w:rsidP="003146E6" w:rsidRDefault="003146E6" w14:paraId="484C237C"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pPr>
            <w:r w:rsidRPr="00410C56">
              <w:t>Levelized Costs of Energy</w:t>
            </w:r>
          </w:p>
        </w:tc>
      </w:tr>
      <w:tr w:rsidRPr="00410C56" w:rsidR="00BA378F" w:rsidTr="00D83E28" w14:paraId="3B2BD512" w14:textId="77777777">
        <w:trPr>
          <w:trHeight w:val="248"/>
        </w:trPr>
        <w:tc>
          <w:tcPr>
            <w:cnfStyle w:val="001000000000" w:firstRow="0" w:lastRow="0" w:firstColumn="1" w:lastColumn="0" w:oddVBand="0" w:evenVBand="0" w:oddHBand="0" w:evenHBand="0" w:firstRowFirstColumn="0" w:firstRowLastColumn="0" w:lastRowFirstColumn="0" w:lastRowLastColumn="0"/>
            <w:tcW w:w="2216" w:type="pct"/>
            <w:hideMark/>
          </w:tcPr>
          <w:p w:rsidRPr="00410C56" w:rsidR="003146E6" w:rsidP="003146E6" w:rsidRDefault="003146E6" w14:paraId="35E2AEC5" w14:textId="533F8EE2">
            <w:pPr>
              <w:autoSpaceDN/>
              <w:spacing w:line="240" w:lineRule="auto"/>
              <w:textAlignment w:val="auto"/>
            </w:pPr>
            <w:r w:rsidRPr="00410C56">
              <w:t>IenW</w:t>
            </w:r>
          </w:p>
        </w:tc>
        <w:tc>
          <w:tcPr>
            <w:tcW w:w="2784" w:type="pct"/>
            <w:hideMark/>
          </w:tcPr>
          <w:p w:rsidRPr="00410C56" w:rsidR="003146E6" w:rsidP="003146E6" w:rsidRDefault="003146E6" w14:paraId="54577B8E" w14:textId="60F313BF">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pPr>
            <w:r w:rsidRPr="00410C56">
              <w:t>Infrastructuur en Waterstaat</w:t>
            </w:r>
          </w:p>
        </w:tc>
      </w:tr>
      <w:tr w:rsidRPr="00410C56" w:rsidR="00BA378F" w:rsidTr="00D83E28" w14:paraId="6B2FE24C" w14:textId="77777777">
        <w:trPr>
          <w:trHeight w:val="248"/>
        </w:trPr>
        <w:tc>
          <w:tcPr>
            <w:cnfStyle w:val="001000000000" w:firstRow="0" w:lastRow="0" w:firstColumn="1" w:lastColumn="0" w:oddVBand="0" w:evenVBand="0" w:oddHBand="0" w:evenHBand="0" w:firstRowFirstColumn="0" w:firstRowLastColumn="0" w:lastRowFirstColumn="0" w:lastRowLastColumn="0"/>
            <w:tcW w:w="2216" w:type="pct"/>
            <w:hideMark/>
          </w:tcPr>
          <w:p w:rsidRPr="00410C56" w:rsidR="003146E6" w:rsidP="003146E6" w:rsidRDefault="003146E6" w14:paraId="1B99EF41" w14:textId="741B6FA4">
            <w:pPr>
              <w:autoSpaceDN/>
              <w:spacing w:line="240" w:lineRule="auto"/>
              <w:textAlignment w:val="auto"/>
            </w:pPr>
            <w:r w:rsidRPr="00410C56">
              <w:t>K</w:t>
            </w:r>
            <w:r w:rsidR="00800C81">
              <w:t>GG</w:t>
            </w:r>
          </w:p>
        </w:tc>
        <w:tc>
          <w:tcPr>
            <w:tcW w:w="2784" w:type="pct"/>
            <w:hideMark/>
          </w:tcPr>
          <w:p w:rsidRPr="00410C56" w:rsidR="003146E6" w:rsidP="003146E6" w:rsidRDefault="00800C81" w14:paraId="7B7C50AC" w14:textId="133F1C55">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pPr>
            <w:r>
              <w:t>Klimaat en Groene Groei</w:t>
            </w:r>
          </w:p>
        </w:tc>
      </w:tr>
      <w:tr w:rsidRPr="00410C56" w:rsidR="007E1CC3" w:rsidTr="00D83E28" w14:paraId="0B169041" w14:textId="77777777">
        <w:trPr>
          <w:trHeight w:val="248"/>
        </w:trPr>
        <w:tc>
          <w:tcPr>
            <w:cnfStyle w:val="001000000000" w:firstRow="0" w:lastRow="0" w:firstColumn="1" w:lastColumn="0" w:oddVBand="0" w:evenVBand="0" w:oddHBand="0" w:evenHBand="0" w:firstRowFirstColumn="0" w:firstRowLastColumn="0" w:lastRowFirstColumn="0" w:lastRowLastColumn="0"/>
            <w:tcW w:w="2216" w:type="pct"/>
          </w:tcPr>
          <w:p w:rsidRPr="00410C56" w:rsidR="007E1CC3" w:rsidP="1BD0A945" w:rsidRDefault="007E1CC3" w14:paraId="113ACE73" w14:textId="744915D6">
            <w:pPr>
              <w:autoSpaceDN/>
              <w:spacing w:line="240" w:lineRule="auto"/>
              <w:textAlignment w:val="auto"/>
            </w:pPr>
            <w:r w:rsidRPr="00410C56">
              <w:t>L</w:t>
            </w:r>
            <w:r w:rsidR="00800C81">
              <w:t>VVN</w:t>
            </w:r>
          </w:p>
        </w:tc>
        <w:tc>
          <w:tcPr>
            <w:tcW w:w="2784" w:type="pct"/>
          </w:tcPr>
          <w:p w:rsidRPr="00410C56" w:rsidR="007E1CC3" w:rsidP="1BD0A945" w:rsidRDefault="007E1CC3" w14:paraId="180ECE8C" w14:textId="735A981C">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pPr>
            <w:r w:rsidRPr="00410C56">
              <w:t xml:space="preserve">Landbouw, </w:t>
            </w:r>
            <w:r w:rsidR="00800C81">
              <w:t xml:space="preserve">Visserij, Voedselzekerheid en </w:t>
            </w:r>
            <w:r w:rsidR="00294C22">
              <w:t>Natuur</w:t>
            </w:r>
          </w:p>
        </w:tc>
      </w:tr>
      <w:tr w:rsidRPr="00410C56" w:rsidR="00BA378F" w:rsidTr="00D83E28" w14:paraId="685BB48E" w14:textId="77777777">
        <w:trPr>
          <w:trHeight w:val="206"/>
        </w:trPr>
        <w:tc>
          <w:tcPr>
            <w:cnfStyle w:val="001000000000" w:firstRow="0" w:lastRow="0" w:firstColumn="1" w:lastColumn="0" w:oddVBand="0" w:evenVBand="0" w:oddHBand="0" w:evenHBand="0" w:firstRowFirstColumn="0" w:firstRowLastColumn="0" w:lastRowFirstColumn="0" w:lastRowLastColumn="0"/>
            <w:tcW w:w="2216" w:type="pct"/>
            <w:hideMark/>
          </w:tcPr>
          <w:p w:rsidRPr="00410C56" w:rsidR="003146E6" w:rsidP="003146E6" w:rsidRDefault="00800C81" w14:paraId="0804D4E1" w14:textId="18576C4E">
            <w:pPr>
              <w:autoSpaceDN/>
              <w:spacing w:line="240" w:lineRule="auto"/>
              <w:textAlignment w:val="auto"/>
            </w:pPr>
            <w:r>
              <w:t>VRO</w:t>
            </w:r>
          </w:p>
        </w:tc>
        <w:tc>
          <w:tcPr>
            <w:tcW w:w="2784" w:type="pct"/>
            <w:hideMark/>
          </w:tcPr>
          <w:p w:rsidRPr="00410C56" w:rsidR="003146E6" w:rsidP="003146E6" w:rsidRDefault="00800C81" w14:paraId="3C677762" w14:textId="1832F98B">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pPr>
            <w:r>
              <w:rPr>
                <w:color w:val="auto"/>
              </w:rPr>
              <w:t>Volkshuisvesting en Ruimtelijke Ordening</w:t>
            </w:r>
          </w:p>
        </w:tc>
      </w:tr>
      <w:tr w:rsidRPr="00410C56" w:rsidR="00BA378F" w:rsidTr="00D83E28" w14:paraId="0B60EED3" w14:textId="77777777">
        <w:trPr>
          <w:trHeight w:val="253"/>
        </w:trPr>
        <w:tc>
          <w:tcPr>
            <w:cnfStyle w:val="001000000000" w:firstRow="0" w:lastRow="0" w:firstColumn="1" w:lastColumn="0" w:oddVBand="0" w:evenVBand="0" w:oddHBand="0" w:evenHBand="0" w:firstRowFirstColumn="0" w:firstRowLastColumn="0" w:lastRowFirstColumn="0" w:lastRowLastColumn="0"/>
            <w:tcW w:w="2216" w:type="pct"/>
            <w:hideMark/>
          </w:tcPr>
          <w:p w:rsidRPr="00410C56" w:rsidR="003146E6" w:rsidP="003146E6" w:rsidRDefault="003146E6" w14:paraId="212A9024" w14:textId="306A5C93">
            <w:pPr>
              <w:autoSpaceDN/>
              <w:spacing w:line="240" w:lineRule="auto"/>
              <w:textAlignment w:val="auto"/>
            </w:pPr>
            <w:r w:rsidRPr="00410C56">
              <w:t>EZK</w:t>
            </w:r>
          </w:p>
        </w:tc>
        <w:tc>
          <w:tcPr>
            <w:tcW w:w="2784" w:type="pct"/>
            <w:hideMark/>
          </w:tcPr>
          <w:p w:rsidRPr="00410C56" w:rsidR="003146E6" w:rsidP="003146E6" w:rsidRDefault="003146E6" w14:paraId="78E885C6" w14:textId="5C0530D6">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pPr>
            <w:r w:rsidRPr="00410C56">
              <w:t>Economische Zaken en Klimaat</w:t>
            </w:r>
          </w:p>
        </w:tc>
      </w:tr>
      <w:tr w:rsidRPr="00410C56" w:rsidR="00AA76D6" w:rsidTr="00D83E28" w14:paraId="569244D8" w14:textId="77777777">
        <w:trPr>
          <w:trHeight w:val="142"/>
        </w:trPr>
        <w:tc>
          <w:tcPr>
            <w:cnfStyle w:val="001000000000" w:firstRow="0" w:lastRow="0" w:firstColumn="1" w:lastColumn="0" w:oddVBand="0" w:evenVBand="0" w:oddHBand="0" w:evenHBand="0" w:firstRowFirstColumn="0" w:firstRowLastColumn="0" w:lastRowFirstColumn="0" w:lastRowLastColumn="0"/>
            <w:tcW w:w="2216" w:type="pct"/>
          </w:tcPr>
          <w:p w:rsidRPr="00410C56" w:rsidR="00AA76D6" w:rsidP="00AA76D6" w:rsidRDefault="00AA76D6" w14:paraId="55662E77" w14:textId="5B3C3D22">
            <w:pPr>
              <w:autoSpaceDN/>
              <w:spacing w:line="240" w:lineRule="auto"/>
              <w:textAlignment w:val="auto"/>
            </w:pPr>
            <w:r w:rsidRPr="00410C56">
              <w:t>MS1</w:t>
            </w:r>
          </w:p>
        </w:tc>
        <w:tc>
          <w:tcPr>
            <w:tcW w:w="2784" w:type="pct"/>
          </w:tcPr>
          <w:p w:rsidRPr="00410C56" w:rsidR="00AA76D6" w:rsidP="00AA76D6" w:rsidRDefault="00AA76D6" w14:paraId="4C118118" w14:textId="299565B2">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pPr>
            <w:r w:rsidRPr="00410C56">
              <w:t>Mariene Strategie deel I</w:t>
            </w:r>
          </w:p>
        </w:tc>
      </w:tr>
      <w:tr w:rsidRPr="00410C56" w:rsidR="00AA76D6" w:rsidTr="00D83E28" w14:paraId="5C260310" w14:textId="77777777">
        <w:trPr>
          <w:trHeight w:val="248"/>
        </w:trPr>
        <w:tc>
          <w:tcPr>
            <w:cnfStyle w:val="001000000000" w:firstRow="0" w:lastRow="0" w:firstColumn="1" w:lastColumn="0" w:oddVBand="0" w:evenVBand="0" w:oddHBand="0" w:evenHBand="0" w:firstRowFirstColumn="0" w:firstRowLastColumn="0" w:lastRowFirstColumn="0" w:lastRowLastColumn="0"/>
            <w:tcW w:w="2216" w:type="pct"/>
            <w:hideMark/>
          </w:tcPr>
          <w:p w:rsidRPr="00410C56" w:rsidR="00AA76D6" w:rsidP="00AA76D6" w:rsidRDefault="00AA76D6" w14:paraId="639AF5FA" w14:textId="77777777">
            <w:pPr>
              <w:autoSpaceDN/>
              <w:spacing w:line="240" w:lineRule="auto"/>
              <w:textAlignment w:val="auto"/>
            </w:pPr>
            <w:r w:rsidRPr="00410C56">
              <w:t>MS3</w:t>
            </w:r>
          </w:p>
        </w:tc>
        <w:tc>
          <w:tcPr>
            <w:tcW w:w="2784" w:type="pct"/>
            <w:hideMark/>
          </w:tcPr>
          <w:p w:rsidRPr="00410C56" w:rsidR="00AA76D6" w:rsidP="00AA76D6" w:rsidRDefault="00AA76D6" w14:paraId="4ADB5A5A"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pPr>
            <w:r w:rsidRPr="00410C56">
              <w:t>Mariene Strategie deel III</w:t>
            </w:r>
          </w:p>
        </w:tc>
      </w:tr>
      <w:tr w:rsidRPr="00410C56" w:rsidR="00AA76D6" w:rsidTr="00D83E28" w14:paraId="5DBE8F79" w14:textId="77777777">
        <w:trPr>
          <w:trHeight w:val="248"/>
        </w:trPr>
        <w:tc>
          <w:tcPr>
            <w:cnfStyle w:val="001000000000" w:firstRow="0" w:lastRow="0" w:firstColumn="1" w:lastColumn="0" w:oddVBand="0" w:evenVBand="0" w:oddHBand="0" w:evenHBand="0" w:firstRowFirstColumn="0" w:firstRowLastColumn="0" w:lastRowFirstColumn="0" w:lastRowLastColumn="0"/>
            <w:tcW w:w="2216" w:type="pct"/>
            <w:hideMark/>
          </w:tcPr>
          <w:p w:rsidRPr="00410C56" w:rsidR="00AA76D6" w:rsidP="00AA76D6" w:rsidRDefault="00AA76D6" w14:paraId="39506AE2" w14:textId="77777777">
            <w:pPr>
              <w:autoSpaceDN/>
              <w:spacing w:line="240" w:lineRule="auto"/>
              <w:textAlignment w:val="auto"/>
            </w:pPr>
            <w:r w:rsidRPr="00410C56">
              <w:t>NM</w:t>
            </w:r>
          </w:p>
        </w:tc>
        <w:tc>
          <w:tcPr>
            <w:tcW w:w="2784" w:type="pct"/>
            <w:hideMark/>
          </w:tcPr>
          <w:p w:rsidRPr="00410C56" w:rsidR="00AA76D6" w:rsidP="00AA76D6" w:rsidRDefault="00AA76D6" w14:paraId="5D21336C" w14:textId="6444174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pPr>
            <w:r w:rsidRPr="00410C56">
              <w:t>Nautische Mijl</w:t>
            </w:r>
          </w:p>
        </w:tc>
      </w:tr>
      <w:tr w:rsidRPr="00410C56" w:rsidR="00AA76D6" w:rsidTr="00D83E28" w14:paraId="14BB626D" w14:textId="77777777">
        <w:trPr>
          <w:trHeight w:val="248"/>
        </w:trPr>
        <w:tc>
          <w:tcPr>
            <w:cnfStyle w:val="001000000000" w:firstRow="0" w:lastRow="0" w:firstColumn="1" w:lastColumn="0" w:oddVBand="0" w:evenVBand="0" w:oddHBand="0" w:evenHBand="0" w:firstRowFirstColumn="0" w:firstRowLastColumn="0" w:lastRowFirstColumn="0" w:lastRowLastColumn="0"/>
            <w:tcW w:w="2216" w:type="pct"/>
            <w:hideMark/>
          </w:tcPr>
          <w:p w:rsidRPr="00410C56" w:rsidR="00AA76D6" w:rsidP="00AA76D6" w:rsidRDefault="00AA76D6" w14:paraId="7292FB9B" w14:textId="77777777">
            <w:pPr>
              <w:autoSpaceDN/>
              <w:spacing w:line="240" w:lineRule="auto"/>
              <w:textAlignment w:val="auto"/>
            </w:pPr>
            <w:r w:rsidRPr="00410C56">
              <w:t>NOVI</w:t>
            </w:r>
          </w:p>
        </w:tc>
        <w:tc>
          <w:tcPr>
            <w:tcW w:w="2784" w:type="pct"/>
            <w:hideMark/>
          </w:tcPr>
          <w:p w:rsidRPr="00410C56" w:rsidR="00AA76D6" w:rsidP="00AA76D6" w:rsidRDefault="00AA76D6" w14:paraId="0BCB63AC"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pPr>
            <w:r w:rsidRPr="00410C56">
              <w:t>Nationale Omgevingsvisie</w:t>
            </w:r>
          </w:p>
        </w:tc>
      </w:tr>
      <w:tr w:rsidRPr="00410C56" w:rsidR="00AA76D6" w:rsidTr="00D83E28" w14:paraId="143AF43A" w14:textId="77777777">
        <w:trPr>
          <w:trHeight w:val="248"/>
        </w:trPr>
        <w:tc>
          <w:tcPr>
            <w:cnfStyle w:val="001000000000" w:firstRow="0" w:lastRow="0" w:firstColumn="1" w:lastColumn="0" w:oddVBand="0" w:evenVBand="0" w:oddHBand="0" w:evenHBand="0" w:firstRowFirstColumn="0" w:firstRowLastColumn="0" w:lastRowFirstColumn="0" w:lastRowLastColumn="0"/>
            <w:tcW w:w="2216" w:type="pct"/>
          </w:tcPr>
          <w:p w:rsidRPr="00410C56" w:rsidR="00AA76D6" w:rsidP="00AA76D6" w:rsidRDefault="00AA76D6" w14:paraId="639A34F0" w14:textId="5089954C">
            <w:pPr>
              <w:autoSpaceDN/>
              <w:spacing w:line="240" w:lineRule="auto"/>
              <w:textAlignment w:val="auto"/>
            </w:pPr>
            <w:r w:rsidRPr="00410C56">
              <w:t>NPE</w:t>
            </w:r>
          </w:p>
        </w:tc>
        <w:tc>
          <w:tcPr>
            <w:tcW w:w="2784" w:type="pct"/>
          </w:tcPr>
          <w:p w:rsidRPr="00410C56" w:rsidR="00AA76D6" w:rsidP="00AA76D6" w:rsidRDefault="00AA76D6" w14:paraId="2DEDBB66" w14:textId="186E011E">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pPr>
            <w:r w:rsidRPr="00410C56">
              <w:t>Nationaal Plan Energiesysteem</w:t>
            </w:r>
          </w:p>
        </w:tc>
      </w:tr>
      <w:tr w:rsidRPr="00410C56" w:rsidR="00AA76D6" w:rsidTr="00D83E28" w14:paraId="5103D924" w14:textId="77777777">
        <w:trPr>
          <w:trHeight w:val="248"/>
        </w:trPr>
        <w:tc>
          <w:tcPr>
            <w:cnfStyle w:val="001000000000" w:firstRow="0" w:lastRow="0" w:firstColumn="1" w:lastColumn="0" w:oddVBand="0" w:evenVBand="0" w:oddHBand="0" w:evenHBand="0" w:firstRowFirstColumn="0" w:firstRowLastColumn="0" w:lastRowFirstColumn="0" w:lastRowLastColumn="0"/>
            <w:tcW w:w="2216" w:type="pct"/>
            <w:hideMark/>
          </w:tcPr>
          <w:p w:rsidRPr="00410C56" w:rsidR="00AA76D6" w:rsidP="00AA76D6" w:rsidRDefault="00AA76D6" w14:paraId="73BBB820" w14:textId="77777777">
            <w:pPr>
              <w:autoSpaceDN/>
              <w:spacing w:line="240" w:lineRule="auto"/>
              <w:textAlignment w:val="auto"/>
            </w:pPr>
            <w:r w:rsidRPr="00410C56">
              <w:t>NRD</w:t>
            </w:r>
          </w:p>
        </w:tc>
        <w:tc>
          <w:tcPr>
            <w:tcW w:w="2784" w:type="pct"/>
            <w:hideMark/>
          </w:tcPr>
          <w:p w:rsidRPr="00410C56" w:rsidR="00AA76D6" w:rsidP="00AA76D6" w:rsidRDefault="00AA76D6" w14:paraId="03939D3D"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pPr>
            <w:r w:rsidRPr="00410C56">
              <w:t>Notitie reikwijdte en detailniveau</w:t>
            </w:r>
          </w:p>
        </w:tc>
      </w:tr>
      <w:tr w:rsidRPr="00410C56" w:rsidR="00AA76D6" w:rsidTr="00D83E28" w14:paraId="7349A281" w14:textId="77777777">
        <w:trPr>
          <w:trHeight w:val="248"/>
        </w:trPr>
        <w:tc>
          <w:tcPr>
            <w:cnfStyle w:val="001000000000" w:firstRow="0" w:lastRow="0" w:firstColumn="1" w:lastColumn="0" w:oddVBand="0" w:evenVBand="0" w:oddHBand="0" w:evenHBand="0" w:firstRowFirstColumn="0" w:firstRowLastColumn="0" w:lastRowFirstColumn="0" w:lastRowLastColumn="0"/>
            <w:tcW w:w="2216" w:type="pct"/>
            <w:hideMark/>
          </w:tcPr>
          <w:p w:rsidRPr="00410C56" w:rsidR="00AA76D6" w:rsidP="00AA76D6" w:rsidRDefault="00AA76D6" w14:paraId="1BAE2BD2" w14:textId="77777777">
            <w:pPr>
              <w:autoSpaceDN/>
              <w:spacing w:line="240" w:lineRule="auto"/>
              <w:textAlignment w:val="auto"/>
            </w:pPr>
            <w:r w:rsidRPr="00410C56">
              <w:t xml:space="preserve">NWP </w:t>
            </w:r>
          </w:p>
        </w:tc>
        <w:tc>
          <w:tcPr>
            <w:tcW w:w="2784" w:type="pct"/>
            <w:hideMark/>
          </w:tcPr>
          <w:p w:rsidRPr="00410C56" w:rsidR="00AA76D6" w:rsidP="00AA76D6" w:rsidRDefault="00AA76D6" w14:paraId="03D3E6CB" w14:textId="2245ECA9">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pPr>
            <w:r w:rsidRPr="00410C56">
              <w:t>Nationaal Water Programma</w:t>
            </w:r>
          </w:p>
        </w:tc>
      </w:tr>
      <w:tr w:rsidRPr="00410C56" w:rsidR="00AA76D6" w:rsidTr="00D83E28" w14:paraId="404F38AA" w14:textId="77777777">
        <w:trPr>
          <w:trHeight w:val="248"/>
        </w:trPr>
        <w:tc>
          <w:tcPr>
            <w:cnfStyle w:val="001000000000" w:firstRow="0" w:lastRow="0" w:firstColumn="1" w:lastColumn="0" w:oddVBand="0" w:evenVBand="0" w:oddHBand="0" w:evenHBand="0" w:firstRowFirstColumn="0" w:firstRowLastColumn="0" w:lastRowFirstColumn="0" w:lastRowLastColumn="0"/>
            <w:tcW w:w="2216" w:type="pct"/>
            <w:hideMark/>
          </w:tcPr>
          <w:p w:rsidRPr="00410C56" w:rsidR="00AA76D6" w:rsidP="00AA76D6" w:rsidRDefault="00AA76D6" w14:paraId="6AEC27DF" w14:textId="77777777">
            <w:pPr>
              <w:autoSpaceDN/>
              <w:spacing w:line="240" w:lineRule="auto"/>
              <w:textAlignment w:val="auto"/>
            </w:pPr>
            <w:r w:rsidRPr="00410C56">
              <w:t>NZA</w:t>
            </w:r>
          </w:p>
        </w:tc>
        <w:tc>
          <w:tcPr>
            <w:tcW w:w="2784" w:type="pct"/>
            <w:hideMark/>
          </w:tcPr>
          <w:p w:rsidRPr="00410C56" w:rsidR="00AA76D6" w:rsidP="00AA76D6" w:rsidRDefault="00AA76D6" w14:paraId="00C27D58"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pPr>
            <w:r w:rsidRPr="00410C56">
              <w:t>Noordzeeakkoord</w:t>
            </w:r>
          </w:p>
        </w:tc>
      </w:tr>
      <w:tr w:rsidRPr="00410C56" w:rsidR="00AA76D6" w:rsidTr="00D83E28" w14:paraId="006DE084" w14:textId="77777777">
        <w:trPr>
          <w:trHeight w:val="248"/>
        </w:trPr>
        <w:tc>
          <w:tcPr>
            <w:cnfStyle w:val="001000000000" w:firstRow="0" w:lastRow="0" w:firstColumn="1" w:lastColumn="0" w:oddVBand="0" w:evenVBand="0" w:oddHBand="0" w:evenHBand="0" w:firstRowFirstColumn="0" w:firstRowLastColumn="0" w:lastRowFirstColumn="0" w:lastRowLastColumn="0"/>
            <w:tcW w:w="2216" w:type="pct"/>
            <w:hideMark/>
          </w:tcPr>
          <w:p w:rsidRPr="00410C56" w:rsidR="00AA76D6" w:rsidP="00AA76D6" w:rsidRDefault="00AA76D6" w14:paraId="3A3DA53B" w14:textId="77777777">
            <w:pPr>
              <w:autoSpaceDN/>
              <w:spacing w:line="240" w:lineRule="auto"/>
              <w:textAlignment w:val="auto"/>
            </w:pPr>
            <w:r w:rsidRPr="00410C56">
              <w:t>NZO</w:t>
            </w:r>
          </w:p>
        </w:tc>
        <w:tc>
          <w:tcPr>
            <w:tcW w:w="2784" w:type="pct"/>
            <w:hideMark/>
          </w:tcPr>
          <w:p w:rsidRPr="00410C56" w:rsidR="00AA76D6" w:rsidP="00AA76D6" w:rsidRDefault="00AA76D6" w14:paraId="69F894B5"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pPr>
            <w:r w:rsidRPr="00410C56">
              <w:t>Noordzee-overleg</w:t>
            </w:r>
          </w:p>
        </w:tc>
      </w:tr>
      <w:tr w:rsidRPr="00410C56" w:rsidR="00AA76D6" w:rsidTr="00D83E28" w14:paraId="79A2B98E" w14:textId="77777777">
        <w:trPr>
          <w:trHeight w:val="248"/>
        </w:trPr>
        <w:tc>
          <w:tcPr>
            <w:cnfStyle w:val="001000000000" w:firstRow="0" w:lastRow="0" w:firstColumn="1" w:lastColumn="0" w:oddVBand="0" w:evenVBand="0" w:oddHBand="0" w:evenHBand="0" w:firstRowFirstColumn="0" w:firstRowLastColumn="0" w:lastRowFirstColumn="0" w:lastRowLastColumn="0"/>
            <w:tcW w:w="2216" w:type="pct"/>
            <w:hideMark/>
          </w:tcPr>
          <w:p w:rsidRPr="00410C56" w:rsidR="00AA76D6" w:rsidP="00AA76D6" w:rsidRDefault="00AA76D6" w14:paraId="124AC5A1" w14:textId="77777777">
            <w:pPr>
              <w:autoSpaceDN/>
              <w:spacing w:line="240" w:lineRule="auto"/>
              <w:textAlignment w:val="auto"/>
            </w:pPr>
            <w:r w:rsidRPr="00410C56">
              <w:t>OW</w:t>
            </w:r>
          </w:p>
        </w:tc>
        <w:tc>
          <w:tcPr>
            <w:tcW w:w="2784" w:type="pct"/>
            <w:hideMark/>
          </w:tcPr>
          <w:p w:rsidRPr="00410C56" w:rsidR="00AA76D6" w:rsidP="00AA76D6" w:rsidRDefault="00AA76D6" w14:paraId="598C6244"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pPr>
            <w:r w:rsidRPr="00410C56">
              <w:t>Omgevingswet</w:t>
            </w:r>
          </w:p>
        </w:tc>
      </w:tr>
      <w:tr w:rsidRPr="00410C56" w:rsidR="00AA76D6" w:rsidTr="00D83E28" w14:paraId="0F72B653" w14:textId="77777777">
        <w:trPr>
          <w:trHeight w:val="388"/>
        </w:trPr>
        <w:tc>
          <w:tcPr>
            <w:cnfStyle w:val="001000000000" w:firstRow="0" w:lastRow="0" w:firstColumn="1" w:lastColumn="0" w:oddVBand="0" w:evenVBand="0" w:oddHBand="0" w:evenHBand="0" w:firstRowFirstColumn="0" w:firstRowLastColumn="0" w:lastRowFirstColumn="0" w:lastRowLastColumn="0"/>
            <w:tcW w:w="2216" w:type="pct"/>
            <w:hideMark/>
          </w:tcPr>
          <w:p w:rsidRPr="00410C56" w:rsidR="00AA76D6" w:rsidP="00AA76D6" w:rsidRDefault="00AA76D6" w14:paraId="72B585DA" w14:textId="77777777">
            <w:pPr>
              <w:autoSpaceDN/>
              <w:spacing w:line="240" w:lineRule="auto"/>
              <w:textAlignment w:val="auto"/>
            </w:pPr>
            <w:r w:rsidRPr="00410C56">
              <w:t>PAWOZ - Eemshaven</w:t>
            </w:r>
          </w:p>
        </w:tc>
        <w:tc>
          <w:tcPr>
            <w:tcW w:w="2784" w:type="pct"/>
            <w:hideMark/>
          </w:tcPr>
          <w:p w:rsidRPr="00410C56" w:rsidR="00AA76D6" w:rsidP="00AA76D6" w:rsidRDefault="00AA76D6" w14:paraId="38DCF368"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pPr>
            <w:r w:rsidRPr="00410C56">
              <w:t xml:space="preserve">Programma Aansluiting Wind Op Zee – Eemshaven </w:t>
            </w:r>
          </w:p>
        </w:tc>
      </w:tr>
      <w:tr w:rsidRPr="00410C56" w:rsidR="00AA76D6" w:rsidTr="00D83E28" w14:paraId="2DF2C3E5" w14:textId="77777777">
        <w:trPr>
          <w:trHeight w:val="388"/>
        </w:trPr>
        <w:tc>
          <w:tcPr>
            <w:cnfStyle w:val="001000000000" w:firstRow="0" w:lastRow="0" w:firstColumn="1" w:lastColumn="0" w:oddVBand="0" w:evenVBand="0" w:oddHBand="0" w:evenHBand="0" w:firstRowFirstColumn="0" w:firstRowLastColumn="0" w:lastRowFirstColumn="0" w:lastRowLastColumn="0"/>
            <w:tcW w:w="2216" w:type="pct"/>
            <w:hideMark/>
          </w:tcPr>
          <w:p w:rsidRPr="00410C56" w:rsidR="00AA76D6" w:rsidP="00AA76D6" w:rsidRDefault="00AA76D6" w14:paraId="3EC943F4" w14:textId="77777777">
            <w:pPr>
              <w:autoSpaceDN/>
              <w:spacing w:line="240" w:lineRule="auto"/>
              <w:textAlignment w:val="auto"/>
            </w:pPr>
            <w:r w:rsidRPr="00410C56">
              <w:t>PH</w:t>
            </w:r>
          </w:p>
        </w:tc>
        <w:tc>
          <w:tcPr>
            <w:tcW w:w="2784" w:type="pct"/>
            <w:hideMark/>
          </w:tcPr>
          <w:p w:rsidRPr="00410C56" w:rsidR="00AA76D6" w:rsidP="00AA76D6" w:rsidRDefault="00AA76D6" w14:paraId="4A40AB27" w14:textId="652DEA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pPr>
            <w:r w:rsidRPr="00410C56">
              <w:t>Partiële herziening (van het programma Noordzee 2022-2027)</w:t>
            </w:r>
          </w:p>
        </w:tc>
      </w:tr>
      <w:tr w:rsidRPr="00410C56" w:rsidR="00AA76D6" w:rsidTr="00D83E28" w14:paraId="0AB00D29" w14:textId="77777777">
        <w:trPr>
          <w:trHeight w:val="248"/>
        </w:trPr>
        <w:tc>
          <w:tcPr>
            <w:cnfStyle w:val="001000000000" w:firstRow="0" w:lastRow="0" w:firstColumn="1" w:lastColumn="0" w:oddVBand="0" w:evenVBand="0" w:oddHBand="0" w:evenHBand="0" w:firstRowFirstColumn="0" w:firstRowLastColumn="0" w:lastRowFirstColumn="0" w:lastRowLastColumn="0"/>
            <w:tcW w:w="2216" w:type="pct"/>
            <w:hideMark/>
          </w:tcPr>
          <w:p w:rsidRPr="00410C56" w:rsidR="00AA76D6" w:rsidP="00AA76D6" w:rsidRDefault="00AA76D6" w14:paraId="55520208" w14:textId="140D9222">
            <w:pPr>
              <w:autoSpaceDN/>
              <w:spacing w:line="240" w:lineRule="auto"/>
              <w:textAlignment w:val="auto"/>
            </w:pPr>
            <w:r w:rsidRPr="00410C56">
              <w:t>planMER</w:t>
            </w:r>
          </w:p>
        </w:tc>
        <w:tc>
          <w:tcPr>
            <w:tcW w:w="2784" w:type="pct"/>
            <w:hideMark/>
          </w:tcPr>
          <w:p w:rsidRPr="00410C56" w:rsidR="00AA76D6" w:rsidP="00AA76D6" w:rsidRDefault="00AA76D6" w14:paraId="4624BE94"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pPr>
            <w:r w:rsidRPr="00410C56">
              <w:t>Het plan-milieueffectrapport (het boekje)</w:t>
            </w:r>
          </w:p>
        </w:tc>
      </w:tr>
      <w:tr w:rsidRPr="00410C56" w:rsidR="00AA76D6" w:rsidTr="00D83E28" w14:paraId="7D35B668" w14:textId="77777777">
        <w:trPr>
          <w:trHeight w:val="388"/>
        </w:trPr>
        <w:tc>
          <w:tcPr>
            <w:cnfStyle w:val="001000000000" w:firstRow="0" w:lastRow="0" w:firstColumn="1" w:lastColumn="0" w:oddVBand="0" w:evenVBand="0" w:oddHBand="0" w:evenHBand="0" w:firstRowFirstColumn="0" w:firstRowLastColumn="0" w:lastRowFirstColumn="0" w:lastRowLastColumn="0"/>
            <w:tcW w:w="2216" w:type="pct"/>
            <w:hideMark/>
          </w:tcPr>
          <w:p w:rsidRPr="00410C56" w:rsidR="00AA76D6" w:rsidP="00AA76D6" w:rsidRDefault="00DB0C40" w14:paraId="1EF585C2" w14:textId="4E50096D">
            <w:pPr>
              <w:autoSpaceDN/>
              <w:spacing w:line="240" w:lineRule="auto"/>
              <w:textAlignment w:val="auto"/>
            </w:pPr>
            <w:r>
              <w:t>p</w:t>
            </w:r>
            <w:r w:rsidRPr="00410C56" w:rsidR="00AA76D6">
              <w:t>lan-mer</w:t>
            </w:r>
          </w:p>
        </w:tc>
        <w:tc>
          <w:tcPr>
            <w:tcW w:w="2784" w:type="pct"/>
            <w:hideMark/>
          </w:tcPr>
          <w:p w:rsidRPr="00410C56" w:rsidR="00AA76D6" w:rsidP="00AA76D6" w:rsidRDefault="00AA76D6" w14:paraId="4C192F3B"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pPr>
            <w:r w:rsidRPr="00410C56">
              <w:t>De plan-milieueffectrapportage (de procedure)</w:t>
            </w:r>
          </w:p>
        </w:tc>
      </w:tr>
      <w:tr w:rsidRPr="00410C56" w:rsidR="00AA76D6" w:rsidTr="00D83E28" w14:paraId="751FAB53" w14:textId="77777777">
        <w:trPr>
          <w:trHeight w:val="248"/>
        </w:trPr>
        <w:tc>
          <w:tcPr>
            <w:cnfStyle w:val="001000000000" w:firstRow="0" w:lastRow="0" w:firstColumn="1" w:lastColumn="0" w:oddVBand="0" w:evenVBand="0" w:oddHBand="0" w:evenHBand="0" w:firstRowFirstColumn="0" w:firstRowLastColumn="0" w:lastRowFirstColumn="0" w:lastRowLastColumn="0"/>
            <w:tcW w:w="2216" w:type="pct"/>
            <w:hideMark/>
          </w:tcPr>
          <w:p w:rsidRPr="00410C56" w:rsidR="00AA76D6" w:rsidP="00AA76D6" w:rsidRDefault="00AA76D6" w14:paraId="10A3BB08" w14:textId="77777777">
            <w:pPr>
              <w:autoSpaceDN/>
              <w:spacing w:line="240" w:lineRule="auto"/>
              <w:textAlignment w:val="auto"/>
            </w:pPr>
            <w:r w:rsidRPr="00410C56">
              <w:t>PNZ</w:t>
            </w:r>
          </w:p>
        </w:tc>
        <w:tc>
          <w:tcPr>
            <w:tcW w:w="2784" w:type="pct"/>
            <w:hideMark/>
          </w:tcPr>
          <w:p w:rsidRPr="00410C56" w:rsidR="00AA76D6" w:rsidP="00AA76D6" w:rsidRDefault="00AA76D6" w14:paraId="744AD022" w14:textId="3A5227AF">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pPr>
            <w:r w:rsidRPr="00410C56">
              <w:t>Programma Noordzee</w:t>
            </w:r>
          </w:p>
        </w:tc>
      </w:tr>
      <w:tr w:rsidRPr="00410C56" w:rsidR="00AA76D6" w:rsidTr="00D83E28" w14:paraId="6A8EEDBF" w14:textId="77777777">
        <w:trPr>
          <w:trHeight w:val="388"/>
        </w:trPr>
        <w:tc>
          <w:tcPr>
            <w:cnfStyle w:val="001000000000" w:firstRow="0" w:lastRow="0" w:firstColumn="1" w:lastColumn="0" w:oddVBand="0" w:evenVBand="0" w:oddHBand="0" w:evenHBand="0" w:firstRowFirstColumn="0" w:firstRowLastColumn="0" w:lastRowFirstColumn="0" w:lastRowLastColumn="0"/>
            <w:tcW w:w="2216" w:type="pct"/>
            <w:hideMark/>
          </w:tcPr>
          <w:p w:rsidRPr="00410C56" w:rsidR="00AA76D6" w:rsidP="00AA76D6" w:rsidRDefault="00AA76D6" w14:paraId="5AFC7C79" w14:textId="77777777">
            <w:pPr>
              <w:autoSpaceDN/>
              <w:spacing w:line="240" w:lineRule="auto"/>
              <w:textAlignment w:val="auto"/>
            </w:pPr>
            <w:r w:rsidRPr="00410C56">
              <w:t>pVAWOZ</w:t>
            </w:r>
          </w:p>
        </w:tc>
        <w:tc>
          <w:tcPr>
            <w:tcW w:w="2784" w:type="pct"/>
            <w:hideMark/>
          </w:tcPr>
          <w:p w:rsidRPr="00410C56" w:rsidR="00AA76D6" w:rsidP="00AA76D6" w:rsidRDefault="00AA76D6" w14:paraId="23400866"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pPr>
            <w:r w:rsidRPr="00410C56">
              <w:t xml:space="preserve">Programma Verkenning Aanlanding Windenergie Op Zee </w:t>
            </w:r>
          </w:p>
        </w:tc>
      </w:tr>
      <w:tr w:rsidRPr="003146E6" w:rsidR="00AA76D6" w:rsidTr="00D83E28" w14:paraId="6B162C86" w14:textId="77777777">
        <w:trPr>
          <w:trHeight w:val="388"/>
        </w:trPr>
        <w:tc>
          <w:tcPr>
            <w:cnfStyle w:val="001000000000" w:firstRow="0" w:lastRow="0" w:firstColumn="1" w:lastColumn="0" w:oddVBand="0" w:evenVBand="0" w:oddHBand="0" w:evenHBand="0" w:firstRowFirstColumn="0" w:firstRowLastColumn="0" w:lastRowFirstColumn="0" w:lastRowLastColumn="0"/>
            <w:tcW w:w="2216" w:type="pct"/>
            <w:hideMark/>
          </w:tcPr>
          <w:p w:rsidRPr="00410C56" w:rsidR="00AA76D6" w:rsidP="00AA76D6" w:rsidRDefault="00AA76D6" w14:paraId="6137141D" w14:textId="77777777">
            <w:pPr>
              <w:autoSpaceDN/>
              <w:spacing w:line="240" w:lineRule="auto"/>
              <w:textAlignment w:val="auto"/>
            </w:pPr>
            <w:r w:rsidRPr="00410C56">
              <w:t>VECI</w:t>
            </w:r>
          </w:p>
        </w:tc>
        <w:tc>
          <w:tcPr>
            <w:tcW w:w="2784" w:type="pct"/>
            <w:hideMark/>
          </w:tcPr>
          <w:p w:rsidRPr="003146E6" w:rsidR="00AA76D6" w:rsidP="00AA76D6" w:rsidRDefault="00AA76D6" w14:paraId="190B8C68"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pPr>
            <w:r w:rsidRPr="00410C56">
              <w:t>Verkenning Ecologische Cumulatieve Impact</w:t>
            </w:r>
          </w:p>
        </w:tc>
      </w:tr>
    </w:tbl>
    <w:p w:rsidR="00F92B66" w:rsidRDefault="00F92B66" w14:paraId="34FF6B46" w14:textId="28287785">
      <w:pPr>
        <w:autoSpaceDN/>
        <w:spacing w:line="240" w:lineRule="auto"/>
        <w:textAlignment w:val="auto"/>
        <w:rPr>
          <w:b/>
        </w:rPr>
      </w:pPr>
    </w:p>
    <w:p w:rsidR="008F5560" w:rsidRDefault="008F5560" w14:paraId="242F6704" w14:textId="1D4534CF">
      <w:pPr>
        <w:autoSpaceDN/>
        <w:spacing w:line="240" w:lineRule="auto"/>
        <w:textAlignment w:val="auto"/>
        <w:rPr>
          <w:b/>
        </w:rPr>
      </w:pPr>
    </w:p>
    <w:sectPr w:rsidR="008F5560" w:rsidSect="0032650D">
      <w:headerReference w:type="default" r:id="rId19"/>
      <w:footerReference w:type="even" r:id="rId20"/>
      <w:footerReference w:type="default" r:id="rId21"/>
      <w:footerReference w:type="first" r:id="rId22"/>
      <w:pgSz w:w="11906" w:h="16838" w:code="9"/>
      <w:pgMar w:top="2381" w:right="964" w:bottom="1134" w:left="2977" w:header="0" w:footer="0" w:gutter="0"/>
      <w:cols w:space="708"/>
      <w:titlePg/>
      <w:docGrid w:linePitch="360"/>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4DC021" w14:textId="77777777" w:rsidR="00871EF2" w:rsidRDefault="00871EF2" w:rsidP="0088501B">
      <w:r>
        <w:separator/>
      </w:r>
    </w:p>
    <w:p w14:paraId="08D0A1DC" w14:textId="77777777" w:rsidR="00871EF2" w:rsidRDefault="00871EF2"/>
  </w:endnote>
  <w:endnote w:type="continuationSeparator" w:id="0">
    <w:p w14:paraId="54DA560D" w14:textId="77777777" w:rsidR="00871EF2" w:rsidRDefault="00871EF2" w:rsidP="0088501B">
      <w:r>
        <w:continuationSeparator/>
      </w:r>
    </w:p>
    <w:p w14:paraId="57241C3E" w14:textId="77777777" w:rsidR="00871EF2" w:rsidRDefault="00871EF2"/>
  </w:endnote>
  <w:endnote w:type="continuationNotice" w:id="1">
    <w:p w14:paraId="3746C622" w14:textId="77777777" w:rsidR="00871EF2" w:rsidRDefault="00871EF2">
      <w:pPr>
        <w:spacing w:line="240" w:lineRule="auto"/>
      </w:pPr>
    </w:p>
    <w:p w14:paraId="312BE044" w14:textId="77777777" w:rsidR="00871EF2" w:rsidRDefault="00871E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Sylfaen"/>
    <w:charset w:val="00"/>
    <w:family w:val="swiss"/>
    <w:pitch w:val="variable"/>
    <w:sig w:usb0="E7002EFF" w:usb1="D200FDFF" w:usb2="0A246029" w:usb3="00000000" w:csb0="000001FF" w:csb1="00000000"/>
  </w:font>
  <w:font w:name="Lohit Hindi">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0EEA5" w14:textId="19B31AF9" w:rsidR="000404B3" w:rsidRDefault="000404B3">
    <w:pPr>
      <w:pStyle w:val="Footer"/>
    </w:pPr>
    <w:r>
      <w:rPr>
        <w:noProof/>
        <w:lang w:val="en-GB" w:eastAsia="en-GB"/>
      </w:rPr>
      <mc:AlternateContent>
        <mc:Choice Requires="wps">
          <w:drawing>
            <wp:anchor distT="0" distB="0" distL="0" distR="0" simplePos="0" relativeHeight="251658241" behindDoc="0" locked="0" layoutInCell="1" allowOverlap="1" wp14:anchorId="071E8D8A" wp14:editId="1C49BC69">
              <wp:simplePos x="635" y="635"/>
              <wp:positionH relativeFrom="page">
                <wp:align>left</wp:align>
              </wp:positionH>
              <wp:positionV relativeFrom="page">
                <wp:align>bottom</wp:align>
              </wp:positionV>
              <wp:extent cx="443865" cy="443865"/>
              <wp:effectExtent l="0" t="0" r="4445" b="0"/>
              <wp:wrapNone/>
              <wp:docPr id="4" name="Text Box 4" descr="Intern gebruik">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C5E416" w14:textId="3CCBF124" w:rsidR="000404B3" w:rsidRPr="00CD49A7" w:rsidRDefault="000404B3" w:rsidP="00CD49A7">
                          <w:pPr>
                            <w:rPr>
                              <w:rFonts w:ascii="Calibri" w:eastAsia="Calibri" w:hAnsi="Calibri" w:cs="Calibri"/>
                              <w:noProof/>
                              <w:sz w:val="20"/>
                              <w:szCs w:val="20"/>
                            </w:rPr>
                          </w:pPr>
                          <w:r w:rsidRPr="00CD49A7">
                            <w:rPr>
                              <w:rFonts w:ascii="Calibri" w:eastAsia="Calibri" w:hAnsi="Calibri" w:cs="Calibri"/>
                              <w:noProof/>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71E8D8A" id="_x0000_t202" coordsize="21600,21600" o:spt="202" path="m,l,21600r21600,l21600,xe">
              <v:stroke joinstyle="miter"/>
              <v:path gradientshapeok="t" o:connecttype="rect"/>
            </v:shapetype>
            <v:shape id="Text Box 4" o:spid="_x0000_s1028" type="#_x0000_t202" alt="Intern gebruik" style="position:absolute;margin-left:0;margin-top:0;width:34.95pt;height:34.95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" filled="f" stroked="f">
              <v:textbox style="mso-fit-shape-to-text:t" inset="20pt,0,0,15pt">
                <w:txbxContent>
                  <w:p w14:paraId="42C5E416" w14:textId="3CCBF124" w:rsidR="000404B3" w:rsidRPr="00CD49A7" w:rsidRDefault="000404B3" w:rsidP="00CD49A7">
                    <w:pPr>
                      <w:rPr>
                        <w:rFonts w:ascii="Calibri" w:eastAsia="Calibri" w:hAnsi="Calibri" w:cs="Calibri"/>
                        <w:noProof/>
                        <w:sz w:val="20"/>
                        <w:szCs w:val="20"/>
                      </w:rPr>
                    </w:pPr>
                    <w:r w:rsidRPr="00CD49A7">
                      <w:rPr>
                        <w:rFonts w:ascii="Calibri" w:eastAsia="Calibri" w:hAnsi="Calibri" w:cs="Calibri"/>
                        <w:noProof/>
                        <w:sz w:val="20"/>
                        <w:szCs w:val="20"/>
                      </w:rPr>
                      <w:t>Intern gebruik</w:t>
                    </w:r>
                  </w:p>
                </w:txbxContent>
              </v:textbox>
              <w10:wrap anchorx="page" anchory="page"/>
            </v:shape>
          </w:pict>
        </mc:Fallback>
      </mc:AlternateContent>
    </w:r>
  </w:p>
  <w:p w14:paraId="6F602ED6" w14:textId="77777777" w:rsidR="000404B3" w:rsidRDefault="000404B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B7BF3" w14:textId="08C0A5B8" w:rsidR="000404B3" w:rsidRPr="004C78F9" w:rsidRDefault="00744641" w:rsidP="007920D1">
    <w:pPr>
      <w:pStyle w:val="Footer"/>
      <w:ind w:left="2544" w:firstLine="3828"/>
    </w:pPr>
    <w:r>
      <w:rPr>
        <w:noProof/>
        <w:lang w:val="en-GB" w:eastAsia="en-GB"/>
      </w:rPr>
      <mc:AlternateContent>
        <mc:Choice Requires="wps">
          <w:drawing>
            <wp:anchor distT="0" distB="0" distL="114300" distR="114300" simplePos="0" relativeHeight="251659266" behindDoc="0" locked="0" layoutInCell="1" allowOverlap="1" wp14:anchorId="350AD902" wp14:editId="6E096500">
              <wp:simplePos x="0" y="0"/>
              <wp:positionH relativeFrom="column">
                <wp:posOffset>-104775</wp:posOffset>
              </wp:positionH>
              <wp:positionV relativeFrom="paragraph">
                <wp:posOffset>-113665</wp:posOffset>
              </wp:positionV>
              <wp:extent cx="1492370" cy="284671"/>
              <wp:effectExtent l="0" t="0" r="0" b="1270"/>
              <wp:wrapNone/>
              <wp:docPr id="248931950" name="Tekstvak 1"/>
              <wp:cNvGraphicFramePr/>
              <a:graphic xmlns:a="http://schemas.openxmlformats.org/drawingml/2006/main">
                <a:graphicData uri="http://schemas.microsoft.com/office/word/2010/wordprocessingShape">
                  <wps:wsp>
                    <wps:cNvSpPr txBox="1"/>
                    <wps:spPr>
                      <a:xfrm>
                        <a:off x="0" y="0"/>
                        <a:ext cx="1492370" cy="284671"/>
                      </a:xfrm>
                      <a:prstGeom prst="rect">
                        <a:avLst/>
                      </a:prstGeom>
                      <a:solidFill>
                        <a:schemeClr val="lt1"/>
                      </a:solidFill>
                      <a:ln w="6350">
                        <a:noFill/>
                      </a:ln>
                    </wps:spPr>
                    <wps:txbx>
                      <w:txbxContent>
                        <w:p w14:paraId="3A4FE5DD" w14:textId="1B04ACD9" w:rsidR="00744641" w:rsidRPr="007920D1" w:rsidRDefault="00744641">
                          <w:pPr>
                            <w:rPr>
                              <w:b/>
                              <w:bCs/>
                              <w:sz w:val="13"/>
                              <w:szCs w:val="13"/>
                            </w:rPr>
                          </w:pPr>
                          <w:r w:rsidRPr="007920D1">
                            <w:rPr>
                              <w:b/>
                              <w:bCs/>
                              <w:sz w:val="13"/>
                              <w:szCs w:val="13"/>
                            </w:rPr>
                            <w:t>OPENBAAR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0AD902" id="_x0000_t202" coordsize="21600,21600" o:spt="202" path="m,l,21600r21600,l21600,xe">
              <v:stroke joinstyle="miter"/>
              <v:path gradientshapeok="t" o:connecttype="rect"/>
            </v:shapetype>
            <v:shape id="Tekstvak 1" o:spid="_x0000_s1029" type="#_x0000_t202" style="position:absolute;left:0;text-align:left;margin-left:-8.25pt;margin-top:-8.95pt;width:117.5pt;height:22.4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" fillcolor="white [3201]" stroked="f" strokeweight=".5pt">
              <v:textbox>
                <w:txbxContent>
                  <w:p w14:paraId="3A4FE5DD" w14:textId="1B04ACD9" w:rsidR="00744641" w:rsidRPr="007920D1" w:rsidRDefault="00744641">
                    <w:pPr>
                      <w:rPr>
                        <w:b/>
                        <w:bCs/>
                        <w:sz w:val="13"/>
                        <w:szCs w:val="13"/>
                      </w:rPr>
                    </w:pPr>
                    <w:r w:rsidRPr="007920D1">
                      <w:rPr>
                        <w:b/>
                        <w:bCs/>
                        <w:sz w:val="13"/>
                        <w:szCs w:val="13"/>
                      </w:rPr>
                      <w:t>OPENBAAR</w:t>
                    </w:r>
                  </w:p>
                </w:txbxContent>
              </v:textbox>
            </v:shape>
          </w:pict>
        </mc:Fallback>
      </mc:AlternateContent>
    </w:r>
    <w:sdt>
      <w:sdtPr>
        <w:id w:val="171299573"/>
        <w:docPartObj>
          <w:docPartGallery w:val="Page Numbers (Bottom of Page)"/>
          <w:docPartUnique/>
        </w:docPartObj>
      </w:sdtPr>
      <w:sdtEndPr/>
      <w:sdtContent>
        <w:sdt>
          <w:sdtPr>
            <w:id w:val="1728636285"/>
            <w:docPartObj>
              <w:docPartGallery w:val="Page Numbers (Top of Page)"/>
              <w:docPartUnique/>
            </w:docPartObj>
          </w:sdtPr>
          <w:sdtEndPr/>
          <w:sdtContent>
            <w:sdt>
              <w:sdtPr>
                <w:rPr>
                  <w:color w:val="2B579A"/>
                  <w:shd w:val="clear" w:color="auto" w:fill="E6E6E6"/>
                </w:rPr>
                <w:id w:val="-1562703905"/>
                <w:docPartObj>
                  <w:docPartGallery w:val="Page Numbers (Bottom of Page)"/>
                  <w:docPartUnique/>
                </w:docPartObj>
              </w:sdtPr>
              <w:sdtEndPr>
                <w:rPr>
                  <w:color w:val="000000"/>
                  <w:shd w:val="clear" w:color="auto" w:fill="auto"/>
                </w:rPr>
              </w:sdtEndPr>
              <w:sdtContent>
                <w:sdt>
                  <w:sdtPr>
                    <w:rPr>
                      <w:color w:val="2B579A"/>
                      <w:shd w:val="clear" w:color="auto" w:fill="E6E6E6"/>
                    </w:rPr>
                    <w:id w:val="932011231"/>
                    <w:docPartObj>
                      <w:docPartGallery w:val="Page Numbers (Top of Page)"/>
                      <w:docPartUnique/>
                    </w:docPartObj>
                  </w:sdtPr>
                  <w:sdtEndPr>
                    <w:rPr>
                      <w:color w:val="000000"/>
                      <w:shd w:val="clear" w:color="auto" w:fill="auto"/>
                    </w:rPr>
                  </w:sdtEndPr>
                  <w:sdtContent>
                    <w:sdt>
                      <w:sdtPr>
                        <w:rPr>
                          <w:color w:val="2B579A"/>
                          <w:shd w:val="clear" w:color="auto" w:fill="E6E6E6"/>
                        </w:rPr>
                        <w:id w:val="-778185662"/>
                        <w:docPartObj>
                          <w:docPartGallery w:val="Page Numbers (Bottom of Page)"/>
                          <w:docPartUnique/>
                        </w:docPartObj>
                      </w:sdtPr>
                      <w:sdtEndPr>
                        <w:rPr>
                          <w:color w:val="auto"/>
                          <w:shd w:val="clear" w:color="auto" w:fill="auto"/>
                        </w:rPr>
                      </w:sdtEndPr>
                      <w:sdtContent>
                        <w:sdt>
                          <w:sdtPr>
                            <w:rPr>
                              <w:color w:val="2B579A"/>
                              <w:shd w:val="clear" w:color="auto" w:fill="E6E6E6"/>
                            </w:rPr>
                            <w:id w:val="1453216354"/>
                            <w:docPartObj>
                              <w:docPartGallery w:val="Page Numbers (Top of Page)"/>
                              <w:docPartUnique/>
                            </w:docPartObj>
                          </w:sdtPr>
                          <w:sdtEndPr>
                            <w:rPr>
                              <w:color w:val="auto"/>
                              <w:shd w:val="clear" w:color="auto" w:fill="auto"/>
                            </w:rPr>
                          </w:sdtEndPr>
                          <w:sdtContent>
                            <w:sdt>
                              <w:sdtPr>
                                <w:id w:val="1263424084"/>
                                <w:docPartObj>
                                  <w:docPartGallery w:val="Page Numbers (Bottom of Page)"/>
                                  <w:docPartUnique/>
                                </w:docPartObj>
                              </w:sdtPr>
                              <w:sdtEndPr/>
                              <w:sdtContent>
                                <w:sdt>
                                  <w:sdtPr>
                                    <w:id w:val="-1420321230"/>
                                    <w:docPartObj>
                                      <w:docPartGallery w:val="Page Numbers (Top of Page)"/>
                                      <w:docPartUnique/>
                                    </w:docPartObj>
                                  </w:sdtPr>
                                  <w:sdtEndPr/>
                                  <w:sdtContent>
                                    <w:sdt>
                                      <w:sdtPr>
                                        <w:id w:val="-561943792"/>
                                        <w:docPartObj>
                                          <w:docPartGallery w:val="Page Numbers (Bottom of Page)"/>
                                          <w:docPartUnique/>
                                        </w:docPartObj>
                                      </w:sdtPr>
                                      <w:sdtEndPr>
                                        <w:rPr>
                                          <w:color w:val="auto"/>
                                        </w:rPr>
                                      </w:sdtEndPr>
                                      <w:sdtContent>
                                        <w:sdt>
                                          <w:sdtPr>
                                            <w:id w:val="-1452926436"/>
                                            <w:docPartObj>
                                              <w:docPartGallery w:val="Page Numbers (Top of Page)"/>
                                              <w:docPartUnique/>
                                            </w:docPartObj>
                                          </w:sdtPr>
                                          <w:sdtEndPr>
                                            <w:rPr>
                                              <w:color w:val="auto"/>
                                            </w:rPr>
                                          </w:sdtEndPr>
                                          <w:sdtContent>
                                            <w:sdt>
                                              <w:sdtPr>
                                                <w:id w:val="-2013900498"/>
                                                <w:docPartObj>
                                                  <w:docPartGallery w:val="Page Numbers (Bottom of Page)"/>
                                                  <w:docPartUnique/>
                                                </w:docPartObj>
                                              </w:sdtPr>
                                              <w:sdtEndPr/>
                                              <w:sdtContent>
                                                <w:sdt>
                                                  <w:sdtPr>
                                                    <w:id w:val="-1432511132"/>
                                                    <w:docPartObj>
                                                      <w:docPartGallery w:val="Page Numbers (Top of Page)"/>
                                                      <w:docPartUnique/>
                                                    </w:docPartObj>
                                                  </w:sdtPr>
                                                  <w:sdtEndPr/>
                                                  <w:sdtContent>
                                                    <w:sdt>
                                                      <w:sdtPr>
                                                        <w:id w:val="-340777782"/>
                                                        <w:docPartObj>
                                                          <w:docPartGallery w:val="Page Numbers (Bottom of Page)"/>
                                                          <w:docPartUnique/>
                                                        </w:docPartObj>
                                                      </w:sdtPr>
                                                      <w:sdtEndPr>
                                                        <w:rPr>
                                                          <w:color w:val="auto"/>
                                                        </w:rPr>
                                                      </w:sdtEndPr>
                                                      <w:sdtContent>
                                                        <w:sdt>
                                                          <w:sdtPr>
                                                            <w:id w:val="-1186123861"/>
                                                            <w:docPartObj>
                                                              <w:docPartGallery w:val="Page Numbers (Top of Page)"/>
                                                              <w:docPartUnique/>
                                                            </w:docPartObj>
                                                          </w:sdtPr>
                                                          <w:sdtEndPr>
                                                            <w:rPr>
                                                              <w:color w:val="auto"/>
                                                            </w:rPr>
                                                          </w:sdtEndPr>
                                                          <w:sdtContent>
                                                            <w:sdt>
                                                              <w:sdtPr>
                                                                <w:rPr>
                                                                  <w:color w:val="2B579A"/>
                                                                  <w:shd w:val="clear" w:color="auto" w:fill="E6E6E6"/>
                                                                </w:rPr>
                                                                <w:id w:val="-1852254520"/>
                                                                <w:docPartObj>
                                                                  <w:docPartGallery w:val="Page Numbers (Bottom of Page)"/>
                                                                  <w:docPartUnique/>
                                                                </w:docPartObj>
                                                              </w:sdtPr>
                                                              <w:sdtEndPr>
                                                                <w:rPr>
                                                                  <w:color w:val="000000"/>
                                                                  <w:shd w:val="clear" w:color="auto" w:fill="auto"/>
                                                                </w:rPr>
                                                              </w:sdtEndPr>
                                                              <w:sdtContent>
                                                                <w:sdt>
                                                                  <w:sdtPr>
                                                                    <w:rPr>
                                                                      <w:color w:val="2B579A"/>
                                                                      <w:shd w:val="clear" w:color="auto" w:fill="E6E6E6"/>
                                                                    </w:rPr>
                                                                    <w:id w:val="831638336"/>
                                                                    <w:docPartObj>
                                                                      <w:docPartGallery w:val="Page Numbers (Top of Page)"/>
                                                                      <w:docPartUnique/>
                                                                    </w:docPartObj>
                                                                  </w:sdtPr>
                                                                  <w:sdtEndPr>
                                                                    <w:rPr>
                                                                      <w:color w:val="000000"/>
                                                                      <w:shd w:val="clear" w:color="auto" w:fill="auto"/>
                                                                    </w:rPr>
                                                                  </w:sdtEndPr>
                                                                  <w:sdtContent>
                                                                    <w:sdt>
                                                                      <w:sdtPr>
                                                                        <w:rPr>
                                                                          <w:color w:val="2B579A"/>
                                                                          <w:shd w:val="clear" w:color="auto" w:fill="E6E6E6"/>
                                                                        </w:rPr>
                                                                        <w:id w:val="138997237"/>
                                                                        <w:docPartObj>
                                                                          <w:docPartGallery w:val="Page Numbers (Bottom of Page)"/>
                                                                          <w:docPartUnique/>
                                                                        </w:docPartObj>
                                                                      </w:sdtPr>
                                                                      <w:sdtEndPr>
                                                                        <w:rPr>
                                                                          <w:color w:val="000000"/>
                                                                          <w:shd w:val="clear" w:color="auto" w:fill="auto"/>
                                                                        </w:rPr>
                                                                      </w:sdtEndPr>
                                                                      <w:sdtContent>
                                                                        <w:sdt>
                                                                          <w:sdtPr>
                                                                            <w:rPr>
                                                                              <w:color w:val="2B579A"/>
                                                                              <w:shd w:val="clear" w:color="auto" w:fill="E6E6E6"/>
                                                                            </w:rPr>
                                                                            <w:id w:val="797805626"/>
                                                                            <w:docPartObj>
                                                                              <w:docPartGallery w:val="Page Numbers (Top of Page)"/>
                                                                              <w:docPartUnique/>
                                                                            </w:docPartObj>
                                                                          </w:sdtPr>
                                                                          <w:sdtEndPr>
                                                                            <w:rPr>
                                                                              <w:color w:val="000000"/>
                                                                              <w:shd w:val="clear" w:color="auto" w:fill="auto"/>
                                                                            </w:rPr>
                                                                          </w:sdtEndPr>
                                                                          <w:sdtContent>
                                                                            <w:r w:rsidR="000404B3" w:rsidRPr="004C78F9">
                                                                              <w:t xml:space="preserve">Pagina </w:t>
                                                                            </w:r>
                                                                            <w:r w:rsidR="000404B3" w:rsidRPr="00B34B67">
                                                                              <w:rPr>
                                                                                <w:sz w:val="24"/>
                                                                              </w:rPr>
                                                                              <w:fldChar w:fldCharType="begin"/>
                                                                            </w:r>
                                                                            <w:r w:rsidR="000404B3" w:rsidRPr="004C78F9">
                                                                              <w:instrText>PAGE</w:instrText>
                                                                            </w:r>
                                                                            <w:r w:rsidR="000404B3" w:rsidRPr="00B34B67">
                                                                              <w:rPr>
                                                                                <w:sz w:val="24"/>
                                                                              </w:rPr>
                                                                              <w:fldChar w:fldCharType="separate"/>
                                                                            </w:r>
                                                                            <w:r w:rsidR="002455CC">
                                                                              <w:rPr>
                                                                                <w:noProof/>
                                                                              </w:rPr>
                                                                              <w:t>2</w:t>
                                                                            </w:r>
                                                                            <w:r w:rsidR="000404B3" w:rsidRPr="00B34B67">
                                                                              <w:rPr>
                                                                                <w:sz w:val="24"/>
                                                                              </w:rPr>
                                                                              <w:fldChar w:fldCharType="end"/>
                                                                            </w:r>
                                                                            <w:r w:rsidR="000404B3" w:rsidRPr="004C78F9">
                                                                              <w:t xml:space="preserve"> van </w:t>
                                                                            </w:r>
                                                                            <w:r w:rsidR="000404B3" w:rsidRPr="00B34B67">
                                                                              <w:rPr>
                                                                                <w:sz w:val="24"/>
                                                                              </w:rPr>
                                                                              <w:fldChar w:fldCharType="begin"/>
                                                                            </w:r>
                                                                            <w:r w:rsidR="000404B3" w:rsidRPr="004C78F9">
                                                                              <w:instrText>NUMPAGES</w:instrText>
                                                                            </w:r>
                                                                            <w:r w:rsidR="000404B3" w:rsidRPr="00B34B67">
                                                                              <w:rPr>
                                                                                <w:sz w:val="24"/>
                                                                              </w:rPr>
                                                                              <w:fldChar w:fldCharType="separate"/>
                                                                            </w:r>
                                                                            <w:r w:rsidR="002455CC">
                                                                              <w:rPr>
                                                                                <w:noProof/>
                                                                              </w:rPr>
                                                                              <w:t>2</w:t>
                                                                            </w:r>
                                                                            <w:r w:rsidR="000404B3" w:rsidRPr="00B34B67">
                                                                              <w:rPr>
                                                                                <w:sz w:val="24"/>
                                                                              </w:rPr>
                                                                              <w:fldChar w:fldCharType="end"/>
                                                                            </w:r>
                                                                          </w:sdtContent>
                                                                        </w:sdt>
                                                                      </w:sdtContent>
                                                                    </w:sdt>
                                                                  </w:sdtContent>
                                                                </w:sdt>
                                                              </w:sdtContent>
                                                            </w:sdt>
                                                          </w:sdtContent>
                                                        </w:sdt>
                                                      </w:sdtContent>
                                                    </w:sdt>
                                                  </w:sdtContent>
                                                </w:sdt>
                                              </w:sdtContent>
                                            </w:sdt>
                                          </w:sdtContent>
                                        </w:sdt>
                                      </w:sdtContent>
                                    </w:sdt>
                                  </w:sdtContent>
                                </w:sdt>
                              </w:sdtContent>
                            </w:sdt>
                          </w:sdtContent>
                        </w:sdt>
                      </w:sdtContent>
                    </w:sdt>
                  </w:sdtContent>
                </w:sdt>
              </w:sdtContent>
            </w:sdt>
          </w:sdtContent>
        </w:sdt>
      </w:sdtContent>
    </w:sdt>
  </w:p>
  <w:p w14:paraId="0FC71EBD" w14:textId="09F2F55C" w:rsidR="000404B3" w:rsidRDefault="000404B3">
    <w:pPr>
      <w:pStyle w:val="Footer"/>
    </w:pPr>
  </w:p>
  <w:p w14:paraId="4DE7196C" w14:textId="77777777" w:rsidR="000404B3" w:rsidRDefault="000404B3"/>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3888B" w14:textId="1709D5FA" w:rsidR="000404B3" w:rsidRDefault="000404B3">
    <w:pPr>
      <w:pStyle w:val="Footer"/>
    </w:pPr>
    <w:r>
      <w:rPr>
        <w:noProof/>
        <w:lang w:val="en-GB" w:eastAsia="en-GB"/>
      </w:rPr>
      <mc:AlternateContent>
        <mc:Choice Requires="wps">
          <w:drawing>
            <wp:anchor distT="0" distB="0" distL="0" distR="0" simplePos="0" relativeHeight="251658240" behindDoc="0" locked="0" layoutInCell="1" allowOverlap="1" wp14:anchorId="6F6294E2" wp14:editId="793B0F7B">
              <wp:simplePos x="635" y="635"/>
              <wp:positionH relativeFrom="page">
                <wp:align>left</wp:align>
              </wp:positionH>
              <wp:positionV relativeFrom="page">
                <wp:align>bottom</wp:align>
              </wp:positionV>
              <wp:extent cx="443865" cy="443865"/>
              <wp:effectExtent l="0" t="0" r="4445" b="0"/>
              <wp:wrapNone/>
              <wp:docPr id="3" name="Text Box 3" descr="Intern gebruik">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F3F9B4" w14:textId="05BF2DC9" w:rsidR="000404B3" w:rsidRPr="00CD49A7" w:rsidRDefault="000404B3" w:rsidP="00CD49A7">
                          <w:pPr>
                            <w:rPr>
                              <w:rFonts w:ascii="Calibri" w:eastAsia="Calibri" w:hAnsi="Calibri" w:cs="Calibri"/>
                              <w:noProof/>
                              <w:sz w:val="20"/>
                              <w:szCs w:val="20"/>
                            </w:rPr>
                          </w:pPr>
                          <w:r w:rsidRPr="00CD49A7">
                            <w:rPr>
                              <w:rFonts w:ascii="Calibri" w:eastAsia="Calibri" w:hAnsi="Calibri" w:cs="Calibri"/>
                              <w:noProof/>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F6294E2" id="_x0000_t202" coordsize="21600,21600" o:spt="202" path="m,l,21600r21600,l21600,xe">
              <v:stroke joinstyle="miter"/>
              <v:path gradientshapeok="t" o:connecttype="rect"/>
            </v:shapetype>
            <v:shape id="Text Box 3" o:spid="_x0000_s1030" type="#_x0000_t202" alt="Intern gebruik"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" filled="f" stroked="f">
              <v:textbox style="mso-fit-shape-to-text:t" inset="20pt,0,0,15pt">
                <w:txbxContent>
                  <w:p w14:paraId="17F3F9B4" w14:textId="05BF2DC9" w:rsidR="000404B3" w:rsidRPr="00CD49A7" w:rsidRDefault="000404B3" w:rsidP="00CD49A7">
                    <w:pPr>
                      <w:rPr>
                        <w:rFonts w:ascii="Calibri" w:eastAsia="Calibri" w:hAnsi="Calibri" w:cs="Calibri"/>
                        <w:noProof/>
                        <w:sz w:val="20"/>
                        <w:szCs w:val="20"/>
                      </w:rPr>
                    </w:pPr>
                    <w:r w:rsidRPr="00CD49A7">
                      <w:rPr>
                        <w:rFonts w:ascii="Calibri" w:eastAsia="Calibri" w:hAnsi="Calibri" w:cs="Calibri"/>
                        <w:noProof/>
                        <w:sz w:val="20"/>
                        <w:szCs w:val="20"/>
                      </w:rPr>
                      <w:t>Intern gebruik</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35A5A" w14:textId="77777777" w:rsidR="00871EF2" w:rsidRDefault="00871EF2" w:rsidP="0088501B">
      <w:r>
        <w:separator/>
      </w:r>
    </w:p>
    <w:p w14:paraId="5BDE29A7" w14:textId="77777777" w:rsidR="00871EF2" w:rsidRDefault="00871EF2"/>
  </w:footnote>
  <w:footnote w:type="continuationSeparator" w:id="0">
    <w:p w14:paraId="5440391D" w14:textId="77777777" w:rsidR="00871EF2" w:rsidRDefault="00871EF2" w:rsidP="0088501B">
      <w:r>
        <w:continuationSeparator/>
      </w:r>
    </w:p>
    <w:p w14:paraId="3EDBE7F9" w14:textId="77777777" w:rsidR="00871EF2" w:rsidRDefault="00871EF2"/>
  </w:footnote>
  <w:footnote w:type="continuationNotice" w:id="1">
    <w:p w14:paraId="7D22665F" w14:textId="77777777" w:rsidR="00871EF2" w:rsidRDefault="00871EF2">
      <w:pPr>
        <w:spacing w:line="240" w:lineRule="auto"/>
      </w:pPr>
    </w:p>
    <w:p w14:paraId="2BBE4219" w14:textId="77777777" w:rsidR="00871EF2" w:rsidRDefault="00871EF2"/>
  </w:footnote>
  <w:footnote w:id="2">
    <w:p w14:paraId="361DC4AF" w14:textId="5FA70704" w:rsidR="00CB7260" w:rsidRPr="000545D7" w:rsidRDefault="00CB7260">
      <w:pPr>
        <w:pStyle w:val="FootnoteText"/>
        <w:rPr>
          <w:sz w:val="16"/>
          <w:szCs w:val="16"/>
        </w:rPr>
      </w:pPr>
      <w:r w:rsidRPr="000545D7">
        <w:rPr>
          <w:rStyle w:val="FootnoteReference"/>
          <w:sz w:val="16"/>
          <w:szCs w:val="16"/>
        </w:rPr>
        <w:footnoteRef/>
      </w:r>
      <w:r w:rsidRPr="000545D7">
        <w:rPr>
          <w:sz w:val="16"/>
          <w:szCs w:val="16"/>
        </w:rPr>
        <w:t xml:space="preserve"> </w:t>
      </w:r>
      <w:r w:rsidR="003534D1" w:rsidRPr="000545D7">
        <w:rPr>
          <w:sz w:val="16"/>
          <w:szCs w:val="16"/>
        </w:rPr>
        <w:t>Kamerstukken II, 2025-2026 33 450 nr. 137</w:t>
      </w:r>
    </w:p>
  </w:footnote>
  <w:footnote w:id="3">
    <w:p w14:paraId="29CC7A59" w14:textId="3105F79F" w:rsidR="002C7562" w:rsidRPr="00F13239" w:rsidRDefault="002C7562">
      <w:pPr>
        <w:pStyle w:val="FootnoteText"/>
        <w:rPr>
          <w:sz w:val="16"/>
          <w:szCs w:val="16"/>
        </w:rPr>
      </w:pPr>
      <w:r w:rsidRPr="00F13239">
        <w:rPr>
          <w:rStyle w:val="FootnoteReference"/>
          <w:sz w:val="16"/>
          <w:szCs w:val="16"/>
        </w:rPr>
        <w:footnoteRef/>
      </w:r>
      <w:r w:rsidRPr="00F13239">
        <w:rPr>
          <w:sz w:val="16"/>
          <w:szCs w:val="16"/>
        </w:rPr>
        <w:t xml:space="preserve"> Europese richtlijn Maritieme Ruimtelijke Planning (2014/89/EU)</w:t>
      </w:r>
    </w:p>
  </w:footnote>
  <w:footnote w:id="4">
    <w:p w14:paraId="752ED745" w14:textId="4D07DC35" w:rsidR="009029C3" w:rsidRPr="00F13239" w:rsidRDefault="009029C3" w:rsidP="009029C3">
      <w:pPr>
        <w:pStyle w:val="FootnoteText"/>
        <w:rPr>
          <w:sz w:val="16"/>
          <w:szCs w:val="16"/>
        </w:rPr>
      </w:pPr>
      <w:r w:rsidRPr="00F13239">
        <w:rPr>
          <w:rStyle w:val="FootnoteReference"/>
          <w:sz w:val="16"/>
          <w:szCs w:val="16"/>
        </w:rPr>
        <w:footnoteRef/>
      </w:r>
      <w:r w:rsidRPr="00F13239">
        <w:rPr>
          <w:sz w:val="16"/>
          <w:szCs w:val="16"/>
        </w:rPr>
        <w:t xml:space="preserve"> </w:t>
      </w:r>
      <w:r w:rsidR="003534D1" w:rsidRPr="00F13239">
        <w:rPr>
          <w:sz w:val="16"/>
          <w:szCs w:val="16"/>
        </w:rPr>
        <w:t xml:space="preserve">Programma van Maatregelen van de </w:t>
      </w:r>
      <w:r w:rsidR="00AE1F57" w:rsidRPr="00F13239">
        <w:rPr>
          <w:sz w:val="16"/>
          <w:szCs w:val="16"/>
        </w:rPr>
        <w:t xml:space="preserve">KRM </w:t>
      </w:r>
      <w:r w:rsidR="003534D1" w:rsidRPr="00F13239">
        <w:rPr>
          <w:sz w:val="16"/>
          <w:szCs w:val="16"/>
        </w:rPr>
        <w:t>zoals vastgesteld in de Partiële Herzien</w:t>
      </w:r>
      <w:r w:rsidR="00AE1F57" w:rsidRPr="00F13239">
        <w:rPr>
          <w:sz w:val="16"/>
          <w:szCs w:val="16"/>
        </w:rPr>
        <w:t xml:space="preserve">e </w:t>
      </w:r>
      <w:r w:rsidR="003534D1" w:rsidRPr="00F13239">
        <w:rPr>
          <w:sz w:val="16"/>
          <w:szCs w:val="16"/>
        </w:rPr>
        <w:t>Programma Noordzee 2022-2027</w:t>
      </w:r>
      <w:r w:rsidR="00AE1F57" w:rsidRPr="00F13239">
        <w:rPr>
          <w:sz w:val="16"/>
          <w:szCs w:val="16"/>
        </w:rPr>
        <w:t xml:space="preserve">. Deze </w:t>
      </w:r>
      <w:r w:rsidR="003534D1" w:rsidRPr="00F13239">
        <w:rPr>
          <w:sz w:val="16"/>
          <w:szCs w:val="16"/>
        </w:rPr>
        <w:t xml:space="preserve">is te vinden op het </w:t>
      </w:r>
      <w:hyperlink r:id="rId1" w:history="1">
        <w:r w:rsidR="003534D1" w:rsidRPr="00F13239">
          <w:rPr>
            <w:rStyle w:val="Hyperlink"/>
            <w:sz w:val="16"/>
            <w:szCs w:val="16"/>
          </w:rPr>
          <w:t>Noordzeeloket</w:t>
        </w:r>
      </w:hyperlink>
      <w:r w:rsidR="00F13239">
        <w:rPr>
          <w:sz w:val="16"/>
          <w:szCs w:val="16"/>
        </w:rPr>
        <w:t>.</w:t>
      </w:r>
    </w:p>
  </w:footnote>
  <w:footnote w:id="5">
    <w:p w14:paraId="7C5E3109" w14:textId="66E0B427" w:rsidR="00122364" w:rsidRPr="00122364" w:rsidRDefault="00122364">
      <w:pPr>
        <w:pStyle w:val="FootnoteText"/>
        <w:rPr>
          <w:sz w:val="16"/>
          <w:szCs w:val="16"/>
        </w:rPr>
      </w:pPr>
      <w:r w:rsidRPr="00F13239">
        <w:rPr>
          <w:rStyle w:val="FootnoteReference"/>
          <w:sz w:val="16"/>
          <w:szCs w:val="16"/>
        </w:rPr>
        <w:footnoteRef/>
      </w:r>
      <w:r w:rsidRPr="00F13239">
        <w:rPr>
          <w:sz w:val="16"/>
          <w:szCs w:val="16"/>
        </w:rPr>
        <w:t xml:space="preserve"> </w:t>
      </w:r>
      <w:r w:rsidR="008B4976" w:rsidRPr="00F13239">
        <w:rPr>
          <w:sz w:val="16"/>
          <w:szCs w:val="16"/>
        </w:rPr>
        <w:t xml:space="preserve">KRM-doelen zoals vastgesteld in december 2025 </w:t>
      </w:r>
      <w:r w:rsidR="00AE1F57" w:rsidRPr="00F13239">
        <w:rPr>
          <w:sz w:val="16"/>
          <w:szCs w:val="16"/>
        </w:rPr>
        <w:t xml:space="preserve">en </w:t>
      </w:r>
      <w:r w:rsidR="008B4976" w:rsidRPr="00F13239">
        <w:rPr>
          <w:sz w:val="16"/>
          <w:szCs w:val="16"/>
        </w:rPr>
        <w:t xml:space="preserve">gepubliceerd op het </w:t>
      </w:r>
      <w:hyperlink r:id="rId2" w:history="1">
        <w:r w:rsidR="008B4976" w:rsidRPr="00F13239">
          <w:rPr>
            <w:rStyle w:val="Hyperlink"/>
            <w:sz w:val="16"/>
            <w:szCs w:val="16"/>
          </w:rPr>
          <w:t>Noordzeeloket</w:t>
        </w:r>
      </w:hyperlink>
      <w:r w:rsidR="008B4976" w:rsidRPr="00F13239">
        <w:rPr>
          <w:sz w:val="16"/>
          <w:szCs w:val="16"/>
        </w:rPr>
        <w:t>.</w:t>
      </w:r>
    </w:p>
  </w:footnote>
  <w:footnote w:id="6">
    <w:p w14:paraId="0A99393A" w14:textId="3249B1B9" w:rsidR="00683C5F" w:rsidRPr="00F13239" w:rsidRDefault="00683C5F">
      <w:pPr>
        <w:pStyle w:val="FootnoteText"/>
        <w:rPr>
          <w:sz w:val="16"/>
          <w:szCs w:val="16"/>
        </w:rPr>
      </w:pPr>
      <w:r w:rsidRPr="00F13239">
        <w:rPr>
          <w:rStyle w:val="FootnoteReference"/>
          <w:sz w:val="16"/>
          <w:szCs w:val="16"/>
        </w:rPr>
        <w:footnoteRef/>
      </w:r>
      <w:r w:rsidRPr="00F13239">
        <w:rPr>
          <w:sz w:val="16"/>
          <w:szCs w:val="16"/>
        </w:rPr>
        <w:t xml:space="preserve"> </w:t>
      </w:r>
      <w:r w:rsidR="00AE1F57" w:rsidRPr="00F13239">
        <w:rPr>
          <w:sz w:val="16"/>
          <w:szCs w:val="16"/>
        </w:rPr>
        <w:t xml:space="preserve">Deze methodologie wordt beschreven in de handleiding </w:t>
      </w:r>
      <w:r w:rsidR="00AE1F57" w:rsidRPr="00F13239">
        <w:rPr>
          <w:i/>
          <w:iCs/>
          <w:sz w:val="16"/>
          <w:szCs w:val="16"/>
        </w:rPr>
        <w:t>Guidance and Toolkit for Impact Assessments in a World Heritage Context</w:t>
      </w:r>
      <w:r w:rsidR="00AE1F57" w:rsidRPr="00F13239">
        <w:rPr>
          <w:sz w:val="16"/>
          <w:szCs w:val="16"/>
        </w:rPr>
        <w:t xml:space="preserve"> te vinden via de </w:t>
      </w:r>
      <w:hyperlink r:id="rId3" w:history="1">
        <w:r w:rsidR="00AE1F57" w:rsidRPr="00F13239">
          <w:rPr>
            <w:rStyle w:val="Hyperlink"/>
            <w:sz w:val="16"/>
            <w:szCs w:val="16"/>
          </w:rPr>
          <w:t>UNESCO World Heritage Convention</w:t>
        </w:r>
      </w:hyperlink>
    </w:p>
  </w:footnote>
  <w:footnote w:id="7">
    <w:p w14:paraId="32DEEB0A" w14:textId="0AE66766" w:rsidR="00A42A8F" w:rsidRDefault="00A42A8F">
      <w:pPr>
        <w:pStyle w:val="FootnoteText"/>
      </w:pPr>
      <w:r w:rsidRPr="00F13239">
        <w:rPr>
          <w:rStyle w:val="FootnoteReference"/>
          <w:sz w:val="16"/>
          <w:szCs w:val="16"/>
        </w:rPr>
        <w:footnoteRef/>
      </w:r>
      <w:r w:rsidRPr="00F13239">
        <w:rPr>
          <w:sz w:val="16"/>
          <w:szCs w:val="16"/>
        </w:rPr>
        <w:t xml:space="preserve"> </w:t>
      </w:r>
      <w:r w:rsidR="00744641" w:rsidRPr="00F13239">
        <w:rPr>
          <w:sz w:val="16"/>
          <w:szCs w:val="16"/>
        </w:rPr>
        <w:t>Kamerstukken II, 2025</w:t>
      </w:r>
      <w:r w:rsidR="00555A43" w:rsidRPr="00F13239">
        <w:rPr>
          <w:sz w:val="16"/>
          <w:szCs w:val="16"/>
        </w:rPr>
        <w:t>/</w:t>
      </w:r>
      <w:r w:rsidR="00744641" w:rsidRPr="00F13239">
        <w:rPr>
          <w:sz w:val="16"/>
          <w:szCs w:val="16"/>
        </w:rPr>
        <w:t xml:space="preserve">2026 </w:t>
      </w:r>
      <w:r w:rsidR="000545D7" w:rsidRPr="00F13239">
        <w:rPr>
          <w:sz w:val="16"/>
          <w:szCs w:val="16"/>
        </w:rPr>
        <w:t>35 325 nr. 11</w:t>
      </w:r>
    </w:p>
  </w:footnote>
  <w:footnote w:id="8">
    <w:p w14:paraId="54E359FF" w14:textId="3EF13A32" w:rsidR="004357EA" w:rsidRPr="000545D7" w:rsidRDefault="004357EA" w:rsidP="004357EA">
      <w:pPr>
        <w:pStyle w:val="FootnoteText"/>
        <w:rPr>
          <w:sz w:val="16"/>
          <w:szCs w:val="16"/>
        </w:rPr>
      </w:pPr>
      <w:r w:rsidRPr="000545D7">
        <w:rPr>
          <w:rStyle w:val="FootnoteReference"/>
          <w:sz w:val="16"/>
          <w:szCs w:val="16"/>
        </w:rPr>
        <w:footnoteRef/>
      </w:r>
      <w:r w:rsidRPr="000545D7">
        <w:rPr>
          <w:sz w:val="16"/>
          <w:szCs w:val="16"/>
        </w:rPr>
        <w:t xml:space="preserve"> In het PNZ</w:t>
      </w:r>
      <w:r w:rsidR="00D950A8" w:rsidRPr="000545D7">
        <w:rPr>
          <w:sz w:val="16"/>
          <w:szCs w:val="16"/>
        </w:rPr>
        <w:t xml:space="preserve"> </w:t>
      </w:r>
      <w:r w:rsidRPr="000545D7">
        <w:rPr>
          <w:sz w:val="16"/>
          <w:szCs w:val="16"/>
        </w:rPr>
        <w:t xml:space="preserve">22-27 wordt gesproken over “afwegingskader voor gebruik van voor zandwinning gereserveerd gebied”, in deze NRD wordt “voor zandwinning gereserveerd gebied” gewijzigd in “reserveringszone voor zandwinning”. </w:t>
      </w:r>
    </w:p>
  </w:footnote>
  <w:footnote w:id="9">
    <w:p w14:paraId="6F33AB09" w14:textId="51DDE653" w:rsidR="00831BC8" w:rsidRPr="00F13239" w:rsidRDefault="003E51FB" w:rsidP="000545D7">
      <w:pPr>
        <w:rPr>
          <w:rFonts w:eastAsia="Verdana" w:cs="Verdana"/>
          <w:sz w:val="16"/>
          <w:szCs w:val="16"/>
        </w:rPr>
      </w:pPr>
      <w:r w:rsidRPr="00F13239">
        <w:rPr>
          <w:sz w:val="16"/>
          <w:szCs w:val="16"/>
          <w:vertAlign w:val="superscript"/>
        </w:rPr>
        <w:footnoteRef/>
      </w:r>
      <w:r w:rsidRPr="00F13239">
        <w:rPr>
          <w:sz w:val="16"/>
          <w:szCs w:val="16"/>
        </w:rPr>
        <w:t xml:space="preserve"> Kamerstukken II</w:t>
      </w:r>
      <w:r w:rsidR="00555A43" w:rsidRPr="00F13239">
        <w:rPr>
          <w:sz w:val="16"/>
          <w:szCs w:val="16"/>
        </w:rPr>
        <w:t>,</w:t>
      </w:r>
      <w:r w:rsidRPr="00F13239">
        <w:rPr>
          <w:sz w:val="16"/>
          <w:szCs w:val="16"/>
        </w:rPr>
        <w:t xml:space="preserve"> 2022</w:t>
      </w:r>
      <w:r w:rsidR="00555A43" w:rsidRPr="00F13239">
        <w:rPr>
          <w:sz w:val="16"/>
          <w:szCs w:val="16"/>
        </w:rPr>
        <w:t>/20</w:t>
      </w:r>
      <w:r w:rsidRPr="00F13239">
        <w:rPr>
          <w:sz w:val="16"/>
          <w:szCs w:val="16"/>
        </w:rPr>
        <w:t>23 33 450 nr.</w:t>
      </w:r>
      <w:r w:rsidR="00555A43" w:rsidRPr="00F13239">
        <w:rPr>
          <w:sz w:val="16"/>
          <w:szCs w:val="16"/>
        </w:rPr>
        <w:t xml:space="preserve"> </w:t>
      </w:r>
      <w:r w:rsidRPr="00F13239">
        <w:rPr>
          <w:sz w:val="16"/>
          <w:szCs w:val="16"/>
        </w:rPr>
        <w:t>118</w:t>
      </w:r>
    </w:p>
  </w:footnote>
  <w:footnote w:id="10">
    <w:p w14:paraId="28DF1A08" w14:textId="3A13EC16" w:rsidR="00555A43" w:rsidRPr="00555A43" w:rsidRDefault="00555A43" w:rsidP="00555A43">
      <w:pPr>
        <w:pStyle w:val="FootnoteText"/>
        <w:rPr>
          <w:rFonts w:eastAsia="DejaVu Sans" w:cs="Lohit Hindi"/>
          <w:sz w:val="16"/>
          <w:szCs w:val="16"/>
        </w:rPr>
      </w:pPr>
      <w:r w:rsidRPr="00F13239">
        <w:rPr>
          <w:rStyle w:val="FootnoteReference"/>
          <w:sz w:val="16"/>
          <w:szCs w:val="16"/>
        </w:rPr>
        <w:footnoteRef/>
      </w:r>
      <w:r w:rsidRPr="00F13239">
        <w:rPr>
          <w:sz w:val="16"/>
          <w:szCs w:val="16"/>
        </w:rPr>
        <w:t xml:space="preserve"> </w:t>
      </w:r>
      <w:hyperlink r:id="rId4" w:history="1">
        <w:r w:rsidRPr="00F13239">
          <w:rPr>
            <w:rStyle w:val="Hyperlink"/>
            <w:rFonts w:eastAsia="DejaVu Sans" w:cs="Lohit Hindi"/>
            <w:sz w:val="16"/>
            <w:szCs w:val="16"/>
          </w:rPr>
          <w:t>Kamerstukken</w:t>
        </w:r>
      </w:hyperlink>
      <w:r w:rsidRPr="00F13239">
        <w:rPr>
          <w:sz w:val="16"/>
          <w:szCs w:val="16"/>
        </w:rPr>
        <w:t xml:space="preserve"> II, 2025/2026 36 592 nr. 55</w:t>
      </w:r>
      <w:r w:rsidRPr="00555A43">
        <w:rPr>
          <w:rFonts w:eastAsia="DejaVu Sans" w:cs="Lohit Hindi"/>
          <w:sz w:val="16"/>
          <w:szCs w:val="16"/>
        </w:rPr>
        <w:t xml:space="preserve"> </w:t>
      </w:r>
    </w:p>
  </w:footnote>
  <w:footnote w:id="11">
    <w:p w14:paraId="369EBA7B" w14:textId="77777777" w:rsidR="00CD7738" w:rsidRPr="00F13239" w:rsidRDefault="00CD7738" w:rsidP="00CD7738">
      <w:pPr>
        <w:pStyle w:val="FootnoteText"/>
        <w:rPr>
          <w:sz w:val="16"/>
          <w:szCs w:val="16"/>
        </w:rPr>
      </w:pPr>
      <w:r w:rsidRPr="00F13239">
        <w:rPr>
          <w:rStyle w:val="FootnoteReference"/>
          <w:sz w:val="16"/>
          <w:szCs w:val="16"/>
        </w:rPr>
        <w:footnoteRef/>
      </w:r>
      <w:r w:rsidRPr="00F13239">
        <w:rPr>
          <w:sz w:val="16"/>
          <w:szCs w:val="16"/>
        </w:rPr>
        <w:t xml:space="preserve"> Rapport Onderzoeksraad voor Veiligheid (OVV) ‘Schipperen met ruimte Beheersing van scheepvaartveiligheid op een steeds vollere Noordzee’. 13 juni 2024.</w:t>
      </w:r>
    </w:p>
  </w:footnote>
  <w:footnote w:id="12">
    <w:p w14:paraId="21680543" w14:textId="2954D52C" w:rsidR="000B59BA" w:rsidRPr="007920D1" w:rsidRDefault="000B59BA" w:rsidP="000B59BA">
      <w:pPr>
        <w:pStyle w:val="FootnoteText"/>
        <w:rPr>
          <w:sz w:val="16"/>
          <w:szCs w:val="16"/>
        </w:rPr>
      </w:pPr>
      <w:r w:rsidRPr="00F13239">
        <w:rPr>
          <w:rStyle w:val="FootnoteReference"/>
          <w:sz w:val="16"/>
          <w:szCs w:val="16"/>
        </w:rPr>
        <w:footnoteRef/>
      </w:r>
      <w:r w:rsidRPr="00F13239">
        <w:rPr>
          <w:sz w:val="16"/>
          <w:szCs w:val="16"/>
        </w:rPr>
        <w:t xml:space="preserve"> </w:t>
      </w:r>
      <w:hyperlink r:id="rId5" w:history="1">
        <w:r w:rsidR="00BE1C16" w:rsidRPr="00F13239">
          <w:rPr>
            <w:rStyle w:val="Hyperlink"/>
            <w:sz w:val="16"/>
            <w:szCs w:val="16"/>
          </w:rPr>
          <w:t>Kamerstukken</w:t>
        </w:r>
      </w:hyperlink>
      <w:r w:rsidR="00BE1C16" w:rsidRPr="00F13239">
        <w:rPr>
          <w:sz w:val="16"/>
          <w:szCs w:val="16"/>
        </w:rPr>
        <w:t xml:space="preserve"> II, 2023/2024 21 501-32 nr. 1624</w:t>
      </w:r>
      <w:r w:rsidR="00BE1C16" w:rsidRPr="007920D1">
        <w:rPr>
          <w:sz w:val="16"/>
          <w:szCs w:val="16"/>
        </w:rPr>
        <w:t xml:space="preserve"> </w:t>
      </w:r>
    </w:p>
  </w:footnote>
  <w:footnote w:id="13">
    <w:p w14:paraId="20B88CB5" w14:textId="3682AFE8" w:rsidR="00EE1717" w:rsidRPr="007920D1" w:rsidRDefault="00EE1717">
      <w:pPr>
        <w:pStyle w:val="FootnoteText"/>
        <w:rPr>
          <w:sz w:val="16"/>
          <w:szCs w:val="16"/>
        </w:rPr>
      </w:pPr>
      <w:r w:rsidRPr="007920D1">
        <w:rPr>
          <w:rStyle w:val="FootnoteReference"/>
          <w:sz w:val="16"/>
          <w:szCs w:val="16"/>
        </w:rPr>
        <w:footnoteRef/>
      </w:r>
      <w:r w:rsidRPr="007920D1">
        <w:rPr>
          <w:sz w:val="16"/>
          <w:szCs w:val="16"/>
        </w:rPr>
        <w:t xml:space="preserve"> </w:t>
      </w:r>
      <w:r w:rsidR="00B442A9" w:rsidRPr="007920D1">
        <w:rPr>
          <w:sz w:val="16"/>
          <w:szCs w:val="16"/>
        </w:rPr>
        <w:t>Kamerstukken II, 2024/2025 32 813 nr. 1501</w:t>
      </w:r>
    </w:p>
  </w:footnote>
  <w:footnote w:id="14">
    <w:p w14:paraId="5A96E1FD" w14:textId="7D1B51ED" w:rsidR="00012ED0" w:rsidRPr="00B442A9" w:rsidRDefault="00012ED0">
      <w:pPr>
        <w:pStyle w:val="FootnoteText"/>
        <w:rPr>
          <w:sz w:val="16"/>
          <w:szCs w:val="16"/>
        </w:rPr>
      </w:pPr>
      <w:r w:rsidRPr="00B442A9">
        <w:rPr>
          <w:rStyle w:val="FootnoteReference"/>
          <w:sz w:val="16"/>
          <w:szCs w:val="16"/>
        </w:rPr>
        <w:footnoteRef/>
      </w:r>
      <w:r w:rsidRPr="00B442A9">
        <w:rPr>
          <w:sz w:val="16"/>
          <w:szCs w:val="16"/>
        </w:rPr>
        <w:t xml:space="preserve"> Aanname is dat de windparken Egmond aan Zee en Princess Amalia verwijderd zijn op het moment dat realisatie van nieuw aan te wijzen windenergiegebieden plaatsvindt</w:t>
      </w:r>
      <w:r w:rsidR="000545D7">
        <w:rPr>
          <w:sz w:val="16"/>
          <w:szCs w:val="16"/>
        </w:rPr>
        <w:t>.</w:t>
      </w:r>
    </w:p>
  </w:footnote>
  <w:footnote w:id="15">
    <w:p w14:paraId="45FA59E6" w14:textId="7F8D8046" w:rsidR="00A67E60" w:rsidRPr="00AF1D45" w:rsidRDefault="00A67E60" w:rsidP="00A67E60">
      <w:pPr>
        <w:pStyle w:val="FootnoteText"/>
        <w:rPr>
          <w:sz w:val="16"/>
          <w:szCs w:val="16"/>
        </w:rPr>
      </w:pPr>
      <w:r w:rsidRPr="00AF1D45">
        <w:rPr>
          <w:rStyle w:val="FootnoteReference"/>
          <w:sz w:val="16"/>
          <w:szCs w:val="16"/>
        </w:rPr>
        <w:footnoteRef/>
      </w:r>
      <w:r w:rsidRPr="00AF1D45">
        <w:rPr>
          <w:sz w:val="16"/>
          <w:szCs w:val="16"/>
        </w:rPr>
        <w:t xml:space="preserve"> Het betreffende voornemen wordt beschreven in de Notitie Reikwijdte en Detailniveau Zandwinning in de Noordzee 2028-2037</w:t>
      </w:r>
      <w:r w:rsidR="00AF1D45">
        <w:rPr>
          <w:sz w:val="16"/>
          <w:szCs w:val="16"/>
        </w:rPr>
        <w:t>.</w:t>
      </w:r>
    </w:p>
  </w:footnote>
  <w:footnote w:id="16">
    <w:p w14:paraId="378E44BC" w14:textId="4EA33697" w:rsidR="00542CED" w:rsidRPr="007920D1" w:rsidRDefault="00542CED">
      <w:pPr>
        <w:pStyle w:val="FootnoteText"/>
        <w:rPr>
          <w:rStyle w:val="FootnoteReference"/>
          <w:sz w:val="14"/>
          <w:szCs w:val="14"/>
        </w:rPr>
      </w:pPr>
      <w:r w:rsidRPr="007920D1">
        <w:rPr>
          <w:rStyle w:val="FootnoteReference"/>
          <w:sz w:val="16"/>
          <w:szCs w:val="16"/>
        </w:rPr>
        <w:footnoteRef/>
      </w:r>
      <w:r w:rsidRPr="007920D1">
        <w:rPr>
          <w:sz w:val="16"/>
          <w:szCs w:val="16"/>
        </w:rPr>
        <w:t xml:space="preserve"> </w:t>
      </w:r>
      <w:r w:rsidR="00AD4D72" w:rsidRPr="00AD4D72">
        <w:rPr>
          <w:sz w:val="16"/>
          <w:szCs w:val="16"/>
        </w:rPr>
        <w:t>Hierbij is uitgegaan van de 12 nautische mijl basislijn zoals vastgelegd op 11 april 2024, Maritieme zones en zeegrenzen | Hydrografie | Defensie.nl</w:t>
      </w:r>
    </w:p>
  </w:footnote>
  <w:footnote w:id="17">
    <w:p w14:paraId="59682D5A" w14:textId="4FF99683" w:rsidR="00EC0FB0" w:rsidRPr="000545D7" w:rsidRDefault="00EC0FB0" w:rsidP="00EC0FB0">
      <w:pPr>
        <w:pStyle w:val="FootnoteText"/>
        <w:rPr>
          <w:sz w:val="16"/>
          <w:szCs w:val="16"/>
        </w:rPr>
      </w:pPr>
      <w:r w:rsidRPr="000545D7">
        <w:rPr>
          <w:rStyle w:val="FootnoteReference"/>
          <w:sz w:val="16"/>
          <w:szCs w:val="16"/>
        </w:rPr>
        <w:footnoteRef/>
      </w:r>
      <w:r w:rsidRPr="000545D7">
        <w:rPr>
          <w:sz w:val="16"/>
          <w:szCs w:val="16"/>
        </w:rPr>
        <w:t xml:space="preserve"> Visserijactiviteiten op de Noordzee worden gereguleerd via de regelgeving voor visserij en zijn daarom niet vergunningplichtig onder de </w:t>
      </w:r>
      <w:r w:rsidR="00683C5F" w:rsidRPr="000545D7">
        <w:rPr>
          <w:sz w:val="16"/>
          <w:szCs w:val="16"/>
        </w:rPr>
        <w:t>Omgevingswet</w:t>
      </w:r>
      <w:r w:rsidRPr="000545D7">
        <w:rPr>
          <w:sz w:val="16"/>
          <w:szCs w:val="16"/>
        </w:rPr>
        <w:t>. Voor visserijactiviteiten is op grond van de (Europese) visserij wet- en regelgeving een visvergunning nodig voor het vaartuig en het vistuig. In beginsel kan op het hele Nederlandse deel van de Noordzee worden gevist, behalve in de gebieden waar dit verboden is zoals in de veiligheidszones van installaties op zee. Rondom een windenergiegebied is een veiligheidszone ingesteld, binnen deze zone is de toegang beperkt en gelden specifieke regels in verband met de veiligheid en de te beschermen installaties. Met een visvergunning wordt geen toegang verleend tot het windenergiegebied. Toegang tot dit gebied buiten de doorvaartpassages zal alleen zijn toegestaan voor vissers die door het Rijk ruimte toegewezen hebben gekregen om passieve-visserijactiviteiten te kunnen uitoefenen.</w:t>
      </w:r>
    </w:p>
  </w:footnote>
  <w:footnote w:id="18">
    <w:p w14:paraId="0CA0C185" w14:textId="47379DE1" w:rsidR="00EC0FB0" w:rsidRPr="00D81E4E" w:rsidRDefault="00EC0FB0" w:rsidP="00EC0FB0">
      <w:pPr>
        <w:pStyle w:val="FootnoteText"/>
        <w:rPr>
          <w:sz w:val="14"/>
          <w:szCs w:val="14"/>
        </w:rPr>
      </w:pPr>
      <w:r w:rsidRPr="000545D7">
        <w:rPr>
          <w:rStyle w:val="FootnoteReference"/>
          <w:sz w:val="16"/>
          <w:szCs w:val="16"/>
        </w:rPr>
        <w:footnoteRef/>
      </w:r>
      <w:r w:rsidRPr="000545D7">
        <w:rPr>
          <w:sz w:val="16"/>
          <w:szCs w:val="16"/>
        </w:rPr>
        <w:t xml:space="preserve"> De onderzoeken zijn gepubliceerd op het </w:t>
      </w:r>
      <w:hyperlink r:id="rId6" w:history="1">
        <w:r w:rsidRPr="000545D7">
          <w:rPr>
            <w:rStyle w:val="Hyperlink"/>
            <w:sz w:val="16"/>
            <w:szCs w:val="16"/>
          </w:rPr>
          <w:t>Noordzeeloket</w:t>
        </w:r>
      </w:hyperlink>
      <w:r w:rsidR="000545D7" w:rsidRPr="000545D7">
        <w:rPr>
          <w:sz w:val="16"/>
          <w:szCs w:val="16"/>
        </w:rPr>
        <w:t>.</w:t>
      </w:r>
    </w:p>
  </w:footnote>
  <w:footnote w:id="19">
    <w:p w14:paraId="7DDEAD70" w14:textId="77777777" w:rsidR="00BA21B4" w:rsidRPr="000545D7" w:rsidRDefault="00BA21B4" w:rsidP="00BA21B4">
      <w:pPr>
        <w:pStyle w:val="FootnoteText"/>
        <w:rPr>
          <w:sz w:val="16"/>
          <w:szCs w:val="16"/>
        </w:rPr>
      </w:pPr>
      <w:r w:rsidRPr="000545D7">
        <w:rPr>
          <w:rStyle w:val="FootnoteReference"/>
          <w:sz w:val="16"/>
          <w:szCs w:val="16"/>
        </w:rPr>
        <w:footnoteRef/>
      </w:r>
      <w:r w:rsidRPr="000545D7">
        <w:rPr>
          <w:sz w:val="16"/>
          <w:szCs w:val="16"/>
        </w:rPr>
        <w:t xml:space="preserve"> Afdeling 8.4 van het Besluit kwaliteit leefomgeving regelt dat de vergunning alleen wordt verleend als de activiteit kan worden verricht in overeenstemming met de belangen van de belangen van de elektriciteitsopwekking met behulp van wind in een windpark en van de veiligheid van het windpark.</w:t>
      </w:r>
    </w:p>
  </w:footnote>
  <w:footnote w:id="20">
    <w:p w14:paraId="0E2CCD68" w14:textId="77777777" w:rsidR="00EC0FB0" w:rsidRPr="00FA05DB" w:rsidRDefault="00EC0FB0" w:rsidP="00EC0FB0">
      <w:pPr>
        <w:pStyle w:val="FootnoteText"/>
        <w:rPr>
          <w:sz w:val="14"/>
          <w:szCs w:val="14"/>
        </w:rPr>
      </w:pPr>
      <w:r w:rsidRPr="000545D7">
        <w:rPr>
          <w:rStyle w:val="FootnoteReference"/>
          <w:sz w:val="16"/>
          <w:szCs w:val="16"/>
        </w:rPr>
        <w:footnoteRef/>
      </w:r>
      <w:r w:rsidRPr="000545D7">
        <w:rPr>
          <w:sz w:val="16"/>
          <w:szCs w:val="16"/>
        </w:rPr>
        <w:t xml:space="preserve"> Zie ook </w:t>
      </w:r>
      <w:hyperlink r:id="rId7" w:history="1">
        <w:r w:rsidRPr="000545D7">
          <w:rPr>
            <w:rStyle w:val="Hyperlink1"/>
            <w:sz w:val="16"/>
            <w:szCs w:val="16"/>
          </w:rPr>
          <w:t>Kamerbrief over een aantal visserij onderwerpen</w:t>
        </w:r>
      </w:hyperlink>
      <w:r w:rsidRPr="000545D7">
        <w:rPr>
          <w:sz w:val="16"/>
          <w:szCs w:val="16"/>
        </w:rPr>
        <w:t xml:space="preserve"> dd. 26 juni 2024 en </w:t>
      </w:r>
      <w:hyperlink r:id="rId8" w:history="1">
        <w:r w:rsidRPr="000545D7">
          <w:rPr>
            <w:rStyle w:val="Hyperlink1"/>
            <w:sz w:val="16"/>
            <w:szCs w:val="16"/>
          </w:rPr>
          <w:t>Kamerbrief over voortgang visserijdossiers</w:t>
        </w:r>
      </w:hyperlink>
      <w:r w:rsidRPr="000545D7">
        <w:rPr>
          <w:sz w:val="16"/>
          <w:szCs w:val="16"/>
        </w:rPr>
        <w:t xml:space="preserve"> dd. 30 mei 2025.</w:t>
      </w:r>
    </w:p>
  </w:footnote>
  <w:footnote w:id="21">
    <w:p w14:paraId="4FE9E1F0" w14:textId="77777777" w:rsidR="00EC0FB0" w:rsidRPr="000545D7" w:rsidRDefault="00EC0FB0" w:rsidP="00EC0FB0">
      <w:pPr>
        <w:pStyle w:val="FootnoteText"/>
        <w:rPr>
          <w:sz w:val="16"/>
          <w:szCs w:val="16"/>
        </w:rPr>
      </w:pPr>
      <w:r w:rsidRPr="000545D7">
        <w:rPr>
          <w:rStyle w:val="FootnoteReference"/>
          <w:sz w:val="16"/>
          <w:szCs w:val="16"/>
        </w:rPr>
        <w:footnoteRef/>
      </w:r>
      <w:r w:rsidRPr="000545D7">
        <w:rPr>
          <w:sz w:val="16"/>
          <w:szCs w:val="16"/>
        </w:rPr>
        <w:t xml:space="preserve"> Zie het nieuwsbericht </w:t>
      </w:r>
      <w:hyperlink r:id="rId9" w:history="1">
        <w:r w:rsidRPr="000545D7">
          <w:rPr>
            <w:rStyle w:val="Hyperlink1"/>
            <w:sz w:val="16"/>
            <w:szCs w:val="16"/>
          </w:rPr>
          <w:t>Rijkswaterstaat selecteert drie consortia voor vervolg aanbesteding Power2Tow</w:t>
        </w:r>
      </w:hyperlink>
      <w:r w:rsidRPr="000545D7">
        <w:rPr>
          <w:sz w:val="16"/>
          <w:szCs w:val="16"/>
        </w:rPr>
        <w:t xml:space="preserve"> en het recent gestarte initiatief van het </w:t>
      </w:r>
      <w:hyperlink r:id="rId10" w:history="1">
        <w:r w:rsidRPr="000545D7">
          <w:rPr>
            <w:rStyle w:val="Hyperlink1"/>
            <w:sz w:val="16"/>
            <w:szCs w:val="16"/>
          </w:rPr>
          <w:t>CoP Noordzee DBE-transitietraject, met focus op de laadinfrastructuur op de Noordzee</w:t>
        </w:r>
      </w:hyperlink>
      <w:r w:rsidRPr="000545D7">
        <w:rPr>
          <w:sz w:val="16"/>
          <w:szCs w:val="16"/>
        </w:rPr>
        <w:t>.</w:t>
      </w:r>
    </w:p>
  </w:footnote>
  <w:footnote w:id="22">
    <w:p w14:paraId="3A487317" w14:textId="77777777" w:rsidR="003742BF" w:rsidRPr="007E0509" w:rsidRDefault="003742BF" w:rsidP="003742BF">
      <w:pPr>
        <w:pStyle w:val="FootnoteText"/>
        <w:rPr>
          <w:sz w:val="16"/>
          <w:szCs w:val="16"/>
        </w:rPr>
      </w:pPr>
      <w:r w:rsidRPr="007E0509">
        <w:rPr>
          <w:rStyle w:val="FootnoteReference"/>
          <w:sz w:val="16"/>
          <w:szCs w:val="16"/>
        </w:rPr>
        <w:footnoteRef/>
      </w:r>
      <w:r w:rsidRPr="007E0509">
        <w:rPr>
          <w:sz w:val="16"/>
          <w:szCs w:val="16"/>
        </w:rPr>
        <w:t xml:space="preserve"> Met permanente aantasting wordt in de KRM bedoeld een wijziging gedurende 12 jaar.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9D44D" w14:textId="05277C1C" w:rsidR="000404B3" w:rsidRDefault="000404B3" w:rsidP="003640EF">
    <w:pPr>
      <w:pStyle w:val="Verdana65"/>
      <w:spacing w:before="240"/>
    </w:pPr>
    <w:r>
      <w:t>Not</w:t>
    </w:r>
    <w:r w:rsidR="00A33536">
      <w:t>itie</w:t>
    </w:r>
    <w:r>
      <w:t xml:space="preserve"> Reikwijdte en Detailniveau Programma Noordzee 202</w:t>
    </w:r>
    <w:r w:rsidR="003640EF">
      <w:t>8</w:t>
    </w:r>
    <w:r>
      <w:t xml:space="preserve"> – 20</w:t>
    </w:r>
    <w:r w:rsidR="003640EF">
      <w:t>33</w:t>
    </w:r>
    <w:r>
      <w:tab/>
    </w:r>
    <w:r>
      <w:tab/>
    </w:r>
  </w:p>
  <w:p w14:paraId="50E75464" w14:textId="77777777" w:rsidR="000404B3" w:rsidRDefault="000404B3">
    <w:pPr>
      <w:pStyle w:val="Header"/>
    </w:pPr>
  </w:p>
  <w:p w14:paraId="5148858B" w14:textId="77777777" w:rsidR="000404B3" w:rsidRDefault="000404B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A1F39"/>
    <w:multiLevelType w:val="hybridMultilevel"/>
    <w:tmpl w:val="0EBA7AD8"/>
    <w:lvl w:ilvl="0" w:tplc="490833EC">
      <w:start w:val="1"/>
      <w:numFmt w:val="bullet"/>
      <w:lvlText w:val="•"/>
      <w:lvlJc w:val="left"/>
      <w:pPr>
        <w:tabs>
          <w:tab w:val="num" w:pos="720"/>
        </w:tabs>
        <w:ind w:left="720" w:hanging="360"/>
      </w:pPr>
      <w:rPr>
        <w:rFonts w:ascii="Arial" w:hAnsi="Arial" w:hint="default"/>
      </w:rPr>
    </w:lvl>
    <w:lvl w:ilvl="1" w:tplc="503C8F0A" w:tentative="1">
      <w:start w:val="1"/>
      <w:numFmt w:val="bullet"/>
      <w:lvlText w:val="•"/>
      <w:lvlJc w:val="left"/>
      <w:pPr>
        <w:tabs>
          <w:tab w:val="num" w:pos="1440"/>
        </w:tabs>
        <w:ind w:left="1440" w:hanging="360"/>
      </w:pPr>
      <w:rPr>
        <w:rFonts w:ascii="Arial" w:hAnsi="Arial" w:hint="default"/>
      </w:rPr>
    </w:lvl>
    <w:lvl w:ilvl="2" w:tplc="EB6E9682" w:tentative="1">
      <w:start w:val="1"/>
      <w:numFmt w:val="bullet"/>
      <w:lvlText w:val="•"/>
      <w:lvlJc w:val="left"/>
      <w:pPr>
        <w:tabs>
          <w:tab w:val="num" w:pos="2160"/>
        </w:tabs>
        <w:ind w:left="2160" w:hanging="360"/>
      </w:pPr>
      <w:rPr>
        <w:rFonts w:ascii="Arial" w:hAnsi="Arial" w:hint="default"/>
      </w:rPr>
    </w:lvl>
    <w:lvl w:ilvl="3" w:tplc="6242ECF4" w:tentative="1">
      <w:start w:val="1"/>
      <w:numFmt w:val="bullet"/>
      <w:lvlText w:val="•"/>
      <w:lvlJc w:val="left"/>
      <w:pPr>
        <w:tabs>
          <w:tab w:val="num" w:pos="2880"/>
        </w:tabs>
        <w:ind w:left="2880" w:hanging="360"/>
      </w:pPr>
      <w:rPr>
        <w:rFonts w:ascii="Arial" w:hAnsi="Arial" w:hint="default"/>
      </w:rPr>
    </w:lvl>
    <w:lvl w:ilvl="4" w:tplc="D4D0E3E8" w:tentative="1">
      <w:start w:val="1"/>
      <w:numFmt w:val="bullet"/>
      <w:lvlText w:val="•"/>
      <w:lvlJc w:val="left"/>
      <w:pPr>
        <w:tabs>
          <w:tab w:val="num" w:pos="3600"/>
        </w:tabs>
        <w:ind w:left="3600" w:hanging="360"/>
      </w:pPr>
      <w:rPr>
        <w:rFonts w:ascii="Arial" w:hAnsi="Arial" w:hint="default"/>
      </w:rPr>
    </w:lvl>
    <w:lvl w:ilvl="5" w:tplc="E0083D42" w:tentative="1">
      <w:start w:val="1"/>
      <w:numFmt w:val="bullet"/>
      <w:lvlText w:val="•"/>
      <w:lvlJc w:val="left"/>
      <w:pPr>
        <w:tabs>
          <w:tab w:val="num" w:pos="4320"/>
        </w:tabs>
        <w:ind w:left="4320" w:hanging="360"/>
      </w:pPr>
      <w:rPr>
        <w:rFonts w:ascii="Arial" w:hAnsi="Arial" w:hint="default"/>
      </w:rPr>
    </w:lvl>
    <w:lvl w:ilvl="6" w:tplc="978A2ADA" w:tentative="1">
      <w:start w:val="1"/>
      <w:numFmt w:val="bullet"/>
      <w:lvlText w:val="•"/>
      <w:lvlJc w:val="left"/>
      <w:pPr>
        <w:tabs>
          <w:tab w:val="num" w:pos="5040"/>
        </w:tabs>
        <w:ind w:left="5040" w:hanging="360"/>
      </w:pPr>
      <w:rPr>
        <w:rFonts w:ascii="Arial" w:hAnsi="Arial" w:hint="default"/>
      </w:rPr>
    </w:lvl>
    <w:lvl w:ilvl="7" w:tplc="46523036" w:tentative="1">
      <w:start w:val="1"/>
      <w:numFmt w:val="bullet"/>
      <w:lvlText w:val="•"/>
      <w:lvlJc w:val="left"/>
      <w:pPr>
        <w:tabs>
          <w:tab w:val="num" w:pos="5760"/>
        </w:tabs>
        <w:ind w:left="5760" w:hanging="360"/>
      </w:pPr>
      <w:rPr>
        <w:rFonts w:ascii="Arial" w:hAnsi="Arial" w:hint="default"/>
      </w:rPr>
    </w:lvl>
    <w:lvl w:ilvl="8" w:tplc="CFA811A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587429"/>
    <w:multiLevelType w:val="hybridMultilevel"/>
    <w:tmpl w:val="B2E8F9F2"/>
    <w:lvl w:ilvl="0" w:tplc="04130017">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E877714"/>
    <w:multiLevelType w:val="multilevel"/>
    <w:tmpl w:val="5A3C1DAC"/>
    <w:styleLink w:val="Huidigelijst1"/>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1563CB1"/>
    <w:multiLevelType w:val="multilevel"/>
    <w:tmpl w:val="2000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2C83285"/>
    <w:multiLevelType w:val="multilevel"/>
    <w:tmpl w:val="6A8E5BD4"/>
    <w:styleLink w:val="Stijl2"/>
    <w:lvl w:ilvl="0">
      <w:start w:val="1"/>
      <w:numFmt w:val="bullet"/>
      <w:lvlText w:val=""/>
      <w:lvlJc w:val="left"/>
      <w:pPr>
        <w:ind w:left="227" w:hanging="227"/>
      </w:pPr>
      <w:rPr>
        <w:rFonts w:ascii="Symbol" w:hAnsi="Symbol" w:hint="default"/>
      </w:rPr>
    </w:lvl>
    <w:lvl w:ilvl="1">
      <w:start w:val="1"/>
      <w:numFmt w:val="none"/>
      <w:lvlText w:val="-"/>
      <w:lvlJc w:val="left"/>
      <w:pPr>
        <w:ind w:left="454" w:hanging="227"/>
      </w:pPr>
      <w:rPr>
        <w:rFonts w:hint="default"/>
      </w:rPr>
    </w:lvl>
    <w:lvl w:ilvl="2">
      <w:start w:val="1"/>
      <w:numFmt w:val="lowerRoman"/>
      <w:lvlRestart w:val="1"/>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 w15:restartNumberingAfterBreak="0">
    <w:nsid w:val="13264306"/>
    <w:multiLevelType w:val="multilevel"/>
    <w:tmpl w:val="06962652"/>
    <w:styleLink w:val="Lijststijl"/>
    <w:lvl w:ilvl="0">
      <w:start w:val="1"/>
      <w:numFmt w:val="bullet"/>
      <w:lvlText w:val=""/>
      <w:lvlJc w:val="left"/>
      <w:pPr>
        <w:ind w:left="227" w:hanging="227"/>
      </w:pPr>
      <w:rPr>
        <w:rFonts w:ascii="Symbol" w:hAnsi="Symbol" w:hint="default"/>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Verdana" w:hAnsi="Verdana" w:hint="default"/>
      </w:rPr>
    </w:lvl>
    <w:lvl w:ilvl="4">
      <w:start w:val="1"/>
      <w:numFmt w:val="bullet"/>
      <w:lvlText w:val=""/>
      <w:lvlJc w:val="left"/>
      <w:pPr>
        <w:ind w:left="1135" w:hanging="227"/>
      </w:pPr>
      <w:rPr>
        <w:rFonts w:ascii="Symbol" w:hAnsi="Symbol" w:hint="default"/>
        <w:color w:val="auto"/>
      </w:rPr>
    </w:lvl>
    <w:lvl w:ilvl="5">
      <w:start w:val="1"/>
      <w:numFmt w:val="bullet"/>
      <w:lvlText w:val="-"/>
      <w:lvlJc w:val="left"/>
      <w:pPr>
        <w:ind w:left="1362" w:hanging="227"/>
      </w:pPr>
      <w:rPr>
        <w:rFonts w:ascii="Verdana" w:hAnsi="Verdana" w:hint="default"/>
      </w:rPr>
    </w:lvl>
    <w:lvl w:ilvl="6">
      <w:start w:val="1"/>
      <w:numFmt w:val="bullet"/>
      <w:lvlText w:val=""/>
      <w:lvlJc w:val="left"/>
      <w:pPr>
        <w:ind w:left="1589" w:hanging="227"/>
      </w:pPr>
      <w:rPr>
        <w:rFonts w:ascii="Symbol" w:hAnsi="Symbol" w:hint="default"/>
      </w:rPr>
    </w:lvl>
    <w:lvl w:ilvl="7">
      <w:start w:val="1"/>
      <w:numFmt w:val="bullet"/>
      <w:lvlText w:val="-"/>
      <w:lvlJc w:val="left"/>
      <w:pPr>
        <w:ind w:left="1816" w:hanging="227"/>
      </w:pPr>
      <w:rPr>
        <w:rFonts w:ascii="Verdana" w:hAnsi="Verdana" w:cs="Courier New" w:hint="default"/>
      </w:rPr>
    </w:lvl>
    <w:lvl w:ilvl="8">
      <w:start w:val="1"/>
      <w:numFmt w:val="bullet"/>
      <w:lvlText w:val=""/>
      <w:lvlJc w:val="left"/>
      <w:pPr>
        <w:ind w:left="2043" w:hanging="227"/>
      </w:pPr>
      <w:rPr>
        <w:rFonts w:ascii="Symbol" w:hAnsi="Symbol" w:hint="default"/>
      </w:rPr>
    </w:lvl>
  </w:abstractNum>
  <w:abstractNum w:abstractNumId="6" w15:restartNumberingAfterBreak="0">
    <w:nsid w:val="14693977"/>
    <w:multiLevelType w:val="hybridMultilevel"/>
    <w:tmpl w:val="47BC7E3C"/>
    <w:lvl w:ilvl="0" w:tplc="0413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74D17DD"/>
    <w:multiLevelType w:val="hybridMultilevel"/>
    <w:tmpl w:val="F000CC1E"/>
    <w:lvl w:ilvl="0" w:tplc="0413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8051EF0"/>
    <w:multiLevelType w:val="hybridMultilevel"/>
    <w:tmpl w:val="F3664D68"/>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9767DE3"/>
    <w:multiLevelType w:val="multilevel"/>
    <w:tmpl w:val="A6D6E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DD6382"/>
    <w:multiLevelType w:val="multilevel"/>
    <w:tmpl w:val="F14A4E78"/>
    <w:styleLink w:val="Huidigelijst2"/>
    <w:lvl w:ilvl="0">
      <w:start w:val="2"/>
      <w:numFmt w:val="decimal"/>
      <w:lvlText w:val="%1"/>
      <w:lvlJc w:val="left"/>
      <w:pPr>
        <w:ind w:left="386" w:hanging="386"/>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C797B09"/>
    <w:multiLevelType w:val="hybridMultilevel"/>
    <w:tmpl w:val="D9729CEA"/>
    <w:lvl w:ilvl="0" w:tplc="04130019">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8480993"/>
    <w:multiLevelType w:val="hybridMultilevel"/>
    <w:tmpl w:val="ECDA07A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2D6F3FBF"/>
    <w:multiLevelType w:val="multilevel"/>
    <w:tmpl w:val="D06A0FE4"/>
    <w:lvl w:ilvl="0">
      <w:start w:val="2"/>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11653D5"/>
    <w:multiLevelType w:val="multilevel"/>
    <w:tmpl w:val="49D600A8"/>
    <w:lvl w:ilvl="0">
      <w:start w:val="1"/>
      <w:numFmt w:val="bullet"/>
      <w:pStyle w:val="Lijstalinea1"/>
      <w:lvlText w:val=""/>
      <w:lvlJc w:val="left"/>
      <w:pPr>
        <w:ind w:left="227" w:hanging="227"/>
      </w:pPr>
      <w:rPr>
        <w:rFonts w:ascii="Symbol" w:hAnsi="Symbol" w:hint="default"/>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Verdana" w:hAnsi="Verdana" w:hint="default"/>
      </w:rPr>
    </w:lvl>
    <w:lvl w:ilvl="4">
      <w:start w:val="1"/>
      <w:numFmt w:val="bullet"/>
      <w:lvlText w:val=""/>
      <w:lvlJc w:val="left"/>
      <w:pPr>
        <w:ind w:left="1135" w:hanging="227"/>
      </w:pPr>
      <w:rPr>
        <w:rFonts w:ascii="Symbol" w:hAnsi="Symbol" w:hint="default"/>
      </w:rPr>
    </w:lvl>
    <w:lvl w:ilvl="5">
      <w:start w:val="1"/>
      <w:numFmt w:val="bullet"/>
      <w:lvlText w:val="-"/>
      <w:lvlJc w:val="left"/>
      <w:pPr>
        <w:ind w:left="1362" w:hanging="227"/>
      </w:pPr>
      <w:rPr>
        <w:rFonts w:ascii="Verdana" w:hAnsi="Verdana" w:hint="default"/>
      </w:rPr>
    </w:lvl>
    <w:lvl w:ilvl="6">
      <w:start w:val="1"/>
      <w:numFmt w:val="bullet"/>
      <w:lvlText w:val=""/>
      <w:lvlJc w:val="left"/>
      <w:pPr>
        <w:ind w:left="1589" w:hanging="227"/>
      </w:pPr>
      <w:rPr>
        <w:rFonts w:ascii="Symbol" w:hAnsi="Symbol" w:hint="default"/>
      </w:rPr>
    </w:lvl>
    <w:lvl w:ilvl="7">
      <w:start w:val="1"/>
      <w:numFmt w:val="bullet"/>
      <w:lvlText w:val="-"/>
      <w:lvlJc w:val="left"/>
      <w:pPr>
        <w:ind w:left="1816" w:hanging="227"/>
      </w:pPr>
      <w:rPr>
        <w:rFonts w:ascii="Verdana" w:hAnsi="Verdana" w:hint="default"/>
      </w:rPr>
    </w:lvl>
    <w:lvl w:ilvl="8">
      <w:start w:val="1"/>
      <w:numFmt w:val="bullet"/>
      <w:lvlText w:val=""/>
      <w:lvlJc w:val="left"/>
      <w:pPr>
        <w:ind w:left="2043" w:hanging="227"/>
      </w:pPr>
      <w:rPr>
        <w:rFonts w:ascii="Symbol" w:hAnsi="Symbol" w:hint="default"/>
        <w:color w:val="auto"/>
      </w:rPr>
    </w:lvl>
  </w:abstractNum>
  <w:abstractNum w:abstractNumId="15" w15:restartNumberingAfterBreak="0">
    <w:nsid w:val="322E3C14"/>
    <w:multiLevelType w:val="hybridMultilevel"/>
    <w:tmpl w:val="7EBA2976"/>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32C9122B"/>
    <w:multiLevelType w:val="multilevel"/>
    <w:tmpl w:val="377CF87A"/>
    <w:lvl w:ilvl="0">
      <w:start w:val="1"/>
      <w:numFmt w:val="lowerLetter"/>
      <w:lvlText w:val="%1."/>
      <w:lvlJc w:val="left"/>
      <w:pPr>
        <w:ind w:left="227" w:hanging="227"/>
      </w:pPr>
      <w:rPr>
        <w:rFonts w:hint="default"/>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Verdana" w:hAnsi="Verdana" w:hint="default"/>
      </w:rPr>
    </w:lvl>
    <w:lvl w:ilvl="4">
      <w:start w:val="1"/>
      <w:numFmt w:val="bullet"/>
      <w:lvlText w:val=""/>
      <w:lvlJc w:val="left"/>
      <w:pPr>
        <w:ind w:left="1135" w:hanging="227"/>
      </w:pPr>
      <w:rPr>
        <w:rFonts w:ascii="Symbol" w:hAnsi="Symbol" w:hint="default"/>
      </w:rPr>
    </w:lvl>
    <w:lvl w:ilvl="5">
      <w:start w:val="1"/>
      <w:numFmt w:val="bullet"/>
      <w:lvlText w:val="-"/>
      <w:lvlJc w:val="left"/>
      <w:pPr>
        <w:ind w:left="1362" w:hanging="227"/>
      </w:pPr>
      <w:rPr>
        <w:rFonts w:ascii="Verdana" w:hAnsi="Verdana" w:hint="default"/>
      </w:rPr>
    </w:lvl>
    <w:lvl w:ilvl="6">
      <w:start w:val="1"/>
      <w:numFmt w:val="bullet"/>
      <w:lvlText w:val=""/>
      <w:lvlJc w:val="left"/>
      <w:pPr>
        <w:ind w:left="1589" w:hanging="227"/>
      </w:pPr>
      <w:rPr>
        <w:rFonts w:ascii="Symbol" w:hAnsi="Symbol" w:hint="default"/>
      </w:rPr>
    </w:lvl>
    <w:lvl w:ilvl="7">
      <w:start w:val="1"/>
      <w:numFmt w:val="bullet"/>
      <w:lvlText w:val="-"/>
      <w:lvlJc w:val="left"/>
      <w:pPr>
        <w:ind w:left="1816" w:hanging="227"/>
      </w:pPr>
      <w:rPr>
        <w:rFonts w:ascii="Verdana" w:hAnsi="Verdana" w:hint="default"/>
      </w:rPr>
    </w:lvl>
    <w:lvl w:ilvl="8">
      <w:start w:val="1"/>
      <w:numFmt w:val="bullet"/>
      <w:lvlText w:val=""/>
      <w:lvlJc w:val="left"/>
      <w:pPr>
        <w:ind w:left="2043" w:hanging="227"/>
      </w:pPr>
      <w:rPr>
        <w:rFonts w:ascii="Symbol" w:hAnsi="Symbol" w:hint="default"/>
        <w:color w:val="auto"/>
      </w:rPr>
    </w:lvl>
  </w:abstractNum>
  <w:abstractNum w:abstractNumId="17" w15:restartNumberingAfterBreak="0">
    <w:nsid w:val="358D1467"/>
    <w:multiLevelType w:val="multilevel"/>
    <w:tmpl w:val="DE283F4A"/>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b/>
        <w:bCs/>
        <w:i w:val="0"/>
        <w:i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8BA6560"/>
    <w:multiLevelType w:val="hybridMultilevel"/>
    <w:tmpl w:val="CB32C1DC"/>
    <w:lvl w:ilvl="0" w:tplc="04130017">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3B0F6397"/>
    <w:multiLevelType w:val="hybridMultilevel"/>
    <w:tmpl w:val="AAC6E92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0" w15:restartNumberingAfterBreak="0">
    <w:nsid w:val="4CCFAC28"/>
    <w:multiLevelType w:val="multilevel"/>
    <w:tmpl w:val="EBE8D4C3"/>
    <w:name w:val="Huisstijl opsomming colofon en inleiding"/>
    <w:lvl w:ilvl="0">
      <w:start w:val="1"/>
      <w:numFmt w:val="bullet"/>
      <w:pStyle w:val="Huisstijl-Colofon"/>
      <w:lvlText w:val="●"/>
      <w:lvlJc w:val="left"/>
      <w:pPr>
        <w:ind w:left="10080" w:firstLine="0"/>
      </w:pPr>
      <w:rPr>
        <w:color w:val="FFFFFF"/>
      </w:rPr>
    </w:lvl>
    <w:lvl w:ilvl="1">
      <w:start w:val="1"/>
      <w:numFmt w:val="bullet"/>
      <w:pStyle w:val="Huisstijl-Bijlagezletter"/>
      <w:lvlText w:val="●"/>
      <w:lvlJc w:val="left"/>
      <w:pPr>
        <w:ind w:left="8960" w:firstLine="1120"/>
      </w:pPr>
      <w:rPr>
        <w:color w:va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EB24D05"/>
    <w:multiLevelType w:val="hybridMultilevel"/>
    <w:tmpl w:val="007853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FBC26DC"/>
    <w:multiLevelType w:val="hybridMultilevel"/>
    <w:tmpl w:val="8BE8A6C0"/>
    <w:lvl w:ilvl="0" w:tplc="96746F38">
      <w:start w:val="1"/>
      <w:numFmt w:val="lowerLetter"/>
      <w:pStyle w:val="Kopjesnummeringa"/>
      <w:lvlText w:val="%1)"/>
      <w:lvlJc w:val="left"/>
      <w:pPr>
        <w:ind w:left="720" w:hanging="360"/>
      </w:pPr>
      <w:rPr>
        <w:rFonts w:hint="default"/>
        <w:i w:val="0"/>
        <w:i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31B783C"/>
    <w:multiLevelType w:val="hybridMultilevel"/>
    <w:tmpl w:val="3322F064"/>
    <w:lvl w:ilvl="0" w:tplc="8FB6C048">
      <w:start w:val="1"/>
      <w:numFmt w:val="bullet"/>
      <w:lvlText w:val="-"/>
      <w:lvlJc w:val="left"/>
      <w:pPr>
        <w:ind w:left="360" w:hanging="360"/>
      </w:pPr>
      <w:rPr>
        <w:rFonts w:ascii="Verdana" w:eastAsia="DejaVu Sans" w:hAnsi="Verdana" w:cs="Lohit Hin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57D147CE"/>
    <w:multiLevelType w:val="multilevel"/>
    <w:tmpl w:val="BF5EE90E"/>
    <w:lvl w:ilvl="0">
      <w:start w:val="1"/>
      <w:numFmt w:val="decimal"/>
      <w:lvlText w:val="%1"/>
      <w:lvlJc w:val="left"/>
      <w:pPr>
        <w:ind w:left="360" w:hanging="360"/>
      </w:pPr>
      <w:rPr>
        <w:rFonts w:hint="default"/>
        <w:b w:val="0"/>
        <w:bCs w:val="0"/>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B2C7C7A"/>
    <w:multiLevelType w:val="hybridMultilevel"/>
    <w:tmpl w:val="4716A180"/>
    <w:lvl w:ilvl="0" w:tplc="1E669B86">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614563B3"/>
    <w:multiLevelType w:val="multilevel"/>
    <w:tmpl w:val="6BE487AA"/>
    <w:lvl w:ilvl="0">
      <w:start w:val="1"/>
      <w:numFmt w:val="decimal"/>
      <w:lvlText w:val="1"/>
      <w:lvlJc w:val="left"/>
      <w:pPr>
        <w:ind w:left="720" w:hanging="360"/>
      </w:pPr>
    </w:lvl>
    <w:lvl w:ilvl="1">
      <w:start w:val="1"/>
      <w:numFmt w:val="decimal"/>
      <w:lvlText w:val="%2.3"/>
      <w:lvlJc w:val="left"/>
      <w:pPr>
        <w:ind w:left="1440" w:hanging="360"/>
      </w:pPr>
    </w:lvl>
    <w:lvl w:ilvl="2">
      <w:start w:val="1"/>
      <w:numFmt w:val="decimal"/>
      <w:lvlText w:val="%2.%3.2"/>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5DD2DCF"/>
    <w:multiLevelType w:val="hybridMultilevel"/>
    <w:tmpl w:val="57E8D5C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6931B4AD"/>
    <w:multiLevelType w:val="multilevel"/>
    <w:tmpl w:val="3FF4F226"/>
    <w:name w:val="Huisstijl nummering met nummer"/>
    <w:lvl w:ilvl="0">
      <w:start w:val="1"/>
      <w:numFmt w:val="decimal"/>
      <w:pStyle w:val="Huisstijl-Kop1"/>
      <w:lvlText w:val="%1"/>
      <w:lvlJc w:val="left"/>
      <w:pPr>
        <w:ind w:left="0" w:firstLine="0"/>
      </w:pPr>
      <w:rPr>
        <w:b w:val="0"/>
        <w:bCs w:val="0"/>
      </w:rPr>
    </w:lvl>
    <w:lvl w:ilvl="1">
      <w:start w:val="1"/>
      <w:numFmt w:val="decimal"/>
      <w:pStyle w:val="Huisstijl-Kop2"/>
      <w:lvlText w:val="%1.%2"/>
      <w:lvlJc w:val="left"/>
      <w:pPr>
        <w:ind w:left="0" w:firstLine="0"/>
      </w:pPr>
    </w:lvl>
    <w:lvl w:ilvl="2">
      <w:start w:val="1"/>
      <w:numFmt w:val="decimal"/>
      <w:pStyle w:val="Huisstijl-Kop3"/>
      <w:lvlText w:val="%1.%2.%3"/>
      <w:lvlJc w:val="left"/>
      <w:pPr>
        <w:ind w:left="0" w:firstLine="0"/>
      </w:pPr>
    </w:lvl>
    <w:lvl w:ilvl="3">
      <w:start w:val="1"/>
      <w:numFmt w:val="decimal"/>
      <w:pStyle w:val="Huisstijl-Kop4"/>
      <w:lvlText w:val="%1.%2.%3.%4"/>
      <w:lvlJc w:val="left"/>
      <w:pPr>
        <w:ind w:left="0" w:firstLine="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2520FEB"/>
    <w:multiLevelType w:val="multilevel"/>
    <w:tmpl w:val="BF5EE90E"/>
    <w:lvl w:ilvl="0">
      <w:start w:val="1"/>
      <w:numFmt w:val="decimal"/>
      <w:lvlText w:val="%1"/>
      <w:lvlJc w:val="left"/>
      <w:pPr>
        <w:ind w:left="360" w:hanging="360"/>
      </w:pPr>
      <w:rPr>
        <w:rFonts w:hint="default"/>
        <w:b w:val="0"/>
        <w:bCs w:val="0"/>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7B111409"/>
    <w:multiLevelType w:val="hybridMultilevel"/>
    <w:tmpl w:val="6F7087AC"/>
    <w:lvl w:ilvl="0" w:tplc="0413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4"/>
  </w:num>
  <w:num w:numId="3">
    <w:abstractNumId w:val="14"/>
  </w:num>
  <w:num w:numId="4">
    <w:abstractNumId w:val="23"/>
  </w:num>
  <w:num w:numId="5">
    <w:abstractNumId w:val="28"/>
  </w:num>
  <w:num w:numId="6">
    <w:abstractNumId w:val="0"/>
  </w:num>
  <w:num w:numId="7">
    <w:abstractNumId w:val="20"/>
  </w:num>
  <w:num w:numId="8">
    <w:abstractNumId w:val="2"/>
  </w:num>
  <w:num w:numId="9">
    <w:abstractNumId w:val="10"/>
  </w:num>
  <w:num w:numId="10">
    <w:abstractNumId w:val="3"/>
  </w:num>
  <w:num w:numId="11">
    <w:abstractNumId w:val="29"/>
  </w:num>
  <w:num w:numId="12">
    <w:abstractNumId w:val="24"/>
  </w:num>
  <w:num w:numId="13">
    <w:abstractNumId w:val="8"/>
  </w:num>
  <w:num w:numId="14">
    <w:abstractNumId w:val="7"/>
  </w:num>
  <w:num w:numId="15">
    <w:abstractNumId w:val="25"/>
  </w:num>
  <w:num w:numId="16">
    <w:abstractNumId w:val="11"/>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30"/>
  </w:num>
  <w:num w:numId="20">
    <w:abstractNumId w:val="9"/>
  </w:num>
  <w:num w:numId="21">
    <w:abstractNumId w:val="17"/>
  </w:num>
  <w:num w:numId="22">
    <w:abstractNumId w:val="16"/>
  </w:num>
  <w:num w:numId="23">
    <w:abstractNumId w:val="12"/>
  </w:num>
  <w:num w:numId="24">
    <w:abstractNumId w:val="6"/>
  </w:num>
  <w:num w:numId="25">
    <w:abstractNumId w:val="15"/>
  </w:num>
  <w:num w:numId="26">
    <w:abstractNumId w:val="13"/>
  </w:num>
  <w:num w:numId="27">
    <w:abstractNumId w:val="18"/>
  </w:num>
  <w:num w:numId="28">
    <w:abstractNumId w:val="1"/>
  </w:num>
  <w:num w:numId="29">
    <w:abstractNumId w:val="22"/>
  </w:num>
  <w:num w:numId="30">
    <w:abstractNumId w:val="26"/>
  </w:num>
  <w:num w:numId="31">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C0C"/>
    <w:rsid w:val="00000254"/>
    <w:rsid w:val="00001510"/>
    <w:rsid w:val="00002A52"/>
    <w:rsid w:val="00003258"/>
    <w:rsid w:val="0000350D"/>
    <w:rsid w:val="00003EB0"/>
    <w:rsid w:val="00004EA7"/>
    <w:rsid w:val="0000510E"/>
    <w:rsid w:val="00005323"/>
    <w:rsid w:val="00005C3E"/>
    <w:rsid w:val="00006420"/>
    <w:rsid w:val="00007C75"/>
    <w:rsid w:val="00007FEE"/>
    <w:rsid w:val="0001008C"/>
    <w:rsid w:val="0001113D"/>
    <w:rsid w:val="000118CF"/>
    <w:rsid w:val="00012A92"/>
    <w:rsid w:val="00012ED0"/>
    <w:rsid w:val="00012FDE"/>
    <w:rsid w:val="00013DCA"/>
    <w:rsid w:val="00014ABB"/>
    <w:rsid w:val="0001509B"/>
    <w:rsid w:val="0001601E"/>
    <w:rsid w:val="000169B9"/>
    <w:rsid w:val="00017BB7"/>
    <w:rsid w:val="00017C6B"/>
    <w:rsid w:val="00021BE0"/>
    <w:rsid w:val="00021C1B"/>
    <w:rsid w:val="00021D26"/>
    <w:rsid w:val="0002233C"/>
    <w:rsid w:val="0002292A"/>
    <w:rsid w:val="000240CD"/>
    <w:rsid w:val="000242AA"/>
    <w:rsid w:val="00024E66"/>
    <w:rsid w:val="00025D7A"/>
    <w:rsid w:val="0002660F"/>
    <w:rsid w:val="000332AE"/>
    <w:rsid w:val="00033BC3"/>
    <w:rsid w:val="0003536F"/>
    <w:rsid w:val="0003583B"/>
    <w:rsid w:val="000364D1"/>
    <w:rsid w:val="00037028"/>
    <w:rsid w:val="000376E9"/>
    <w:rsid w:val="000404B3"/>
    <w:rsid w:val="00040502"/>
    <w:rsid w:val="000407CE"/>
    <w:rsid w:val="00040AE3"/>
    <w:rsid w:val="00040B27"/>
    <w:rsid w:val="000410BB"/>
    <w:rsid w:val="00041ECF"/>
    <w:rsid w:val="00042278"/>
    <w:rsid w:val="00042EED"/>
    <w:rsid w:val="00043163"/>
    <w:rsid w:val="000437A9"/>
    <w:rsid w:val="000513E5"/>
    <w:rsid w:val="00051F5E"/>
    <w:rsid w:val="000520B0"/>
    <w:rsid w:val="0005243D"/>
    <w:rsid w:val="0005265D"/>
    <w:rsid w:val="00053CB4"/>
    <w:rsid w:val="000545D7"/>
    <w:rsid w:val="00055EBF"/>
    <w:rsid w:val="0005673E"/>
    <w:rsid w:val="00056D70"/>
    <w:rsid w:val="00057487"/>
    <w:rsid w:val="000574D9"/>
    <w:rsid w:val="00057761"/>
    <w:rsid w:val="00057DD1"/>
    <w:rsid w:val="000619A9"/>
    <w:rsid w:val="00061AF5"/>
    <w:rsid w:val="00061C67"/>
    <w:rsid w:val="00061C8A"/>
    <w:rsid w:val="00061DDE"/>
    <w:rsid w:val="00061E8B"/>
    <w:rsid w:val="00063CB3"/>
    <w:rsid w:val="00065A58"/>
    <w:rsid w:val="000670AC"/>
    <w:rsid w:val="00067A1D"/>
    <w:rsid w:val="00067E5B"/>
    <w:rsid w:val="00070F26"/>
    <w:rsid w:val="00071430"/>
    <w:rsid w:val="00072922"/>
    <w:rsid w:val="00072D33"/>
    <w:rsid w:val="00073B4A"/>
    <w:rsid w:val="00073F37"/>
    <w:rsid w:val="00074A0A"/>
    <w:rsid w:val="00074D1F"/>
    <w:rsid w:val="000757E3"/>
    <w:rsid w:val="000768BB"/>
    <w:rsid w:val="00077719"/>
    <w:rsid w:val="00081735"/>
    <w:rsid w:val="00082403"/>
    <w:rsid w:val="00082A4B"/>
    <w:rsid w:val="0008350B"/>
    <w:rsid w:val="00083B82"/>
    <w:rsid w:val="00084440"/>
    <w:rsid w:val="00086DA8"/>
    <w:rsid w:val="0008726F"/>
    <w:rsid w:val="0008730E"/>
    <w:rsid w:val="000875C2"/>
    <w:rsid w:val="00092511"/>
    <w:rsid w:val="00092714"/>
    <w:rsid w:val="00092A93"/>
    <w:rsid w:val="00093856"/>
    <w:rsid w:val="00093CD6"/>
    <w:rsid w:val="00097401"/>
    <w:rsid w:val="000974B5"/>
    <w:rsid w:val="000A006C"/>
    <w:rsid w:val="000A2725"/>
    <w:rsid w:val="000A498F"/>
    <w:rsid w:val="000A53A4"/>
    <w:rsid w:val="000A6316"/>
    <w:rsid w:val="000A677E"/>
    <w:rsid w:val="000A6DD1"/>
    <w:rsid w:val="000A7C53"/>
    <w:rsid w:val="000B1710"/>
    <w:rsid w:val="000B2353"/>
    <w:rsid w:val="000B3F94"/>
    <w:rsid w:val="000B405A"/>
    <w:rsid w:val="000B43E5"/>
    <w:rsid w:val="000B4FBA"/>
    <w:rsid w:val="000B52CE"/>
    <w:rsid w:val="000B583F"/>
    <w:rsid w:val="000B59BA"/>
    <w:rsid w:val="000B5DD4"/>
    <w:rsid w:val="000B6796"/>
    <w:rsid w:val="000B6846"/>
    <w:rsid w:val="000B6AC9"/>
    <w:rsid w:val="000B7F7E"/>
    <w:rsid w:val="000C0416"/>
    <w:rsid w:val="000C0459"/>
    <w:rsid w:val="000C099C"/>
    <w:rsid w:val="000C16B1"/>
    <w:rsid w:val="000C1A68"/>
    <w:rsid w:val="000C208A"/>
    <w:rsid w:val="000C351B"/>
    <w:rsid w:val="000C552C"/>
    <w:rsid w:val="000C57DD"/>
    <w:rsid w:val="000C65ED"/>
    <w:rsid w:val="000C67A2"/>
    <w:rsid w:val="000D0AB3"/>
    <w:rsid w:val="000D360C"/>
    <w:rsid w:val="000D438A"/>
    <w:rsid w:val="000D5865"/>
    <w:rsid w:val="000D7529"/>
    <w:rsid w:val="000D7916"/>
    <w:rsid w:val="000E1570"/>
    <w:rsid w:val="000E1F3B"/>
    <w:rsid w:val="000E21C7"/>
    <w:rsid w:val="000E5499"/>
    <w:rsid w:val="000E54D1"/>
    <w:rsid w:val="000E5C56"/>
    <w:rsid w:val="000E6149"/>
    <w:rsid w:val="000E64F3"/>
    <w:rsid w:val="000E7966"/>
    <w:rsid w:val="000F092A"/>
    <w:rsid w:val="000F103B"/>
    <w:rsid w:val="000F4A28"/>
    <w:rsid w:val="000F5D35"/>
    <w:rsid w:val="000F6A25"/>
    <w:rsid w:val="000F7264"/>
    <w:rsid w:val="000F7E59"/>
    <w:rsid w:val="000F7ED9"/>
    <w:rsid w:val="00101386"/>
    <w:rsid w:val="0010391F"/>
    <w:rsid w:val="00103CB5"/>
    <w:rsid w:val="0010517B"/>
    <w:rsid w:val="00105F6C"/>
    <w:rsid w:val="00106B7E"/>
    <w:rsid w:val="00106F9F"/>
    <w:rsid w:val="00107A13"/>
    <w:rsid w:val="00107F42"/>
    <w:rsid w:val="00110C5A"/>
    <w:rsid w:val="00111BE8"/>
    <w:rsid w:val="0011207D"/>
    <w:rsid w:val="0011253B"/>
    <w:rsid w:val="00112A19"/>
    <w:rsid w:val="00113849"/>
    <w:rsid w:val="00113BC5"/>
    <w:rsid w:val="0011419C"/>
    <w:rsid w:val="00114F38"/>
    <w:rsid w:val="00115C64"/>
    <w:rsid w:val="0011636C"/>
    <w:rsid w:val="00117F33"/>
    <w:rsid w:val="00120590"/>
    <w:rsid w:val="00121353"/>
    <w:rsid w:val="001216C7"/>
    <w:rsid w:val="00121B46"/>
    <w:rsid w:val="00122364"/>
    <w:rsid w:val="00122E38"/>
    <w:rsid w:val="00123A42"/>
    <w:rsid w:val="001246E6"/>
    <w:rsid w:val="00124AAA"/>
    <w:rsid w:val="001253CF"/>
    <w:rsid w:val="00125587"/>
    <w:rsid w:val="00125EA1"/>
    <w:rsid w:val="00127140"/>
    <w:rsid w:val="00130103"/>
    <w:rsid w:val="00130913"/>
    <w:rsid w:val="0013133B"/>
    <w:rsid w:val="00133C2C"/>
    <w:rsid w:val="00134222"/>
    <w:rsid w:val="00134A61"/>
    <w:rsid w:val="001350A7"/>
    <w:rsid w:val="001353D3"/>
    <w:rsid w:val="00135DD5"/>
    <w:rsid w:val="00137CA9"/>
    <w:rsid w:val="00137EAA"/>
    <w:rsid w:val="00140A40"/>
    <w:rsid w:val="00140E6F"/>
    <w:rsid w:val="001419D8"/>
    <w:rsid w:val="00141F0D"/>
    <w:rsid w:val="00142862"/>
    <w:rsid w:val="00142F52"/>
    <w:rsid w:val="001445C1"/>
    <w:rsid w:val="0014476F"/>
    <w:rsid w:val="00144F90"/>
    <w:rsid w:val="001455C2"/>
    <w:rsid w:val="001470B4"/>
    <w:rsid w:val="00147C06"/>
    <w:rsid w:val="001509C6"/>
    <w:rsid w:val="0015201E"/>
    <w:rsid w:val="00152426"/>
    <w:rsid w:val="0015479D"/>
    <w:rsid w:val="00155005"/>
    <w:rsid w:val="001559F3"/>
    <w:rsid w:val="00156418"/>
    <w:rsid w:val="00156A11"/>
    <w:rsid w:val="00156BB6"/>
    <w:rsid w:val="00157774"/>
    <w:rsid w:val="001621B4"/>
    <w:rsid w:val="00162376"/>
    <w:rsid w:val="00162543"/>
    <w:rsid w:val="00162D67"/>
    <w:rsid w:val="001648BF"/>
    <w:rsid w:val="00166504"/>
    <w:rsid w:val="00166BE9"/>
    <w:rsid w:val="00166CAC"/>
    <w:rsid w:val="00167454"/>
    <w:rsid w:val="001703B8"/>
    <w:rsid w:val="00170E7D"/>
    <w:rsid w:val="00170FE6"/>
    <w:rsid w:val="001719EA"/>
    <w:rsid w:val="00171B8C"/>
    <w:rsid w:val="00172E10"/>
    <w:rsid w:val="00173156"/>
    <w:rsid w:val="00174D99"/>
    <w:rsid w:val="00177D49"/>
    <w:rsid w:val="00181B14"/>
    <w:rsid w:val="00182273"/>
    <w:rsid w:val="00182275"/>
    <w:rsid w:val="001828CF"/>
    <w:rsid w:val="00182984"/>
    <w:rsid w:val="0018316C"/>
    <w:rsid w:val="00183401"/>
    <w:rsid w:val="00183B24"/>
    <w:rsid w:val="00184241"/>
    <w:rsid w:val="001847F7"/>
    <w:rsid w:val="00185152"/>
    <w:rsid w:val="001851F0"/>
    <w:rsid w:val="00185400"/>
    <w:rsid w:val="00185625"/>
    <w:rsid w:val="00185F1F"/>
    <w:rsid w:val="001872DF"/>
    <w:rsid w:val="001875E6"/>
    <w:rsid w:val="00187B14"/>
    <w:rsid w:val="00190AA7"/>
    <w:rsid w:val="00192800"/>
    <w:rsid w:val="00192CF0"/>
    <w:rsid w:val="001933FF"/>
    <w:rsid w:val="001939CA"/>
    <w:rsid w:val="00193AC4"/>
    <w:rsid w:val="00193F55"/>
    <w:rsid w:val="00194E66"/>
    <w:rsid w:val="001955A5"/>
    <w:rsid w:val="001A218E"/>
    <w:rsid w:val="001A2B13"/>
    <w:rsid w:val="001A2E65"/>
    <w:rsid w:val="001A3B08"/>
    <w:rsid w:val="001A4140"/>
    <w:rsid w:val="001A4615"/>
    <w:rsid w:val="001A55FF"/>
    <w:rsid w:val="001A61B0"/>
    <w:rsid w:val="001A6B1F"/>
    <w:rsid w:val="001A7A59"/>
    <w:rsid w:val="001A7FC2"/>
    <w:rsid w:val="001B10D6"/>
    <w:rsid w:val="001B13A4"/>
    <w:rsid w:val="001B158D"/>
    <w:rsid w:val="001B236D"/>
    <w:rsid w:val="001B29B6"/>
    <w:rsid w:val="001B3B37"/>
    <w:rsid w:val="001B4CE0"/>
    <w:rsid w:val="001B4F3D"/>
    <w:rsid w:val="001B5410"/>
    <w:rsid w:val="001B5FC3"/>
    <w:rsid w:val="001B606B"/>
    <w:rsid w:val="001B6FE1"/>
    <w:rsid w:val="001C00C5"/>
    <w:rsid w:val="001C0207"/>
    <w:rsid w:val="001C0680"/>
    <w:rsid w:val="001C08B6"/>
    <w:rsid w:val="001C5207"/>
    <w:rsid w:val="001C586C"/>
    <w:rsid w:val="001C6469"/>
    <w:rsid w:val="001C690F"/>
    <w:rsid w:val="001C73A6"/>
    <w:rsid w:val="001D0F8A"/>
    <w:rsid w:val="001D1357"/>
    <w:rsid w:val="001D1925"/>
    <w:rsid w:val="001D1AA1"/>
    <w:rsid w:val="001D1F5C"/>
    <w:rsid w:val="001D2C01"/>
    <w:rsid w:val="001D3011"/>
    <w:rsid w:val="001D317C"/>
    <w:rsid w:val="001D3617"/>
    <w:rsid w:val="001D36C0"/>
    <w:rsid w:val="001D3A58"/>
    <w:rsid w:val="001D498A"/>
    <w:rsid w:val="001D4FC4"/>
    <w:rsid w:val="001D6F03"/>
    <w:rsid w:val="001D7A40"/>
    <w:rsid w:val="001D7E0C"/>
    <w:rsid w:val="001E0813"/>
    <w:rsid w:val="001E1CA7"/>
    <w:rsid w:val="001E2B2D"/>
    <w:rsid w:val="001E2CB2"/>
    <w:rsid w:val="001E3C35"/>
    <w:rsid w:val="001E4D73"/>
    <w:rsid w:val="001E4EB5"/>
    <w:rsid w:val="001E53FB"/>
    <w:rsid w:val="001E779A"/>
    <w:rsid w:val="001F0C6D"/>
    <w:rsid w:val="001F2875"/>
    <w:rsid w:val="001F4330"/>
    <w:rsid w:val="001F593F"/>
    <w:rsid w:val="001F69D7"/>
    <w:rsid w:val="001F6C8A"/>
    <w:rsid w:val="002000C6"/>
    <w:rsid w:val="00200494"/>
    <w:rsid w:val="00200802"/>
    <w:rsid w:val="00200B7F"/>
    <w:rsid w:val="00200C63"/>
    <w:rsid w:val="002016FB"/>
    <w:rsid w:val="00201700"/>
    <w:rsid w:val="00202BA1"/>
    <w:rsid w:val="00202EC3"/>
    <w:rsid w:val="00203048"/>
    <w:rsid w:val="0020315B"/>
    <w:rsid w:val="002033ED"/>
    <w:rsid w:val="00204710"/>
    <w:rsid w:val="0020524F"/>
    <w:rsid w:val="0020683C"/>
    <w:rsid w:val="00206E37"/>
    <w:rsid w:val="00210104"/>
    <w:rsid w:val="002105B2"/>
    <w:rsid w:val="00210CFC"/>
    <w:rsid w:val="002115C2"/>
    <w:rsid w:val="002118A4"/>
    <w:rsid w:val="002121F1"/>
    <w:rsid w:val="00212630"/>
    <w:rsid w:val="002137D4"/>
    <w:rsid w:val="00214495"/>
    <w:rsid w:val="0021501E"/>
    <w:rsid w:val="00216051"/>
    <w:rsid w:val="00216461"/>
    <w:rsid w:val="0022246E"/>
    <w:rsid w:val="002227C2"/>
    <w:rsid w:val="00223B83"/>
    <w:rsid w:val="00223FE6"/>
    <w:rsid w:val="00225F31"/>
    <w:rsid w:val="00226061"/>
    <w:rsid w:val="002260E5"/>
    <w:rsid w:val="00226B4F"/>
    <w:rsid w:val="00227A8D"/>
    <w:rsid w:val="00231575"/>
    <w:rsid w:val="0023170E"/>
    <w:rsid w:val="002317A3"/>
    <w:rsid w:val="00231C0E"/>
    <w:rsid w:val="00232411"/>
    <w:rsid w:val="00233B55"/>
    <w:rsid w:val="00235A0C"/>
    <w:rsid w:val="00236012"/>
    <w:rsid w:val="00236149"/>
    <w:rsid w:val="00236F28"/>
    <w:rsid w:val="00237E40"/>
    <w:rsid w:val="0024050F"/>
    <w:rsid w:val="002455CC"/>
    <w:rsid w:val="00250142"/>
    <w:rsid w:val="002509DE"/>
    <w:rsid w:val="00251D36"/>
    <w:rsid w:val="0025214E"/>
    <w:rsid w:val="002532A5"/>
    <w:rsid w:val="00254020"/>
    <w:rsid w:val="0025571D"/>
    <w:rsid w:val="002576AB"/>
    <w:rsid w:val="00261843"/>
    <w:rsid w:val="00265021"/>
    <w:rsid w:val="00265C79"/>
    <w:rsid w:val="00265CEF"/>
    <w:rsid w:val="00265F7E"/>
    <w:rsid w:val="00265FB5"/>
    <w:rsid w:val="00266DDA"/>
    <w:rsid w:val="0026785B"/>
    <w:rsid w:val="002678A2"/>
    <w:rsid w:val="00267A7B"/>
    <w:rsid w:val="002701B7"/>
    <w:rsid w:val="00270214"/>
    <w:rsid w:val="0027090E"/>
    <w:rsid w:val="00270DC0"/>
    <w:rsid w:val="002717D7"/>
    <w:rsid w:val="002719AA"/>
    <w:rsid w:val="002730A9"/>
    <w:rsid w:val="00275371"/>
    <w:rsid w:val="00275812"/>
    <w:rsid w:val="00275924"/>
    <w:rsid w:val="00280087"/>
    <w:rsid w:val="002800E6"/>
    <w:rsid w:val="00281AA7"/>
    <w:rsid w:val="0028322A"/>
    <w:rsid w:val="0028322E"/>
    <w:rsid w:val="0028461A"/>
    <w:rsid w:val="00284C23"/>
    <w:rsid w:val="002853E3"/>
    <w:rsid w:val="00285587"/>
    <w:rsid w:val="00287361"/>
    <w:rsid w:val="002875B8"/>
    <w:rsid w:val="0028766D"/>
    <w:rsid w:val="00291251"/>
    <w:rsid w:val="00291A55"/>
    <w:rsid w:val="00291F45"/>
    <w:rsid w:val="00294787"/>
    <w:rsid w:val="00294C22"/>
    <w:rsid w:val="0029528D"/>
    <w:rsid w:val="00295729"/>
    <w:rsid w:val="00297210"/>
    <w:rsid w:val="002A049D"/>
    <w:rsid w:val="002A04C2"/>
    <w:rsid w:val="002A0562"/>
    <w:rsid w:val="002A0BF2"/>
    <w:rsid w:val="002A10C3"/>
    <w:rsid w:val="002A2954"/>
    <w:rsid w:val="002A326F"/>
    <w:rsid w:val="002A3E04"/>
    <w:rsid w:val="002A3E42"/>
    <w:rsid w:val="002A52F5"/>
    <w:rsid w:val="002A5AC8"/>
    <w:rsid w:val="002A6578"/>
    <w:rsid w:val="002A72DC"/>
    <w:rsid w:val="002B0CED"/>
    <w:rsid w:val="002B0D85"/>
    <w:rsid w:val="002B1092"/>
    <w:rsid w:val="002B11B1"/>
    <w:rsid w:val="002B1572"/>
    <w:rsid w:val="002B2D84"/>
    <w:rsid w:val="002B3242"/>
    <w:rsid w:val="002B36D2"/>
    <w:rsid w:val="002B4546"/>
    <w:rsid w:val="002B4F27"/>
    <w:rsid w:val="002B5569"/>
    <w:rsid w:val="002B569C"/>
    <w:rsid w:val="002B6233"/>
    <w:rsid w:val="002B6AEF"/>
    <w:rsid w:val="002B6CE4"/>
    <w:rsid w:val="002B6DBB"/>
    <w:rsid w:val="002B74F5"/>
    <w:rsid w:val="002C03D6"/>
    <w:rsid w:val="002C14C5"/>
    <w:rsid w:val="002C20AC"/>
    <w:rsid w:val="002C210E"/>
    <w:rsid w:val="002C2122"/>
    <w:rsid w:val="002C34EE"/>
    <w:rsid w:val="002C3ED8"/>
    <w:rsid w:val="002C4980"/>
    <w:rsid w:val="002C56D5"/>
    <w:rsid w:val="002C6458"/>
    <w:rsid w:val="002C6CAF"/>
    <w:rsid w:val="002C7562"/>
    <w:rsid w:val="002D13A5"/>
    <w:rsid w:val="002D1968"/>
    <w:rsid w:val="002D2EAD"/>
    <w:rsid w:val="002D3091"/>
    <w:rsid w:val="002D3629"/>
    <w:rsid w:val="002D404D"/>
    <w:rsid w:val="002D436A"/>
    <w:rsid w:val="002D4883"/>
    <w:rsid w:val="002D5EE5"/>
    <w:rsid w:val="002D7691"/>
    <w:rsid w:val="002D7D45"/>
    <w:rsid w:val="002E04A1"/>
    <w:rsid w:val="002E08C7"/>
    <w:rsid w:val="002E0FD2"/>
    <w:rsid w:val="002E16E5"/>
    <w:rsid w:val="002E17E6"/>
    <w:rsid w:val="002E1DA0"/>
    <w:rsid w:val="002E2934"/>
    <w:rsid w:val="002E34B8"/>
    <w:rsid w:val="002E3559"/>
    <w:rsid w:val="002E41B9"/>
    <w:rsid w:val="002E5828"/>
    <w:rsid w:val="002E6D91"/>
    <w:rsid w:val="002E7996"/>
    <w:rsid w:val="002F09E8"/>
    <w:rsid w:val="002F3762"/>
    <w:rsid w:val="002F40F6"/>
    <w:rsid w:val="002F4F5F"/>
    <w:rsid w:val="002F566E"/>
    <w:rsid w:val="002F5A99"/>
    <w:rsid w:val="002F5DEF"/>
    <w:rsid w:val="002F6620"/>
    <w:rsid w:val="002F6C49"/>
    <w:rsid w:val="002F6CCA"/>
    <w:rsid w:val="003000C4"/>
    <w:rsid w:val="003003C8"/>
    <w:rsid w:val="003005D1"/>
    <w:rsid w:val="00301F42"/>
    <w:rsid w:val="00302ABC"/>
    <w:rsid w:val="00303728"/>
    <w:rsid w:val="0030417E"/>
    <w:rsid w:val="003046A4"/>
    <w:rsid w:val="0030477F"/>
    <w:rsid w:val="00304E9E"/>
    <w:rsid w:val="00305709"/>
    <w:rsid w:val="00310647"/>
    <w:rsid w:val="0031099D"/>
    <w:rsid w:val="00311CEB"/>
    <w:rsid w:val="00312E07"/>
    <w:rsid w:val="003146E6"/>
    <w:rsid w:val="00314FCD"/>
    <w:rsid w:val="00315735"/>
    <w:rsid w:val="00315C49"/>
    <w:rsid w:val="0031611C"/>
    <w:rsid w:val="003161B0"/>
    <w:rsid w:val="00316749"/>
    <w:rsid w:val="00316AFF"/>
    <w:rsid w:val="0031786F"/>
    <w:rsid w:val="00320546"/>
    <w:rsid w:val="003207D7"/>
    <w:rsid w:val="003208DF"/>
    <w:rsid w:val="00322263"/>
    <w:rsid w:val="00322875"/>
    <w:rsid w:val="00322BDD"/>
    <w:rsid w:val="0032347F"/>
    <w:rsid w:val="00323CE8"/>
    <w:rsid w:val="00323DEE"/>
    <w:rsid w:val="003240CC"/>
    <w:rsid w:val="00324603"/>
    <w:rsid w:val="003249F2"/>
    <w:rsid w:val="0032531C"/>
    <w:rsid w:val="00326226"/>
    <w:rsid w:val="0032650D"/>
    <w:rsid w:val="00326596"/>
    <w:rsid w:val="00327624"/>
    <w:rsid w:val="0033116D"/>
    <w:rsid w:val="00331DC0"/>
    <w:rsid w:val="0033248C"/>
    <w:rsid w:val="00334232"/>
    <w:rsid w:val="003351B7"/>
    <w:rsid w:val="0033573D"/>
    <w:rsid w:val="003362A3"/>
    <w:rsid w:val="00341D00"/>
    <w:rsid w:val="00341DA3"/>
    <w:rsid w:val="00342927"/>
    <w:rsid w:val="00343530"/>
    <w:rsid w:val="00345366"/>
    <w:rsid w:val="00346FE3"/>
    <w:rsid w:val="003477FE"/>
    <w:rsid w:val="00351EB7"/>
    <w:rsid w:val="003527F5"/>
    <w:rsid w:val="003534D1"/>
    <w:rsid w:val="00353CFB"/>
    <w:rsid w:val="00354D96"/>
    <w:rsid w:val="003551A1"/>
    <w:rsid w:val="0035535D"/>
    <w:rsid w:val="00355EA9"/>
    <w:rsid w:val="00356690"/>
    <w:rsid w:val="003572BA"/>
    <w:rsid w:val="00357FA9"/>
    <w:rsid w:val="003603EC"/>
    <w:rsid w:val="00360715"/>
    <w:rsid w:val="00361F76"/>
    <w:rsid w:val="0036379C"/>
    <w:rsid w:val="00363916"/>
    <w:rsid w:val="003640EF"/>
    <w:rsid w:val="003649CF"/>
    <w:rsid w:val="00366693"/>
    <w:rsid w:val="0036733C"/>
    <w:rsid w:val="003677AC"/>
    <w:rsid w:val="0037198D"/>
    <w:rsid w:val="00372754"/>
    <w:rsid w:val="00372A5D"/>
    <w:rsid w:val="003732CD"/>
    <w:rsid w:val="0037331A"/>
    <w:rsid w:val="003742BF"/>
    <w:rsid w:val="003764BE"/>
    <w:rsid w:val="00376512"/>
    <w:rsid w:val="003765E9"/>
    <w:rsid w:val="003768AC"/>
    <w:rsid w:val="00381797"/>
    <w:rsid w:val="003818C4"/>
    <w:rsid w:val="0038264F"/>
    <w:rsid w:val="0038549E"/>
    <w:rsid w:val="003856A5"/>
    <w:rsid w:val="0038574E"/>
    <w:rsid w:val="0038601A"/>
    <w:rsid w:val="003866D8"/>
    <w:rsid w:val="00387CBE"/>
    <w:rsid w:val="00391D97"/>
    <w:rsid w:val="00391EE3"/>
    <w:rsid w:val="0039222C"/>
    <w:rsid w:val="003943A3"/>
    <w:rsid w:val="00395B62"/>
    <w:rsid w:val="00395C2D"/>
    <w:rsid w:val="003968D3"/>
    <w:rsid w:val="0039691C"/>
    <w:rsid w:val="003A3704"/>
    <w:rsid w:val="003A3F9F"/>
    <w:rsid w:val="003A446B"/>
    <w:rsid w:val="003A5AAA"/>
    <w:rsid w:val="003A5F86"/>
    <w:rsid w:val="003A6299"/>
    <w:rsid w:val="003A6751"/>
    <w:rsid w:val="003A72DF"/>
    <w:rsid w:val="003A7A23"/>
    <w:rsid w:val="003B05FE"/>
    <w:rsid w:val="003B0E8F"/>
    <w:rsid w:val="003B1335"/>
    <w:rsid w:val="003B1BDA"/>
    <w:rsid w:val="003B1F33"/>
    <w:rsid w:val="003B32FE"/>
    <w:rsid w:val="003B358F"/>
    <w:rsid w:val="003B5A35"/>
    <w:rsid w:val="003B641B"/>
    <w:rsid w:val="003B6A83"/>
    <w:rsid w:val="003B7FFA"/>
    <w:rsid w:val="003C044B"/>
    <w:rsid w:val="003C076C"/>
    <w:rsid w:val="003C08DA"/>
    <w:rsid w:val="003C0B59"/>
    <w:rsid w:val="003C27D3"/>
    <w:rsid w:val="003C2E06"/>
    <w:rsid w:val="003C3C49"/>
    <w:rsid w:val="003C4BF2"/>
    <w:rsid w:val="003C4D0B"/>
    <w:rsid w:val="003C5231"/>
    <w:rsid w:val="003C53CE"/>
    <w:rsid w:val="003C5464"/>
    <w:rsid w:val="003C5E38"/>
    <w:rsid w:val="003C7242"/>
    <w:rsid w:val="003C7339"/>
    <w:rsid w:val="003C7432"/>
    <w:rsid w:val="003C76D4"/>
    <w:rsid w:val="003D0427"/>
    <w:rsid w:val="003D13A5"/>
    <w:rsid w:val="003D1FDF"/>
    <w:rsid w:val="003D2285"/>
    <w:rsid w:val="003D2C50"/>
    <w:rsid w:val="003D2F60"/>
    <w:rsid w:val="003D3052"/>
    <w:rsid w:val="003D3837"/>
    <w:rsid w:val="003D3B97"/>
    <w:rsid w:val="003D4291"/>
    <w:rsid w:val="003D48B9"/>
    <w:rsid w:val="003D51FB"/>
    <w:rsid w:val="003D62C6"/>
    <w:rsid w:val="003D6CCE"/>
    <w:rsid w:val="003D7743"/>
    <w:rsid w:val="003D7B6B"/>
    <w:rsid w:val="003E0384"/>
    <w:rsid w:val="003E0863"/>
    <w:rsid w:val="003E1611"/>
    <w:rsid w:val="003E1BF3"/>
    <w:rsid w:val="003E33D2"/>
    <w:rsid w:val="003E4696"/>
    <w:rsid w:val="003E51FB"/>
    <w:rsid w:val="003E615D"/>
    <w:rsid w:val="003E7AFB"/>
    <w:rsid w:val="003E7E40"/>
    <w:rsid w:val="003F18DE"/>
    <w:rsid w:val="003F1A83"/>
    <w:rsid w:val="003F1F69"/>
    <w:rsid w:val="003F2165"/>
    <w:rsid w:val="003F2A86"/>
    <w:rsid w:val="003F3986"/>
    <w:rsid w:val="003F5429"/>
    <w:rsid w:val="003F56CC"/>
    <w:rsid w:val="003F5EB0"/>
    <w:rsid w:val="003F6EDB"/>
    <w:rsid w:val="0040064A"/>
    <w:rsid w:val="00400748"/>
    <w:rsid w:val="00401098"/>
    <w:rsid w:val="0040142D"/>
    <w:rsid w:val="00403F82"/>
    <w:rsid w:val="0040476B"/>
    <w:rsid w:val="00404FF2"/>
    <w:rsid w:val="0040571B"/>
    <w:rsid w:val="00405AF3"/>
    <w:rsid w:val="004061C5"/>
    <w:rsid w:val="00407351"/>
    <w:rsid w:val="00407A29"/>
    <w:rsid w:val="00407AD4"/>
    <w:rsid w:val="00410A25"/>
    <w:rsid w:val="00410C56"/>
    <w:rsid w:val="00411CB6"/>
    <w:rsid w:val="00411F5D"/>
    <w:rsid w:val="0041218F"/>
    <w:rsid w:val="004121BB"/>
    <w:rsid w:val="00412FE3"/>
    <w:rsid w:val="0041347F"/>
    <w:rsid w:val="00413A28"/>
    <w:rsid w:val="00414490"/>
    <w:rsid w:val="004157CE"/>
    <w:rsid w:val="00420DD1"/>
    <w:rsid w:val="0042169C"/>
    <w:rsid w:val="00421CAC"/>
    <w:rsid w:val="00421E3E"/>
    <w:rsid w:val="0042257D"/>
    <w:rsid w:val="00422759"/>
    <w:rsid w:val="00424C34"/>
    <w:rsid w:val="00425414"/>
    <w:rsid w:val="00426759"/>
    <w:rsid w:val="00426833"/>
    <w:rsid w:val="0042692A"/>
    <w:rsid w:val="00427AE3"/>
    <w:rsid w:val="00427F53"/>
    <w:rsid w:val="0043165C"/>
    <w:rsid w:val="0043194E"/>
    <w:rsid w:val="00431E57"/>
    <w:rsid w:val="00432015"/>
    <w:rsid w:val="00432BBC"/>
    <w:rsid w:val="00433370"/>
    <w:rsid w:val="00433D30"/>
    <w:rsid w:val="00433DE7"/>
    <w:rsid w:val="00434192"/>
    <w:rsid w:val="00434D0E"/>
    <w:rsid w:val="004357EA"/>
    <w:rsid w:val="00435E17"/>
    <w:rsid w:val="00437667"/>
    <w:rsid w:val="004379B5"/>
    <w:rsid w:val="004414DC"/>
    <w:rsid w:val="00441829"/>
    <w:rsid w:val="0044387B"/>
    <w:rsid w:val="00443FA9"/>
    <w:rsid w:val="00444D23"/>
    <w:rsid w:val="00446899"/>
    <w:rsid w:val="00446BCE"/>
    <w:rsid w:val="00450435"/>
    <w:rsid w:val="00450447"/>
    <w:rsid w:val="00451719"/>
    <w:rsid w:val="00451C0A"/>
    <w:rsid w:val="00452313"/>
    <w:rsid w:val="004523CC"/>
    <w:rsid w:val="00452642"/>
    <w:rsid w:val="00452D98"/>
    <w:rsid w:val="00453067"/>
    <w:rsid w:val="004542CA"/>
    <w:rsid w:val="0045463C"/>
    <w:rsid w:val="004558D9"/>
    <w:rsid w:val="0045602D"/>
    <w:rsid w:val="004565FF"/>
    <w:rsid w:val="004604AD"/>
    <w:rsid w:val="00460A9B"/>
    <w:rsid w:val="00461777"/>
    <w:rsid w:val="00462512"/>
    <w:rsid w:val="00462B38"/>
    <w:rsid w:val="004652C0"/>
    <w:rsid w:val="00465DCE"/>
    <w:rsid w:val="00472EA7"/>
    <w:rsid w:val="00472F3C"/>
    <w:rsid w:val="004731FD"/>
    <w:rsid w:val="004747A6"/>
    <w:rsid w:val="00474E80"/>
    <w:rsid w:val="004752E4"/>
    <w:rsid w:val="00475E5C"/>
    <w:rsid w:val="00476680"/>
    <w:rsid w:val="00476945"/>
    <w:rsid w:val="004769F0"/>
    <w:rsid w:val="00480C27"/>
    <w:rsid w:val="00481136"/>
    <w:rsid w:val="00481E65"/>
    <w:rsid w:val="004833B2"/>
    <w:rsid w:val="004846D9"/>
    <w:rsid w:val="004848E7"/>
    <w:rsid w:val="00485E12"/>
    <w:rsid w:val="00490625"/>
    <w:rsid w:val="00490F7C"/>
    <w:rsid w:val="004914AF"/>
    <w:rsid w:val="0049165C"/>
    <w:rsid w:val="00493D4D"/>
    <w:rsid w:val="00494011"/>
    <w:rsid w:val="00496384"/>
    <w:rsid w:val="00496649"/>
    <w:rsid w:val="00496717"/>
    <w:rsid w:val="004972B3"/>
    <w:rsid w:val="004A0E7B"/>
    <w:rsid w:val="004A2656"/>
    <w:rsid w:val="004A37A2"/>
    <w:rsid w:val="004A3DA0"/>
    <w:rsid w:val="004A4BED"/>
    <w:rsid w:val="004A598C"/>
    <w:rsid w:val="004A7931"/>
    <w:rsid w:val="004B0816"/>
    <w:rsid w:val="004B0CFA"/>
    <w:rsid w:val="004B0EA1"/>
    <w:rsid w:val="004B2771"/>
    <w:rsid w:val="004B4750"/>
    <w:rsid w:val="004B5491"/>
    <w:rsid w:val="004B5679"/>
    <w:rsid w:val="004B58B6"/>
    <w:rsid w:val="004B6204"/>
    <w:rsid w:val="004B7122"/>
    <w:rsid w:val="004B7586"/>
    <w:rsid w:val="004B7C8D"/>
    <w:rsid w:val="004C0238"/>
    <w:rsid w:val="004C06CC"/>
    <w:rsid w:val="004C1126"/>
    <w:rsid w:val="004C14D4"/>
    <w:rsid w:val="004C1D62"/>
    <w:rsid w:val="004C2BCF"/>
    <w:rsid w:val="004C380A"/>
    <w:rsid w:val="004C3A5D"/>
    <w:rsid w:val="004C3B0C"/>
    <w:rsid w:val="004C5392"/>
    <w:rsid w:val="004C58F2"/>
    <w:rsid w:val="004C6EF7"/>
    <w:rsid w:val="004C74C9"/>
    <w:rsid w:val="004C78F9"/>
    <w:rsid w:val="004D142D"/>
    <w:rsid w:val="004D2017"/>
    <w:rsid w:val="004D216D"/>
    <w:rsid w:val="004D2735"/>
    <w:rsid w:val="004D32CB"/>
    <w:rsid w:val="004D38F1"/>
    <w:rsid w:val="004D3964"/>
    <w:rsid w:val="004D3E3A"/>
    <w:rsid w:val="004D405B"/>
    <w:rsid w:val="004D4D97"/>
    <w:rsid w:val="004D58DA"/>
    <w:rsid w:val="004D6934"/>
    <w:rsid w:val="004D6DA1"/>
    <w:rsid w:val="004D766D"/>
    <w:rsid w:val="004D76F6"/>
    <w:rsid w:val="004E04A1"/>
    <w:rsid w:val="004E09BB"/>
    <w:rsid w:val="004E0A38"/>
    <w:rsid w:val="004E1535"/>
    <w:rsid w:val="004E1BEF"/>
    <w:rsid w:val="004E274D"/>
    <w:rsid w:val="004E2F71"/>
    <w:rsid w:val="004E3FB6"/>
    <w:rsid w:val="004E48C5"/>
    <w:rsid w:val="004E5181"/>
    <w:rsid w:val="004E6B7A"/>
    <w:rsid w:val="004E6DC1"/>
    <w:rsid w:val="004E71E6"/>
    <w:rsid w:val="004F0599"/>
    <w:rsid w:val="004F05C1"/>
    <w:rsid w:val="004F0B62"/>
    <w:rsid w:val="004F138B"/>
    <w:rsid w:val="004F246E"/>
    <w:rsid w:val="004F2EDB"/>
    <w:rsid w:val="004F3425"/>
    <w:rsid w:val="004F4C94"/>
    <w:rsid w:val="004F5C43"/>
    <w:rsid w:val="004F5E48"/>
    <w:rsid w:val="004F5EF7"/>
    <w:rsid w:val="004F6AD9"/>
    <w:rsid w:val="0050058C"/>
    <w:rsid w:val="00500AD7"/>
    <w:rsid w:val="00502140"/>
    <w:rsid w:val="005021B2"/>
    <w:rsid w:val="0050377C"/>
    <w:rsid w:val="00503B35"/>
    <w:rsid w:val="00503F30"/>
    <w:rsid w:val="0050463D"/>
    <w:rsid w:val="00504669"/>
    <w:rsid w:val="005065D7"/>
    <w:rsid w:val="00506946"/>
    <w:rsid w:val="00506AD5"/>
    <w:rsid w:val="00510A05"/>
    <w:rsid w:val="00510DFE"/>
    <w:rsid w:val="00511945"/>
    <w:rsid w:val="00513A5A"/>
    <w:rsid w:val="00515671"/>
    <w:rsid w:val="00516227"/>
    <w:rsid w:val="00517FAF"/>
    <w:rsid w:val="00520060"/>
    <w:rsid w:val="00523927"/>
    <w:rsid w:val="00525CA1"/>
    <w:rsid w:val="00526430"/>
    <w:rsid w:val="005302F8"/>
    <w:rsid w:val="005307C9"/>
    <w:rsid w:val="00530E3B"/>
    <w:rsid w:val="00532706"/>
    <w:rsid w:val="005345EC"/>
    <w:rsid w:val="00535031"/>
    <w:rsid w:val="0053526A"/>
    <w:rsid w:val="0053575D"/>
    <w:rsid w:val="005357DF"/>
    <w:rsid w:val="00535BA5"/>
    <w:rsid w:val="00536909"/>
    <w:rsid w:val="0053697F"/>
    <w:rsid w:val="0053700B"/>
    <w:rsid w:val="005370B7"/>
    <w:rsid w:val="005377B1"/>
    <w:rsid w:val="00537975"/>
    <w:rsid w:val="00537B67"/>
    <w:rsid w:val="00537F8C"/>
    <w:rsid w:val="005402EC"/>
    <w:rsid w:val="005427DA"/>
    <w:rsid w:val="00542CED"/>
    <w:rsid w:val="0054386B"/>
    <w:rsid w:val="005440A2"/>
    <w:rsid w:val="0054451C"/>
    <w:rsid w:val="0054517A"/>
    <w:rsid w:val="00545301"/>
    <w:rsid w:val="005454F6"/>
    <w:rsid w:val="0054599C"/>
    <w:rsid w:val="00546F23"/>
    <w:rsid w:val="00547CC0"/>
    <w:rsid w:val="00547CD0"/>
    <w:rsid w:val="005515EA"/>
    <w:rsid w:val="005518E9"/>
    <w:rsid w:val="00551CB4"/>
    <w:rsid w:val="00553F8F"/>
    <w:rsid w:val="00555A43"/>
    <w:rsid w:val="00556CB3"/>
    <w:rsid w:val="00556DE9"/>
    <w:rsid w:val="0056091C"/>
    <w:rsid w:val="005616A6"/>
    <w:rsid w:val="00561E3B"/>
    <w:rsid w:val="00562327"/>
    <w:rsid w:val="00562A9A"/>
    <w:rsid w:val="005631B2"/>
    <w:rsid w:val="00564F04"/>
    <w:rsid w:val="00567ED2"/>
    <w:rsid w:val="0057053B"/>
    <w:rsid w:val="00571385"/>
    <w:rsid w:val="00571E35"/>
    <w:rsid w:val="0057328B"/>
    <w:rsid w:val="00573541"/>
    <w:rsid w:val="00573FD4"/>
    <w:rsid w:val="005755FE"/>
    <w:rsid w:val="00575C45"/>
    <w:rsid w:val="005766B8"/>
    <w:rsid w:val="00576ACA"/>
    <w:rsid w:val="00576BFB"/>
    <w:rsid w:val="00576FC9"/>
    <w:rsid w:val="0057707A"/>
    <w:rsid w:val="005775E5"/>
    <w:rsid w:val="0058010D"/>
    <w:rsid w:val="00580450"/>
    <w:rsid w:val="005814E2"/>
    <w:rsid w:val="00581A83"/>
    <w:rsid w:val="00581DB2"/>
    <w:rsid w:val="005857E4"/>
    <w:rsid w:val="00585B75"/>
    <w:rsid w:val="00586011"/>
    <w:rsid w:val="00586515"/>
    <w:rsid w:val="00586C73"/>
    <w:rsid w:val="00587088"/>
    <w:rsid w:val="00587340"/>
    <w:rsid w:val="00591480"/>
    <w:rsid w:val="0059284B"/>
    <w:rsid w:val="00592C01"/>
    <w:rsid w:val="00593392"/>
    <w:rsid w:val="00593C8D"/>
    <w:rsid w:val="00593CDA"/>
    <w:rsid w:val="00594AF4"/>
    <w:rsid w:val="0059660D"/>
    <w:rsid w:val="00596EAC"/>
    <w:rsid w:val="0059764D"/>
    <w:rsid w:val="005A0014"/>
    <w:rsid w:val="005A0C81"/>
    <w:rsid w:val="005A0CA4"/>
    <w:rsid w:val="005A0E67"/>
    <w:rsid w:val="005A1C3E"/>
    <w:rsid w:val="005A28EA"/>
    <w:rsid w:val="005A2E32"/>
    <w:rsid w:val="005A3AD5"/>
    <w:rsid w:val="005A3E41"/>
    <w:rsid w:val="005A4F67"/>
    <w:rsid w:val="005A4FBE"/>
    <w:rsid w:val="005A6556"/>
    <w:rsid w:val="005B06DE"/>
    <w:rsid w:val="005B25A9"/>
    <w:rsid w:val="005B4ED8"/>
    <w:rsid w:val="005B5B15"/>
    <w:rsid w:val="005C03F3"/>
    <w:rsid w:val="005C0674"/>
    <w:rsid w:val="005C07A1"/>
    <w:rsid w:val="005C1D2A"/>
    <w:rsid w:val="005C3207"/>
    <w:rsid w:val="005C37D6"/>
    <w:rsid w:val="005C3AD6"/>
    <w:rsid w:val="005C5ABF"/>
    <w:rsid w:val="005C5F37"/>
    <w:rsid w:val="005C633B"/>
    <w:rsid w:val="005C67B1"/>
    <w:rsid w:val="005C731C"/>
    <w:rsid w:val="005C7EBC"/>
    <w:rsid w:val="005D0CAD"/>
    <w:rsid w:val="005D0F4F"/>
    <w:rsid w:val="005D1749"/>
    <w:rsid w:val="005D1F71"/>
    <w:rsid w:val="005D2A0A"/>
    <w:rsid w:val="005D2CF1"/>
    <w:rsid w:val="005D311B"/>
    <w:rsid w:val="005D3922"/>
    <w:rsid w:val="005D423C"/>
    <w:rsid w:val="005D434D"/>
    <w:rsid w:val="005D4D7B"/>
    <w:rsid w:val="005D5C79"/>
    <w:rsid w:val="005D5EAC"/>
    <w:rsid w:val="005D633D"/>
    <w:rsid w:val="005D74E2"/>
    <w:rsid w:val="005D789A"/>
    <w:rsid w:val="005E046F"/>
    <w:rsid w:val="005E115B"/>
    <w:rsid w:val="005E1AC5"/>
    <w:rsid w:val="005E1F9E"/>
    <w:rsid w:val="005E3734"/>
    <w:rsid w:val="005E4099"/>
    <w:rsid w:val="005E4461"/>
    <w:rsid w:val="005E4A33"/>
    <w:rsid w:val="005E53C7"/>
    <w:rsid w:val="005E582A"/>
    <w:rsid w:val="005E6E8F"/>
    <w:rsid w:val="005E7209"/>
    <w:rsid w:val="005E74B6"/>
    <w:rsid w:val="005F0123"/>
    <w:rsid w:val="005F09CD"/>
    <w:rsid w:val="005F09FF"/>
    <w:rsid w:val="005F10ED"/>
    <w:rsid w:val="005F1264"/>
    <w:rsid w:val="005F1A3E"/>
    <w:rsid w:val="005F1DBB"/>
    <w:rsid w:val="005F2ACC"/>
    <w:rsid w:val="005F4284"/>
    <w:rsid w:val="005F4D64"/>
    <w:rsid w:val="005F4D70"/>
    <w:rsid w:val="005F5C59"/>
    <w:rsid w:val="005F618E"/>
    <w:rsid w:val="005F7221"/>
    <w:rsid w:val="006006F5"/>
    <w:rsid w:val="00600794"/>
    <w:rsid w:val="006024C0"/>
    <w:rsid w:val="00602960"/>
    <w:rsid w:val="0060385E"/>
    <w:rsid w:val="00603F4B"/>
    <w:rsid w:val="00604152"/>
    <w:rsid w:val="0060466A"/>
    <w:rsid w:val="00604691"/>
    <w:rsid w:val="0060475C"/>
    <w:rsid w:val="00604820"/>
    <w:rsid w:val="0060487E"/>
    <w:rsid w:val="00605734"/>
    <w:rsid w:val="00605FFB"/>
    <w:rsid w:val="00606736"/>
    <w:rsid w:val="00606BA9"/>
    <w:rsid w:val="006078D3"/>
    <w:rsid w:val="00607936"/>
    <w:rsid w:val="006079AF"/>
    <w:rsid w:val="00610EC9"/>
    <w:rsid w:val="00610ECD"/>
    <w:rsid w:val="00611A0A"/>
    <w:rsid w:val="00611C73"/>
    <w:rsid w:val="00612462"/>
    <w:rsid w:val="00613B9E"/>
    <w:rsid w:val="006142F5"/>
    <w:rsid w:val="00614EEA"/>
    <w:rsid w:val="00616302"/>
    <w:rsid w:val="00617334"/>
    <w:rsid w:val="006204D1"/>
    <w:rsid w:val="006237F1"/>
    <w:rsid w:val="0062530E"/>
    <w:rsid w:val="00627B91"/>
    <w:rsid w:val="006300D8"/>
    <w:rsid w:val="00630479"/>
    <w:rsid w:val="006304AE"/>
    <w:rsid w:val="006306A7"/>
    <w:rsid w:val="006321DE"/>
    <w:rsid w:val="006331DE"/>
    <w:rsid w:val="00634442"/>
    <w:rsid w:val="00634ECF"/>
    <w:rsid w:val="006367AD"/>
    <w:rsid w:val="0063696F"/>
    <w:rsid w:val="00637436"/>
    <w:rsid w:val="00637B9B"/>
    <w:rsid w:val="00640076"/>
    <w:rsid w:val="00640F88"/>
    <w:rsid w:val="006413C6"/>
    <w:rsid w:val="006439C0"/>
    <w:rsid w:val="00644F78"/>
    <w:rsid w:val="006468CF"/>
    <w:rsid w:val="006478C7"/>
    <w:rsid w:val="0064798B"/>
    <w:rsid w:val="00650013"/>
    <w:rsid w:val="00650A9B"/>
    <w:rsid w:val="00650AA5"/>
    <w:rsid w:val="00650D7E"/>
    <w:rsid w:val="00651A10"/>
    <w:rsid w:val="0065200F"/>
    <w:rsid w:val="00652139"/>
    <w:rsid w:val="006528BA"/>
    <w:rsid w:val="00653093"/>
    <w:rsid w:val="006535A6"/>
    <w:rsid w:val="00653AA1"/>
    <w:rsid w:val="00653BF6"/>
    <w:rsid w:val="00653C87"/>
    <w:rsid w:val="00655AA3"/>
    <w:rsid w:val="00656183"/>
    <w:rsid w:val="0065788B"/>
    <w:rsid w:val="00657C86"/>
    <w:rsid w:val="00657D60"/>
    <w:rsid w:val="00660AA4"/>
    <w:rsid w:val="00660B60"/>
    <w:rsid w:val="00662AC0"/>
    <w:rsid w:val="00663B8C"/>
    <w:rsid w:val="00663DE7"/>
    <w:rsid w:val="00664E59"/>
    <w:rsid w:val="00665FBE"/>
    <w:rsid w:val="00666031"/>
    <w:rsid w:val="0066645D"/>
    <w:rsid w:val="00670019"/>
    <w:rsid w:val="00670651"/>
    <w:rsid w:val="00670ECB"/>
    <w:rsid w:val="00671B1A"/>
    <w:rsid w:val="00671E2C"/>
    <w:rsid w:val="00673344"/>
    <w:rsid w:val="00673469"/>
    <w:rsid w:val="0067357C"/>
    <w:rsid w:val="006735E1"/>
    <w:rsid w:val="00673A43"/>
    <w:rsid w:val="00673C14"/>
    <w:rsid w:val="00673D18"/>
    <w:rsid w:val="00675652"/>
    <w:rsid w:val="006759EA"/>
    <w:rsid w:val="00675C47"/>
    <w:rsid w:val="00675D0A"/>
    <w:rsid w:val="00677147"/>
    <w:rsid w:val="0067715E"/>
    <w:rsid w:val="0067752E"/>
    <w:rsid w:val="0068007F"/>
    <w:rsid w:val="006800C4"/>
    <w:rsid w:val="006800EB"/>
    <w:rsid w:val="0068041B"/>
    <w:rsid w:val="00680524"/>
    <w:rsid w:val="00681030"/>
    <w:rsid w:val="006819F0"/>
    <w:rsid w:val="00682578"/>
    <w:rsid w:val="00683C5F"/>
    <w:rsid w:val="00685F11"/>
    <w:rsid w:val="006863BA"/>
    <w:rsid w:val="006878AF"/>
    <w:rsid w:val="006903EC"/>
    <w:rsid w:val="00691122"/>
    <w:rsid w:val="0069129F"/>
    <w:rsid w:val="00692848"/>
    <w:rsid w:val="006937F8"/>
    <w:rsid w:val="006952B4"/>
    <w:rsid w:val="00695361"/>
    <w:rsid w:val="00696F46"/>
    <w:rsid w:val="006A06B2"/>
    <w:rsid w:val="006A22E3"/>
    <w:rsid w:val="006A2B54"/>
    <w:rsid w:val="006A34FD"/>
    <w:rsid w:val="006A4A94"/>
    <w:rsid w:val="006A4C59"/>
    <w:rsid w:val="006A4E03"/>
    <w:rsid w:val="006A50BC"/>
    <w:rsid w:val="006A6154"/>
    <w:rsid w:val="006A6AD9"/>
    <w:rsid w:val="006A6FEA"/>
    <w:rsid w:val="006B0756"/>
    <w:rsid w:val="006B105B"/>
    <w:rsid w:val="006B1881"/>
    <w:rsid w:val="006B2BB0"/>
    <w:rsid w:val="006B3EA7"/>
    <w:rsid w:val="006B4839"/>
    <w:rsid w:val="006B4D66"/>
    <w:rsid w:val="006B55E6"/>
    <w:rsid w:val="006B642C"/>
    <w:rsid w:val="006B73BF"/>
    <w:rsid w:val="006C1973"/>
    <w:rsid w:val="006C238C"/>
    <w:rsid w:val="006C3789"/>
    <w:rsid w:val="006C3D50"/>
    <w:rsid w:val="006C55CB"/>
    <w:rsid w:val="006C57F7"/>
    <w:rsid w:val="006C5888"/>
    <w:rsid w:val="006C5C3D"/>
    <w:rsid w:val="006C635D"/>
    <w:rsid w:val="006C646D"/>
    <w:rsid w:val="006C6865"/>
    <w:rsid w:val="006D1D98"/>
    <w:rsid w:val="006D212E"/>
    <w:rsid w:val="006D213E"/>
    <w:rsid w:val="006D2520"/>
    <w:rsid w:val="006D2E66"/>
    <w:rsid w:val="006D2F43"/>
    <w:rsid w:val="006D330A"/>
    <w:rsid w:val="006D3494"/>
    <w:rsid w:val="006D4CDA"/>
    <w:rsid w:val="006D5BFA"/>
    <w:rsid w:val="006D76AB"/>
    <w:rsid w:val="006D78F8"/>
    <w:rsid w:val="006E0193"/>
    <w:rsid w:val="006E069B"/>
    <w:rsid w:val="006E0B0F"/>
    <w:rsid w:val="006E213D"/>
    <w:rsid w:val="006E2C1B"/>
    <w:rsid w:val="006E53EB"/>
    <w:rsid w:val="006E7B46"/>
    <w:rsid w:val="006F12E3"/>
    <w:rsid w:val="006F13F2"/>
    <w:rsid w:val="006F16EA"/>
    <w:rsid w:val="006F1772"/>
    <w:rsid w:val="006F1B39"/>
    <w:rsid w:val="006F271A"/>
    <w:rsid w:val="006F3C8C"/>
    <w:rsid w:val="006F42D7"/>
    <w:rsid w:val="006F475D"/>
    <w:rsid w:val="006F53E1"/>
    <w:rsid w:val="006F5422"/>
    <w:rsid w:val="006F561E"/>
    <w:rsid w:val="006F5B71"/>
    <w:rsid w:val="006F5C11"/>
    <w:rsid w:val="006F6C36"/>
    <w:rsid w:val="006F7E62"/>
    <w:rsid w:val="007000F3"/>
    <w:rsid w:val="00701544"/>
    <w:rsid w:val="00701A1A"/>
    <w:rsid w:val="00701B46"/>
    <w:rsid w:val="00701C9D"/>
    <w:rsid w:val="007024BC"/>
    <w:rsid w:val="00702754"/>
    <w:rsid w:val="00702E6A"/>
    <w:rsid w:val="007032AB"/>
    <w:rsid w:val="007041CA"/>
    <w:rsid w:val="0070649A"/>
    <w:rsid w:val="007070FD"/>
    <w:rsid w:val="007073E2"/>
    <w:rsid w:val="00710586"/>
    <w:rsid w:val="00712560"/>
    <w:rsid w:val="0071340B"/>
    <w:rsid w:val="00713978"/>
    <w:rsid w:val="007142AF"/>
    <w:rsid w:val="00715527"/>
    <w:rsid w:val="00716325"/>
    <w:rsid w:val="00717C9D"/>
    <w:rsid w:val="00717F08"/>
    <w:rsid w:val="00720905"/>
    <w:rsid w:val="00721E72"/>
    <w:rsid w:val="00722F96"/>
    <w:rsid w:val="007230E3"/>
    <w:rsid w:val="0072396E"/>
    <w:rsid w:val="00725341"/>
    <w:rsid w:val="007263DA"/>
    <w:rsid w:val="00726873"/>
    <w:rsid w:val="00727423"/>
    <w:rsid w:val="00732F39"/>
    <w:rsid w:val="00735079"/>
    <w:rsid w:val="007358A3"/>
    <w:rsid w:val="007361B5"/>
    <w:rsid w:val="00737786"/>
    <w:rsid w:val="007379DE"/>
    <w:rsid w:val="00737AFE"/>
    <w:rsid w:val="00737BD1"/>
    <w:rsid w:val="00741097"/>
    <w:rsid w:val="00741451"/>
    <w:rsid w:val="0074163D"/>
    <w:rsid w:val="00741C0C"/>
    <w:rsid w:val="00741CD4"/>
    <w:rsid w:val="007435A7"/>
    <w:rsid w:val="007439E7"/>
    <w:rsid w:val="00744641"/>
    <w:rsid w:val="00745287"/>
    <w:rsid w:val="007456D1"/>
    <w:rsid w:val="007468FC"/>
    <w:rsid w:val="007509FF"/>
    <w:rsid w:val="00751AC6"/>
    <w:rsid w:val="00751C78"/>
    <w:rsid w:val="00760C0F"/>
    <w:rsid w:val="00761871"/>
    <w:rsid w:val="00762750"/>
    <w:rsid w:val="00762DA1"/>
    <w:rsid w:val="007637E2"/>
    <w:rsid w:val="00764016"/>
    <w:rsid w:val="007640C8"/>
    <w:rsid w:val="00765129"/>
    <w:rsid w:val="007655DF"/>
    <w:rsid w:val="00765AE5"/>
    <w:rsid w:val="0077002B"/>
    <w:rsid w:val="007710CB"/>
    <w:rsid w:val="00771313"/>
    <w:rsid w:val="00771563"/>
    <w:rsid w:val="00771D6A"/>
    <w:rsid w:val="00771EC9"/>
    <w:rsid w:val="007730D4"/>
    <w:rsid w:val="00773382"/>
    <w:rsid w:val="00773383"/>
    <w:rsid w:val="007736BB"/>
    <w:rsid w:val="0077410C"/>
    <w:rsid w:val="007741C6"/>
    <w:rsid w:val="0077474B"/>
    <w:rsid w:val="007762BD"/>
    <w:rsid w:val="0077789A"/>
    <w:rsid w:val="00777916"/>
    <w:rsid w:val="007800C2"/>
    <w:rsid w:val="007800E3"/>
    <w:rsid w:val="0078126D"/>
    <w:rsid w:val="00781A63"/>
    <w:rsid w:val="00781EB5"/>
    <w:rsid w:val="007821B3"/>
    <w:rsid w:val="0078298C"/>
    <w:rsid w:val="007835A0"/>
    <w:rsid w:val="007844A8"/>
    <w:rsid w:val="00786004"/>
    <w:rsid w:val="00786AE4"/>
    <w:rsid w:val="00786C10"/>
    <w:rsid w:val="00786C62"/>
    <w:rsid w:val="00787208"/>
    <w:rsid w:val="00787557"/>
    <w:rsid w:val="007877C5"/>
    <w:rsid w:val="007908F8"/>
    <w:rsid w:val="00790E5E"/>
    <w:rsid w:val="007913B7"/>
    <w:rsid w:val="007920D1"/>
    <w:rsid w:val="00792DDE"/>
    <w:rsid w:val="00793D4A"/>
    <w:rsid w:val="00794C13"/>
    <w:rsid w:val="007959AF"/>
    <w:rsid w:val="00796255"/>
    <w:rsid w:val="00796AB2"/>
    <w:rsid w:val="007A10BE"/>
    <w:rsid w:val="007A16C3"/>
    <w:rsid w:val="007A16FF"/>
    <w:rsid w:val="007A17FB"/>
    <w:rsid w:val="007A1C3B"/>
    <w:rsid w:val="007A2184"/>
    <w:rsid w:val="007A25E8"/>
    <w:rsid w:val="007A2BCA"/>
    <w:rsid w:val="007A2CD6"/>
    <w:rsid w:val="007A2D4D"/>
    <w:rsid w:val="007A2EBC"/>
    <w:rsid w:val="007A32DA"/>
    <w:rsid w:val="007A35B1"/>
    <w:rsid w:val="007A39A8"/>
    <w:rsid w:val="007A3CD5"/>
    <w:rsid w:val="007A69D2"/>
    <w:rsid w:val="007A69DB"/>
    <w:rsid w:val="007A6DB0"/>
    <w:rsid w:val="007A6DB6"/>
    <w:rsid w:val="007A6F96"/>
    <w:rsid w:val="007B01D8"/>
    <w:rsid w:val="007B07FB"/>
    <w:rsid w:val="007B0A59"/>
    <w:rsid w:val="007B0A6F"/>
    <w:rsid w:val="007B0F7C"/>
    <w:rsid w:val="007B1FAC"/>
    <w:rsid w:val="007B3241"/>
    <w:rsid w:val="007B43ED"/>
    <w:rsid w:val="007B463C"/>
    <w:rsid w:val="007B5729"/>
    <w:rsid w:val="007B579C"/>
    <w:rsid w:val="007B596C"/>
    <w:rsid w:val="007B61A7"/>
    <w:rsid w:val="007B68FB"/>
    <w:rsid w:val="007B6B5C"/>
    <w:rsid w:val="007C03F0"/>
    <w:rsid w:val="007C0803"/>
    <w:rsid w:val="007C1307"/>
    <w:rsid w:val="007C1D4B"/>
    <w:rsid w:val="007C3633"/>
    <w:rsid w:val="007C5487"/>
    <w:rsid w:val="007C57CB"/>
    <w:rsid w:val="007C582E"/>
    <w:rsid w:val="007D0BE3"/>
    <w:rsid w:val="007D0D57"/>
    <w:rsid w:val="007D1061"/>
    <w:rsid w:val="007D1D8B"/>
    <w:rsid w:val="007D213E"/>
    <w:rsid w:val="007D2AB3"/>
    <w:rsid w:val="007D39DF"/>
    <w:rsid w:val="007D407B"/>
    <w:rsid w:val="007D5C2B"/>
    <w:rsid w:val="007D6454"/>
    <w:rsid w:val="007D6882"/>
    <w:rsid w:val="007D6C26"/>
    <w:rsid w:val="007E0509"/>
    <w:rsid w:val="007E090D"/>
    <w:rsid w:val="007E0D49"/>
    <w:rsid w:val="007E1CC3"/>
    <w:rsid w:val="007E1EEB"/>
    <w:rsid w:val="007E2524"/>
    <w:rsid w:val="007E4421"/>
    <w:rsid w:val="007E5F12"/>
    <w:rsid w:val="007E6205"/>
    <w:rsid w:val="007E620D"/>
    <w:rsid w:val="007E653A"/>
    <w:rsid w:val="007E68F9"/>
    <w:rsid w:val="007E6F26"/>
    <w:rsid w:val="007E792D"/>
    <w:rsid w:val="007E7C85"/>
    <w:rsid w:val="007F0055"/>
    <w:rsid w:val="007F180A"/>
    <w:rsid w:val="007F1EE7"/>
    <w:rsid w:val="007F1F4B"/>
    <w:rsid w:val="007F21C6"/>
    <w:rsid w:val="007F3EBF"/>
    <w:rsid w:val="007F42B3"/>
    <w:rsid w:val="007F4AEA"/>
    <w:rsid w:val="007F4F6E"/>
    <w:rsid w:val="007F50A4"/>
    <w:rsid w:val="007F5112"/>
    <w:rsid w:val="007F5321"/>
    <w:rsid w:val="007F6967"/>
    <w:rsid w:val="007F6B49"/>
    <w:rsid w:val="007F7F0A"/>
    <w:rsid w:val="0080033B"/>
    <w:rsid w:val="00800AD5"/>
    <w:rsid w:val="00800C81"/>
    <w:rsid w:val="00800F50"/>
    <w:rsid w:val="0080101B"/>
    <w:rsid w:val="0080109E"/>
    <w:rsid w:val="00801B40"/>
    <w:rsid w:val="00802C72"/>
    <w:rsid w:val="00805F20"/>
    <w:rsid w:val="00807C2A"/>
    <w:rsid w:val="008106F0"/>
    <w:rsid w:val="008107E3"/>
    <w:rsid w:val="008128BF"/>
    <w:rsid w:val="00812B29"/>
    <w:rsid w:val="0081307B"/>
    <w:rsid w:val="008138E6"/>
    <w:rsid w:val="00813CF6"/>
    <w:rsid w:val="00814371"/>
    <w:rsid w:val="00814420"/>
    <w:rsid w:val="00814522"/>
    <w:rsid w:val="00814E92"/>
    <w:rsid w:val="00817092"/>
    <w:rsid w:val="0082142C"/>
    <w:rsid w:val="0082175B"/>
    <w:rsid w:val="00821F86"/>
    <w:rsid w:val="008234B2"/>
    <w:rsid w:val="008237D1"/>
    <w:rsid w:val="008239FC"/>
    <w:rsid w:val="008248F5"/>
    <w:rsid w:val="00826447"/>
    <w:rsid w:val="008264FB"/>
    <w:rsid w:val="00826607"/>
    <w:rsid w:val="008269FA"/>
    <w:rsid w:val="00826B93"/>
    <w:rsid w:val="00827EF1"/>
    <w:rsid w:val="00830ECA"/>
    <w:rsid w:val="00831740"/>
    <w:rsid w:val="00831BC8"/>
    <w:rsid w:val="008324C7"/>
    <w:rsid w:val="008330E2"/>
    <w:rsid w:val="008336CB"/>
    <w:rsid w:val="00836F4B"/>
    <w:rsid w:val="00837C50"/>
    <w:rsid w:val="00837FE6"/>
    <w:rsid w:val="00840871"/>
    <w:rsid w:val="00841090"/>
    <w:rsid w:val="00842044"/>
    <w:rsid w:val="0084262C"/>
    <w:rsid w:val="00842E8D"/>
    <w:rsid w:val="008434A8"/>
    <w:rsid w:val="00843D22"/>
    <w:rsid w:val="00844142"/>
    <w:rsid w:val="00844778"/>
    <w:rsid w:val="00844FD6"/>
    <w:rsid w:val="00845527"/>
    <w:rsid w:val="0084591A"/>
    <w:rsid w:val="00845BFB"/>
    <w:rsid w:val="008468AD"/>
    <w:rsid w:val="00846D2C"/>
    <w:rsid w:val="00847C9C"/>
    <w:rsid w:val="00847CD6"/>
    <w:rsid w:val="00850067"/>
    <w:rsid w:val="00852A98"/>
    <w:rsid w:val="00852F15"/>
    <w:rsid w:val="00853CE0"/>
    <w:rsid w:val="00854678"/>
    <w:rsid w:val="00856DEA"/>
    <w:rsid w:val="00857DEB"/>
    <w:rsid w:val="0086298E"/>
    <w:rsid w:val="008629F9"/>
    <w:rsid w:val="00863E51"/>
    <w:rsid w:val="008649D0"/>
    <w:rsid w:val="008656E8"/>
    <w:rsid w:val="00866972"/>
    <w:rsid w:val="0086795E"/>
    <w:rsid w:val="008708F1"/>
    <w:rsid w:val="00871EF2"/>
    <w:rsid w:val="008723A5"/>
    <w:rsid w:val="008742B6"/>
    <w:rsid w:val="00874352"/>
    <w:rsid w:val="008751DB"/>
    <w:rsid w:val="008758EF"/>
    <w:rsid w:val="00876C33"/>
    <w:rsid w:val="00877849"/>
    <w:rsid w:val="00877FED"/>
    <w:rsid w:val="00881379"/>
    <w:rsid w:val="00881972"/>
    <w:rsid w:val="0088237F"/>
    <w:rsid w:val="00882B4E"/>
    <w:rsid w:val="0088386A"/>
    <w:rsid w:val="008839C8"/>
    <w:rsid w:val="00883D83"/>
    <w:rsid w:val="00884EF6"/>
    <w:rsid w:val="0088500F"/>
    <w:rsid w:val="0088501B"/>
    <w:rsid w:val="008853FF"/>
    <w:rsid w:val="0088658D"/>
    <w:rsid w:val="00886730"/>
    <w:rsid w:val="00886BB9"/>
    <w:rsid w:val="008871F4"/>
    <w:rsid w:val="00887E8B"/>
    <w:rsid w:val="00890F27"/>
    <w:rsid w:val="0089108E"/>
    <w:rsid w:val="00891AA9"/>
    <w:rsid w:val="00891C23"/>
    <w:rsid w:val="00893FE4"/>
    <w:rsid w:val="008947FE"/>
    <w:rsid w:val="008955D7"/>
    <w:rsid w:val="0089667B"/>
    <w:rsid w:val="00896976"/>
    <w:rsid w:val="008970A6"/>
    <w:rsid w:val="00897C74"/>
    <w:rsid w:val="008A0408"/>
    <w:rsid w:val="008A0B6F"/>
    <w:rsid w:val="008A0C5F"/>
    <w:rsid w:val="008A1553"/>
    <w:rsid w:val="008A191D"/>
    <w:rsid w:val="008A3E8F"/>
    <w:rsid w:val="008A4DEA"/>
    <w:rsid w:val="008A5294"/>
    <w:rsid w:val="008A5CFC"/>
    <w:rsid w:val="008A619C"/>
    <w:rsid w:val="008A6779"/>
    <w:rsid w:val="008A7B1C"/>
    <w:rsid w:val="008B11FE"/>
    <w:rsid w:val="008B1948"/>
    <w:rsid w:val="008B2EFB"/>
    <w:rsid w:val="008B3107"/>
    <w:rsid w:val="008B4273"/>
    <w:rsid w:val="008B4976"/>
    <w:rsid w:val="008B5D8F"/>
    <w:rsid w:val="008B63AF"/>
    <w:rsid w:val="008B7533"/>
    <w:rsid w:val="008B75CB"/>
    <w:rsid w:val="008C1A8B"/>
    <w:rsid w:val="008C22F8"/>
    <w:rsid w:val="008C2B32"/>
    <w:rsid w:val="008C300C"/>
    <w:rsid w:val="008C32BD"/>
    <w:rsid w:val="008C33DB"/>
    <w:rsid w:val="008C349A"/>
    <w:rsid w:val="008C53E4"/>
    <w:rsid w:val="008C5B5D"/>
    <w:rsid w:val="008C66B4"/>
    <w:rsid w:val="008D092A"/>
    <w:rsid w:val="008D0A02"/>
    <w:rsid w:val="008D1548"/>
    <w:rsid w:val="008D1EBE"/>
    <w:rsid w:val="008D2743"/>
    <w:rsid w:val="008D2753"/>
    <w:rsid w:val="008D2DD0"/>
    <w:rsid w:val="008D3C60"/>
    <w:rsid w:val="008D3E73"/>
    <w:rsid w:val="008D3FF3"/>
    <w:rsid w:val="008D4BB2"/>
    <w:rsid w:val="008D4D7B"/>
    <w:rsid w:val="008D5DFD"/>
    <w:rsid w:val="008D67D0"/>
    <w:rsid w:val="008E12FF"/>
    <w:rsid w:val="008E22F4"/>
    <w:rsid w:val="008E233A"/>
    <w:rsid w:val="008E31A7"/>
    <w:rsid w:val="008E343B"/>
    <w:rsid w:val="008E3581"/>
    <w:rsid w:val="008E3DBB"/>
    <w:rsid w:val="008E41A7"/>
    <w:rsid w:val="008E43BC"/>
    <w:rsid w:val="008E4D96"/>
    <w:rsid w:val="008E5421"/>
    <w:rsid w:val="008E5EBB"/>
    <w:rsid w:val="008E640E"/>
    <w:rsid w:val="008F1471"/>
    <w:rsid w:val="008F166F"/>
    <w:rsid w:val="008F1F2C"/>
    <w:rsid w:val="008F2624"/>
    <w:rsid w:val="008F3E91"/>
    <w:rsid w:val="008F486B"/>
    <w:rsid w:val="008F4B4D"/>
    <w:rsid w:val="008F5012"/>
    <w:rsid w:val="008F5560"/>
    <w:rsid w:val="008F5591"/>
    <w:rsid w:val="008F5E9C"/>
    <w:rsid w:val="008F6F51"/>
    <w:rsid w:val="008F6F93"/>
    <w:rsid w:val="008F74CB"/>
    <w:rsid w:val="008F79F0"/>
    <w:rsid w:val="009002C4"/>
    <w:rsid w:val="009002D1"/>
    <w:rsid w:val="0090132B"/>
    <w:rsid w:val="009014AE"/>
    <w:rsid w:val="0090213F"/>
    <w:rsid w:val="009029C3"/>
    <w:rsid w:val="00902A5E"/>
    <w:rsid w:val="00902C98"/>
    <w:rsid w:val="0090309E"/>
    <w:rsid w:val="00904040"/>
    <w:rsid w:val="00904275"/>
    <w:rsid w:val="00904D65"/>
    <w:rsid w:val="0090509C"/>
    <w:rsid w:val="00905289"/>
    <w:rsid w:val="0090584C"/>
    <w:rsid w:val="00907775"/>
    <w:rsid w:val="00910345"/>
    <w:rsid w:val="00911EFC"/>
    <w:rsid w:val="009128C6"/>
    <w:rsid w:val="0091341D"/>
    <w:rsid w:val="0091517A"/>
    <w:rsid w:val="00916F01"/>
    <w:rsid w:val="00917F92"/>
    <w:rsid w:val="00920970"/>
    <w:rsid w:val="00922191"/>
    <w:rsid w:val="009244EE"/>
    <w:rsid w:val="00924F7D"/>
    <w:rsid w:val="00925618"/>
    <w:rsid w:val="00925C44"/>
    <w:rsid w:val="00926B91"/>
    <w:rsid w:val="00931B05"/>
    <w:rsid w:val="00932363"/>
    <w:rsid w:val="00932B3F"/>
    <w:rsid w:val="00932E70"/>
    <w:rsid w:val="0093341A"/>
    <w:rsid w:val="00934BAE"/>
    <w:rsid w:val="009350B8"/>
    <w:rsid w:val="00935EBC"/>
    <w:rsid w:val="00936810"/>
    <w:rsid w:val="00936FF8"/>
    <w:rsid w:val="00937B9F"/>
    <w:rsid w:val="009416AC"/>
    <w:rsid w:val="00941839"/>
    <w:rsid w:val="009425A9"/>
    <w:rsid w:val="009449BA"/>
    <w:rsid w:val="00944D70"/>
    <w:rsid w:val="00944D84"/>
    <w:rsid w:val="0094568B"/>
    <w:rsid w:val="00946F83"/>
    <w:rsid w:val="00947A2F"/>
    <w:rsid w:val="00947EA9"/>
    <w:rsid w:val="00947EBE"/>
    <w:rsid w:val="00950ED4"/>
    <w:rsid w:val="00950EE7"/>
    <w:rsid w:val="00951C0D"/>
    <w:rsid w:val="009521A4"/>
    <w:rsid w:val="00954D68"/>
    <w:rsid w:val="00955157"/>
    <w:rsid w:val="009551F7"/>
    <w:rsid w:val="00956DCB"/>
    <w:rsid w:val="009574A4"/>
    <w:rsid w:val="00957CCA"/>
    <w:rsid w:val="00957F22"/>
    <w:rsid w:val="00960BEF"/>
    <w:rsid w:val="0096141C"/>
    <w:rsid w:val="00961476"/>
    <w:rsid w:val="009639E3"/>
    <w:rsid w:val="00963A2A"/>
    <w:rsid w:val="00963DCC"/>
    <w:rsid w:val="00964C63"/>
    <w:rsid w:val="00965187"/>
    <w:rsid w:val="0096684A"/>
    <w:rsid w:val="0096710F"/>
    <w:rsid w:val="00967798"/>
    <w:rsid w:val="00971137"/>
    <w:rsid w:val="0097235C"/>
    <w:rsid w:val="00973242"/>
    <w:rsid w:val="0097339E"/>
    <w:rsid w:val="0097497E"/>
    <w:rsid w:val="00974DBB"/>
    <w:rsid w:val="00975F52"/>
    <w:rsid w:val="00976AE0"/>
    <w:rsid w:val="00976B15"/>
    <w:rsid w:val="00976B81"/>
    <w:rsid w:val="009770D6"/>
    <w:rsid w:val="00980E3A"/>
    <w:rsid w:val="009813A7"/>
    <w:rsid w:val="009817D1"/>
    <w:rsid w:val="00983C1D"/>
    <w:rsid w:val="00984258"/>
    <w:rsid w:val="009849B2"/>
    <w:rsid w:val="00984F33"/>
    <w:rsid w:val="00986F87"/>
    <w:rsid w:val="00987C90"/>
    <w:rsid w:val="00990555"/>
    <w:rsid w:val="00990762"/>
    <w:rsid w:val="00991193"/>
    <w:rsid w:val="00991717"/>
    <w:rsid w:val="009932F0"/>
    <w:rsid w:val="00993878"/>
    <w:rsid w:val="00994BC9"/>
    <w:rsid w:val="0099544A"/>
    <w:rsid w:val="009954C7"/>
    <w:rsid w:val="0099573F"/>
    <w:rsid w:val="009968A1"/>
    <w:rsid w:val="00997533"/>
    <w:rsid w:val="0099782E"/>
    <w:rsid w:val="009A0458"/>
    <w:rsid w:val="009A0858"/>
    <w:rsid w:val="009A0FF6"/>
    <w:rsid w:val="009A1194"/>
    <w:rsid w:val="009A1969"/>
    <w:rsid w:val="009A1A35"/>
    <w:rsid w:val="009A1FEC"/>
    <w:rsid w:val="009A2071"/>
    <w:rsid w:val="009A2E2C"/>
    <w:rsid w:val="009A364E"/>
    <w:rsid w:val="009A37FE"/>
    <w:rsid w:val="009A3A86"/>
    <w:rsid w:val="009A4922"/>
    <w:rsid w:val="009A4CE6"/>
    <w:rsid w:val="009A51EB"/>
    <w:rsid w:val="009A6092"/>
    <w:rsid w:val="009A616A"/>
    <w:rsid w:val="009A7481"/>
    <w:rsid w:val="009A7856"/>
    <w:rsid w:val="009A7E9E"/>
    <w:rsid w:val="009B0AF1"/>
    <w:rsid w:val="009B0C2E"/>
    <w:rsid w:val="009B16FA"/>
    <w:rsid w:val="009B19BA"/>
    <w:rsid w:val="009B1E07"/>
    <w:rsid w:val="009B3589"/>
    <w:rsid w:val="009B3EE2"/>
    <w:rsid w:val="009B41D0"/>
    <w:rsid w:val="009B4AB7"/>
    <w:rsid w:val="009B4B78"/>
    <w:rsid w:val="009B4F29"/>
    <w:rsid w:val="009B50CF"/>
    <w:rsid w:val="009B62D7"/>
    <w:rsid w:val="009B6B0D"/>
    <w:rsid w:val="009B6C17"/>
    <w:rsid w:val="009B70EF"/>
    <w:rsid w:val="009B7CA1"/>
    <w:rsid w:val="009C024A"/>
    <w:rsid w:val="009C1479"/>
    <w:rsid w:val="009C1E14"/>
    <w:rsid w:val="009C38CE"/>
    <w:rsid w:val="009C451B"/>
    <w:rsid w:val="009C4662"/>
    <w:rsid w:val="009C4742"/>
    <w:rsid w:val="009C55AB"/>
    <w:rsid w:val="009C5603"/>
    <w:rsid w:val="009C5CF5"/>
    <w:rsid w:val="009C758A"/>
    <w:rsid w:val="009D05B3"/>
    <w:rsid w:val="009D0E72"/>
    <w:rsid w:val="009D1463"/>
    <w:rsid w:val="009D1BA9"/>
    <w:rsid w:val="009D3ED0"/>
    <w:rsid w:val="009D53F1"/>
    <w:rsid w:val="009D5595"/>
    <w:rsid w:val="009D5BBB"/>
    <w:rsid w:val="009D632E"/>
    <w:rsid w:val="009D6EA8"/>
    <w:rsid w:val="009D74AF"/>
    <w:rsid w:val="009D76BD"/>
    <w:rsid w:val="009D7BC9"/>
    <w:rsid w:val="009E067C"/>
    <w:rsid w:val="009E0C37"/>
    <w:rsid w:val="009E1743"/>
    <w:rsid w:val="009E1FB6"/>
    <w:rsid w:val="009E4069"/>
    <w:rsid w:val="009E5C3C"/>
    <w:rsid w:val="009E66ED"/>
    <w:rsid w:val="009E68B0"/>
    <w:rsid w:val="009E6A12"/>
    <w:rsid w:val="009E72F1"/>
    <w:rsid w:val="009E7B34"/>
    <w:rsid w:val="009F1547"/>
    <w:rsid w:val="009F1D37"/>
    <w:rsid w:val="009F2305"/>
    <w:rsid w:val="009F2B04"/>
    <w:rsid w:val="009F3231"/>
    <w:rsid w:val="009F6C6E"/>
    <w:rsid w:val="00A03C07"/>
    <w:rsid w:val="00A041CC"/>
    <w:rsid w:val="00A04770"/>
    <w:rsid w:val="00A0716D"/>
    <w:rsid w:val="00A07706"/>
    <w:rsid w:val="00A07914"/>
    <w:rsid w:val="00A1098F"/>
    <w:rsid w:val="00A10F24"/>
    <w:rsid w:val="00A10FD4"/>
    <w:rsid w:val="00A11001"/>
    <w:rsid w:val="00A11C4D"/>
    <w:rsid w:val="00A12540"/>
    <w:rsid w:val="00A12646"/>
    <w:rsid w:val="00A1288E"/>
    <w:rsid w:val="00A1411D"/>
    <w:rsid w:val="00A14951"/>
    <w:rsid w:val="00A14BA7"/>
    <w:rsid w:val="00A14FA4"/>
    <w:rsid w:val="00A166B2"/>
    <w:rsid w:val="00A16A77"/>
    <w:rsid w:val="00A16B54"/>
    <w:rsid w:val="00A16D5F"/>
    <w:rsid w:val="00A17583"/>
    <w:rsid w:val="00A17D21"/>
    <w:rsid w:val="00A17F32"/>
    <w:rsid w:val="00A200B7"/>
    <w:rsid w:val="00A21D79"/>
    <w:rsid w:val="00A21DC0"/>
    <w:rsid w:val="00A21E65"/>
    <w:rsid w:val="00A2442C"/>
    <w:rsid w:val="00A25749"/>
    <w:rsid w:val="00A26D38"/>
    <w:rsid w:val="00A278B9"/>
    <w:rsid w:val="00A30B60"/>
    <w:rsid w:val="00A32591"/>
    <w:rsid w:val="00A3277E"/>
    <w:rsid w:val="00A32854"/>
    <w:rsid w:val="00A33379"/>
    <w:rsid w:val="00A33536"/>
    <w:rsid w:val="00A355EE"/>
    <w:rsid w:val="00A3639C"/>
    <w:rsid w:val="00A36830"/>
    <w:rsid w:val="00A372FF"/>
    <w:rsid w:val="00A406D6"/>
    <w:rsid w:val="00A40D7C"/>
    <w:rsid w:val="00A41923"/>
    <w:rsid w:val="00A42192"/>
    <w:rsid w:val="00A423B9"/>
    <w:rsid w:val="00A42A8F"/>
    <w:rsid w:val="00A439B0"/>
    <w:rsid w:val="00A4402F"/>
    <w:rsid w:val="00A442C9"/>
    <w:rsid w:val="00A449E6"/>
    <w:rsid w:val="00A464D8"/>
    <w:rsid w:val="00A5029F"/>
    <w:rsid w:val="00A502FA"/>
    <w:rsid w:val="00A515E4"/>
    <w:rsid w:val="00A51989"/>
    <w:rsid w:val="00A51DF2"/>
    <w:rsid w:val="00A51E85"/>
    <w:rsid w:val="00A52C74"/>
    <w:rsid w:val="00A53F67"/>
    <w:rsid w:val="00A5498F"/>
    <w:rsid w:val="00A54BD5"/>
    <w:rsid w:val="00A55217"/>
    <w:rsid w:val="00A55C30"/>
    <w:rsid w:val="00A56993"/>
    <w:rsid w:val="00A575A4"/>
    <w:rsid w:val="00A5794A"/>
    <w:rsid w:val="00A57AD3"/>
    <w:rsid w:val="00A604A1"/>
    <w:rsid w:val="00A6081D"/>
    <w:rsid w:val="00A60F48"/>
    <w:rsid w:val="00A611AA"/>
    <w:rsid w:val="00A612C2"/>
    <w:rsid w:val="00A61487"/>
    <w:rsid w:val="00A617AB"/>
    <w:rsid w:val="00A61AB6"/>
    <w:rsid w:val="00A62049"/>
    <w:rsid w:val="00A631A4"/>
    <w:rsid w:val="00A63A39"/>
    <w:rsid w:val="00A64039"/>
    <w:rsid w:val="00A659A8"/>
    <w:rsid w:val="00A65B2E"/>
    <w:rsid w:val="00A65DB3"/>
    <w:rsid w:val="00A67E60"/>
    <w:rsid w:val="00A702C8"/>
    <w:rsid w:val="00A71022"/>
    <w:rsid w:val="00A711E3"/>
    <w:rsid w:val="00A719FC"/>
    <w:rsid w:val="00A71BD7"/>
    <w:rsid w:val="00A7369A"/>
    <w:rsid w:val="00A75069"/>
    <w:rsid w:val="00A760CB"/>
    <w:rsid w:val="00A77ABF"/>
    <w:rsid w:val="00A815AE"/>
    <w:rsid w:val="00A81717"/>
    <w:rsid w:val="00A81F48"/>
    <w:rsid w:val="00A8210E"/>
    <w:rsid w:val="00A82EC1"/>
    <w:rsid w:val="00A83B13"/>
    <w:rsid w:val="00A86033"/>
    <w:rsid w:val="00A863E9"/>
    <w:rsid w:val="00A869B0"/>
    <w:rsid w:val="00A8718B"/>
    <w:rsid w:val="00A876A9"/>
    <w:rsid w:val="00A876CB"/>
    <w:rsid w:val="00A904F6"/>
    <w:rsid w:val="00A90694"/>
    <w:rsid w:val="00A9099D"/>
    <w:rsid w:val="00A91095"/>
    <w:rsid w:val="00A91217"/>
    <w:rsid w:val="00A91340"/>
    <w:rsid w:val="00A914F4"/>
    <w:rsid w:val="00A92305"/>
    <w:rsid w:val="00A92D60"/>
    <w:rsid w:val="00A92E35"/>
    <w:rsid w:val="00A92FD5"/>
    <w:rsid w:val="00A936C8"/>
    <w:rsid w:val="00A93D91"/>
    <w:rsid w:val="00A94C95"/>
    <w:rsid w:val="00A96D29"/>
    <w:rsid w:val="00A96D44"/>
    <w:rsid w:val="00A9700B"/>
    <w:rsid w:val="00A9794D"/>
    <w:rsid w:val="00AA05A1"/>
    <w:rsid w:val="00AA1D7D"/>
    <w:rsid w:val="00AA1F47"/>
    <w:rsid w:val="00AA29A3"/>
    <w:rsid w:val="00AA2AF4"/>
    <w:rsid w:val="00AA3599"/>
    <w:rsid w:val="00AA4A96"/>
    <w:rsid w:val="00AA5196"/>
    <w:rsid w:val="00AA55DA"/>
    <w:rsid w:val="00AA5AC6"/>
    <w:rsid w:val="00AA6D10"/>
    <w:rsid w:val="00AA6E1F"/>
    <w:rsid w:val="00AA76D6"/>
    <w:rsid w:val="00AA7868"/>
    <w:rsid w:val="00AB0540"/>
    <w:rsid w:val="00AB13D4"/>
    <w:rsid w:val="00AB1D78"/>
    <w:rsid w:val="00AB20CA"/>
    <w:rsid w:val="00AB409A"/>
    <w:rsid w:val="00AB4301"/>
    <w:rsid w:val="00AB5499"/>
    <w:rsid w:val="00AB662B"/>
    <w:rsid w:val="00AB71B9"/>
    <w:rsid w:val="00AC02E4"/>
    <w:rsid w:val="00AC0376"/>
    <w:rsid w:val="00AC225D"/>
    <w:rsid w:val="00AC2369"/>
    <w:rsid w:val="00AC2EE8"/>
    <w:rsid w:val="00AC3333"/>
    <w:rsid w:val="00AC45B9"/>
    <w:rsid w:val="00AC5001"/>
    <w:rsid w:val="00AC56F7"/>
    <w:rsid w:val="00AC5D83"/>
    <w:rsid w:val="00AC60BE"/>
    <w:rsid w:val="00AC7121"/>
    <w:rsid w:val="00AD2529"/>
    <w:rsid w:val="00AD39D2"/>
    <w:rsid w:val="00AD3D12"/>
    <w:rsid w:val="00AD3F97"/>
    <w:rsid w:val="00AD4892"/>
    <w:rsid w:val="00AD4D72"/>
    <w:rsid w:val="00AD51DE"/>
    <w:rsid w:val="00AD5542"/>
    <w:rsid w:val="00AD5686"/>
    <w:rsid w:val="00AD674C"/>
    <w:rsid w:val="00AD7EAC"/>
    <w:rsid w:val="00AE06BE"/>
    <w:rsid w:val="00AE1F57"/>
    <w:rsid w:val="00AE229D"/>
    <w:rsid w:val="00AE32D6"/>
    <w:rsid w:val="00AE3750"/>
    <w:rsid w:val="00AE4897"/>
    <w:rsid w:val="00AE4B7B"/>
    <w:rsid w:val="00AE4F07"/>
    <w:rsid w:val="00AE5371"/>
    <w:rsid w:val="00AE66CF"/>
    <w:rsid w:val="00AE6909"/>
    <w:rsid w:val="00AE73BF"/>
    <w:rsid w:val="00AE73DF"/>
    <w:rsid w:val="00AE742E"/>
    <w:rsid w:val="00AE7B45"/>
    <w:rsid w:val="00AF0836"/>
    <w:rsid w:val="00AF1D45"/>
    <w:rsid w:val="00AF25B6"/>
    <w:rsid w:val="00AF273F"/>
    <w:rsid w:val="00AF2DCB"/>
    <w:rsid w:val="00AF3D42"/>
    <w:rsid w:val="00AF4BB7"/>
    <w:rsid w:val="00AF4C3F"/>
    <w:rsid w:val="00AF60E3"/>
    <w:rsid w:val="00AF6BA3"/>
    <w:rsid w:val="00AF6FF0"/>
    <w:rsid w:val="00AF7355"/>
    <w:rsid w:val="00AF77C8"/>
    <w:rsid w:val="00AF7A96"/>
    <w:rsid w:val="00AF7FC6"/>
    <w:rsid w:val="00B00394"/>
    <w:rsid w:val="00B00DF7"/>
    <w:rsid w:val="00B022C4"/>
    <w:rsid w:val="00B028A4"/>
    <w:rsid w:val="00B02CC2"/>
    <w:rsid w:val="00B03832"/>
    <w:rsid w:val="00B040FA"/>
    <w:rsid w:val="00B047D8"/>
    <w:rsid w:val="00B05E68"/>
    <w:rsid w:val="00B05FAC"/>
    <w:rsid w:val="00B061D2"/>
    <w:rsid w:val="00B06AA0"/>
    <w:rsid w:val="00B10354"/>
    <w:rsid w:val="00B10B3C"/>
    <w:rsid w:val="00B10F1F"/>
    <w:rsid w:val="00B11EDF"/>
    <w:rsid w:val="00B12487"/>
    <w:rsid w:val="00B124AE"/>
    <w:rsid w:val="00B13F91"/>
    <w:rsid w:val="00B143CD"/>
    <w:rsid w:val="00B16956"/>
    <w:rsid w:val="00B1695D"/>
    <w:rsid w:val="00B16C71"/>
    <w:rsid w:val="00B17707"/>
    <w:rsid w:val="00B1782B"/>
    <w:rsid w:val="00B179D4"/>
    <w:rsid w:val="00B207FE"/>
    <w:rsid w:val="00B20B88"/>
    <w:rsid w:val="00B2190A"/>
    <w:rsid w:val="00B22242"/>
    <w:rsid w:val="00B22E4D"/>
    <w:rsid w:val="00B238F7"/>
    <w:rsid w:val="00B2432C"/>
    <w:rsid w:val="00B2480F"/>
    <w:rsid w:val="00B24D6D"/>
    <w:rsid w:val="00B251F2"/>
    <w:rsid w:val="00B26526"/>
    <w:rsid w:val="00B27CB0"/>
    <w:rsid w:val="00B301AF"/>
    <w:rsid w:val="00B319E7"/>
    <w:rsid w:val="00B31FCE"/>
    <w:rsid w:val="00B324E4"/>
    <w:rsid w:val="00B32B20"/>
    <w:rsid w:val="00B33F40"/>
    <w:rsid w:val="00B3431F"/>
    <w:rsid w:val="00B34B67"/>
    <w:rsid w:val="00B35217"/>
    <w:rsid w:val="00B36D6E"/>
    <w:rsid w:val="00B406FC"/>
    <w:rsid w:val="00B40775"/>
    <w:rsid w:val="00B4276B"/>
    <w:rsid w:val="00B428A0"/>
    <w:rsid w:val="00B42E8C"/>
    <w:rsid w:val="00B42F65"/>
    <w:rsid w:val="00B440AB"/>
    <w:rsid w:val="00B442A9"/>
    <w:rsid w:val="00B45136"/>
    <w:rsid w:val="00B453C0"/>
    <w:rsid w:val="00B465CF"/>
    <w:rsid w:val="00B468C9"/>
    <w:rsid w:val="00B473E9"/>
    <w:rsid w:val="00B4751A"/>
    <w:rsid w:val="00B50883"/>
    <w:rsid w:val="00B5227F"/>
    <w:rsid w:val="00B52A30"/>
    <w:rsid w:val="00B530D6"/>
    <w:rsid w:val="00B53C5B"/>
    <w:rsid w:val="00B53E94"/>
    <w:rsid w:val="00B54B7D"/>
    <w:rsid w:val="00B559E9"/>
    <w:rsid w:val="00B608DD"/>
    <w:rsid w:val="00B613E2"/>
    <w:rsid w:val="00B617C6"/>
    <w:rsid w:val="00B61BC7"/>
    <w:rsid w:val="00B6255F"/>
    <w:rsid w:val="00B648D5"/>
    <w:rsid w:val="00B64EDB"/>
    <w:rsid w:val="00B670D6"/>
    <w:rsid w:val="00B70DE8"/>
    <w:rsid w:val="00B7158B"/>
    <w:rsid w:val="00B71B5D"/>
    <w:rsid w:val="00B72222"/>
    <w:rsid w:val="00B7274B"/>
    <w:rsid w:val="00B73874"/>
    <w:rsid w:val="00B75140"/>
    <w:rsid w:val="00B7519F"/>
    <w:rsid w:val="00B757D9"/>
    <w:rsid w:val="00B76650"/>
    <w:rsid w:val="00B76B1B"/>
    <w:rsid w:val="00B76C5A"/>
    <w:rsid w:val="00B77734"/>
    <w:rsid w:val="00B77970"/>
    <w:rsid w:val="00B77E03"/>
    <w:rsid w:val="00B80650"/>
    <w:rsid w:val="00B820A7"/>
    <w:rsid w:val="00B82D73"/>
    <w:rsid w:val="00B8325D"/>
    <w:rsid w:val="00B862B2"/>
    <w:rsid w:val="00B86F4D"/>
    <w:rsid w:val="00B9028F"/>
    <w:rsid w:val="00B903AB"/>
    <w:rsid w:val="00B9107A"/>
    <w:rsid w:val="00B927F9"/>
    <w:rsid w:val="00B92FB6"/>
    <w:rsid w:val="00B93079"/>
    <w:rsid w:val="00B934BA"/>
    <w:rsid w:val="00B9403D"/>
    <w:rsid w:val="00B948B0"/>
    <w:rsid w:val="00B95379"/>
    <w:rsid w:val="00B9570A"/>
    <w:rsid w:val="00B96F1B"/>
    <w:rsid w:val="00B9751B"/>
    <w:rsid w:val="00BA020A"/>
    <w:rsid w:val="00BA0B16"/>
    <w:rsid w:val="00BA1B10"/>
    <w:rsid w:val="00BA21AA"/>
    <w:rsid w:val="00BA21B4"/>
    <w:rsid w:val="00BA221A"/>
    <w:rsid w:val="00BA2AC0"/>
    <w:rsid w:val="00BA378F"/>
    <w:rsid w:val="00BA3FB1"/>
    <w:rsid w:val="00BA50BB"/>
    <w:rsid w:val="00BA5E79"/>
    <w:rsid w:val="00BA72CD"/>
    <w:rsid w:val="00BA7481"/>
    <w:rsid w:val="00BA7573"/>
    <w:rsid w:val="00BB0302"/>
    <w:rsid w:val="00BB1BDE"/>
    <w:rsid w:val="00BB2EC2"/>
    <w:rsid w:val="00BB32EB"/>
    <w:rsid w:val="00BB4639"/>
    <w:rsid w:val="00BB63E8"/>
    <w:rsid w:val="00BC0EEB"/>
    <w:rsid w:val="00BC1598"/>
    <w:rsid w:val="00BC17BA"/>
    <w:rsid w:val="00BC21A2"/>
    <w:rsid w:val="00BC39CC"/>
    <w:rsid w:val="00BC42C4"/>
    <w:rsid w:val="00BC4B6D"/>
    <w:rsid w:val="00BC5319"/>
    <w:rsid w:val="00BC699B"/>
    <w:rsid w:val="00BC6AF5"/>
    <w:rsid w:val="00BC7E0B"/>
    <w:rsid w:val="00BD0137"/>
    <w:rsid w:val="00BD11BF"/>
    <w:rsid w:val="00BD13B4"/>
    <w:rsid w:val="00BD2A67"/>
    <w:rsid w:val="00BD4218"/>
    <w:rsid w:val="00BD5064"/>
    <w:rsid w:val="00BD567D"/>
    <w:rsid w:val="00BD596A"/>
    <w:rsid w:val="00BD6B74"/>
    <w:rsid w:val="00BE1926"/>
    <w:rsid w:val="00BE1ABB"/>
    <w:rsid w:val="00BE1C16"/>
    <w:rsid w:val="00BE26AA"/>
    <w:rsid w:val="00BE2885"/>
    <w:rsid w:val="00BE29ED"/>
    <w:rsid w:val="00BE2B01"/>
    <w:rsid w:val="00BE371F"/>
    <w:rsid w:val="00BE3F91"/>
    <w:rsid w:val="00BE414A"/>
    <w:rsid w:val="00BE782A"/>
    <w:rsid w:val="00BE7BEA"/>
    <w:rsid w:val="00BE7C69"/>
    <w:rsid w:val="00BE7D13"/>
    <w:rsid w:val="00BF0AD7"/>
    <w:rsid w:val="00BF2217"/>
    <w:rsid w:val="00BF41EE"/>
    <w:rsid w:val="00BF4B93"/>
    <w:rsid w:val="00BF7C24"/>
    <w:rsid w:val="00C00C85"/>
    <w:rsid w:val="00C0318E"/>
    <w:rsid w:val="00C0354F"/>
    <w:rsid w:val="00C042BD"/>
    <w:rsid w:val="00C04961"/>
    <w:rsid w:val="00C04E00"/>
    <w:rsid w:val="00C05496"/>
    <w:rsid w:val="00C05E3D"/>
    <w:rsid w:val="00C06A63"/>
    <w:rsid w:val="00C06A86"/>
    <w:rsid w:val="00C100E4"/>
    <w:rsid w:val="00C10734"/>
    <w:rsid w:val="00C12545"/>
    <w:rsid w:val="00C12E63"/>
    <w:rsid w:val="00C14A79"/>
    <w:rsid w:val="00C14E1E"/>
    <w:rsid w:val="00C14F48"/>
    <w:rsid w:val="00C1668E"/>
    <w:rsid w:val="00C16734"/>
    <w:rsid w:val="00C17BC8"/>
    <w:rsid w:val="00C206F1"/>
    <w:rsid w:val="00C20CFC"/>
    <w:rsid w:val="00C23867"/>
    <w:rsid w:val="00C239FD"/>
    <w:rsid w:val="00C248CB"/>
    <w:rsid w:val="00C249E8"/>
    <w:rsid w:val="00C26E6A"/>
    <w:rsid w:val="00C27150"/>
    <w:rsid w:val="00C27260"/>
    <w:rsid w:val="00C276CE"/>
    <w:rsid w:val="00C30B56"/>
    <w:rsid w:val="00C33217"/>
    <w:rsid w:val="00C333A6"/>
    <w:rsid w:val="00C34190"/>
    <w:rsid w:val="00C35008"/>
    <w:rsid w:val="00C36FAA"/>
    <w:rsid w:val="00C3703B"/>
    <w:rsid w:val="00C376A3"/>
    <w:rsid w:val="00C404D7"/>
    <w:rsid w:val="00C40744"/>
    <w:rsid w:val="00C40A34"/>
    <w:rsid w:val="00C41293"/>
    <w:rsid w:val="00C424BD"/>
    <w:rsid w:val="00C43E3C"/>
    <w:rsid w:val="00C45A1B"/>
    <w:rsid w:val="00C46BC8"/>
    <w:rsid w:val="00C46C10"/>
    <w:rsid w:val="00C46F97"/>
    <w:rsid w:val="00C500A3"/>
    <w:rsid w:val="00C50841"/>
    <w:rsid w:val="00C50EF6"/>
    <w:rsid w:val="00C5162D"/>
    <w:rsid w:val="00C525C0"/>
    <w:rsid w:val="00C52B17"/>
    <w:rsid w:val="00C52C13"/>
    <w:rsid w:val="00C537D0"/>
    <w:rsid w:val="00C54923"/>
    <w:rsid w:val="00C56E79"/>
    <w:rsid w:val="00C57E83"/>
    <w:rsid w:val="00C57F2D"/>
    <w:rsid w:val="00C62A0B"/>
    <w:rsid w:val="00C6396C"/>
    <w:rsid w:val="00C63D55"/>
    <w:rsid w:val="00C64297"/>
    <w:rsid w:val="00C66C26"/>
    <w:rsid w:val="00C67601"/>
    <w:rsid w:val="00C71133"/>
    <w:rsid w:val="00C71AC0"/>
    <w:rsid w:val="00C71F7A"/>
    <w:rsid w:val="00C72BDD"/>
    <w:rsid w:val="00C756E9"/>
    <w:rsid w:val="00C76314"/>
    <w:rsid w:val="00C76B19"/>
    <w:rsid w:val="00C77192"/>
    <w:rsid w:val="00C77559"/>
    <w:rsid w:val="00C807CB"/>
    <w:rsid w:val="00C8138F"/>
    <w:rsid w:val="00C840EA"/>
    <w:rsid w:val="00C85B31"/>
    <w:rsid w:val="00C862AB"/>
    <w:rsid w:val="00C868E9"/>
    <w:rsid w:val="00C877F2"/>
    <w:rsid w:val="00C90C1B"/>
    <w:rsid w:val="00C90CB6"/>
    <w:rsid w:val="00C917B5"/>
    <w:rsid w:val="00C92333"/>
    <w:rsid w:val="00C92CA6"/>
    <w:rsid w:val="00C9368F"/>
    <w:rsid w:val="00C966AB"/>
    <w:rsid w:val="00C9682F"/>
    <w:rsid w:val="00C96A12"/>
    <w:rsid w:val="00C96CBF"/>
    <w:rsid w:val="00CA1963"/>
    <w:rsid w:val="00CA1AF2"/>
    <w:rsid w:val="00CA1D8C"/>
    <w:rsid w:val="00CA2656"/>
    <w:rsid w:val="00CA4F8D"/>
    <w:rsid w:val="00CA55CC"/>
    <w:rsid w:val="00CA5BE0"/>
    <w:rsid w:val="00CA684A"/>
    <w:rsid w:val="00CA6A50"/>
    <w:rsid w:val="00CA7FAD"/>
    <w:rsid w:val="00CB0CB2"/>
    <w:rsid w:val="00CB1534"/>
    <w:rsid w:val="00CB161C"/>
    <w:rsid w:val="00CB18A6"/>
    <w:rsid w:val="00CB1DFE"/>
    <w:rsid w:val="00CB1E78"/>
    <w:rsid w:val="00CB3317"/>
    <w:rsid w:val="00CB3B81"/>
    <w:rsid w:val="00CB454E"/>
    <w:rsid w:val="00CB5AE5"/>
    <w:rsid w:val="00CB5FE9"/>
    <w:rsid w:val="00CB6023"/>
    <w:rsid w:val="00CB682E"/>
    <w:rsid w:val="00CB7260"/>
    <w:rsid w:val="00CB7DE4"/>
    <w:rsid w:val="00CC0BE0"/>
    <w:rsid w:val="00CC178E"/>
    <w:rsid w:val="00CC1D7E"/>
    <w:rsid w:val="00CC2D19"/>
    <w:rsid w:val="00CC3103"/>
    <w:rsid w:val="00CC4022"/>
    <w:rsid w:val="00CC43B5"/>
    <w:rsid w:val="00CC4749"/>
    <w:rsid w:val="00CC512A"/>
    <w:rsid w:val="00CC5664"/>
    <w:rsid w:val="00CC790E"/>
    <w:rsid w:val="00CD0810"/>
    <w:rsid w:val="00CD163B"/>
    <w:rsid w:val="00CD2044"/>
    <w:rsid w:val="00CD2CF0"/>
    <w:rsid w:val="00CD48D9"/>
    <w:rsid w:val="00CD49A7"/>
    <w:rsid w:val="00CD4F2F"/>
    <w:rsid w:val="00CD4F7F"/>
    <w:rsid w:val="00CD55F6"/>
    <w:rsid w:val="00CD5DEA"/>
    <w:rsid w:val="00CD608D"/>
    <w:rsid w:val="00CD6A87"/>
    <w:rsid w:val="00CD7738"/>
    <w:rsid w:val="00CD7E69"/>
    <w:rsid w:val="00CD7E77"/>
    <w:rsid w:val="00CE2677"/>
    <w:rsid w:val="00CE281B"/>
    <w:rsid w:val="00CE4DDF"/>
    <w:rsid w:val="00CE5AFF"/>
    <w:rsid w:val="00CE65A9"/>
    <w:rsid w:val="00CE71A5"/>
    <w:rsid w:val="00CF0B44"/>
    <w:rsid w:val="00CF3DFD"/>
    <w:rsid w:val="00CF40A3"/>
    <w:rsid w:val="00CF424D"/>
    <w:rsid w:val="00CF523F"/>
    <w:rsid w:val="00CF6627"/>
    <w:rsid w:val="00CF6EB1"/>
    <w:rsid w:val="00CF7972"/>
    <w:rsid w:val="00CF7BC2"/>
    <w:rsid w:val="00D02DCE"/>
    <w:rsid w:val="00D0330F"/>
    <w:rsid w:val="00D03B7E"/>
    <w:rsid w:val="00D04166"/>
    <w:rsid w:val="00D05065"/>
    <w:rsid w:val="00D05355"/>
    <w:rsid w:val="00D0581B"/>
    <w:rsid w:val="00D0607C"/>
    <w:rsid w:val="00D061A8"/>
    <w:rsid w:val="00D10368"/>
    <w:rsid w:val="00D103B1"/>
    <w:rsid w:val="00D11161"/>
    <w:rsid w:val="00D1186A"/>
    <w:rsid w:val="00D171BA"/>
    <w:rsid w:val="00D176BD"/>
    <w:rsid w:val="00D21078"/>
    <w:rsid w:val="00D229B6"/>
    <w:rsid w:val="00D230D3"/>
    <w:rsid w:val="00D2343C"/>
    <w:rsid w:val="00D23615"/>
    <w:rsid w:val="00D25165"/>
    <w:rsid w:val="00D251FA"/>
    <w:rsid w:val="00D2606B"/>
    <w:rsid w:val="00D2779A"/>
    <w:rsid w:val="00D27C24"/>
    <w:rsid w:val="00D27E71"/>
    <w:rsid w:val="00D31EEF"/>
    <w:rsid w:val="00D326C5"/>
    <w:rsid w:val="00D32A7F"/>
    <w:rsid w:val="00D333D4"/>
    <w:rsid w:val="00D33BB0"/>
    <w:rsid w:val="00D360B2"/>
    <w:rsid w:val="00D405D6"/>
    <w:rsid w:val="00D4084A"/>
    <w:rsid w:val="00D4380E"/>
    <w:rsid w:val="00D43C18"/>
    <w:rsid w:val="00D44C31"/>
    <w:rsid w:val="00D45838"/>
    <w:rsid w:val="00D46180"/>
    <w:rsid w:val="00D461B8"/>
    <w:rsid w:val="00D46624"/>
    <w:rsid w:val="00D47596"/>
    <w:rsid w:val="00D47627"/>
    <w:rsid w:val="00D50B28"/>
    <w:rsid w:val="00D50F5C"/>
    <w:rsid w:val="00D510EA"/>
    <w:rsid w:val="00D51E53"/>
    <w:rsid w:val="00D52364"/>
    <w:rsid w:val="00D524F8"/>
    <w:rsid w:val="00D52D5F"/>
    <w:rsid w:val="00D53AE8"/>
    <w:rsid w:val="00D545FF"/>
    <w:rsid w:val="00D557DA"/>
    <w:rsid w:val="00D56B10"/>
    <w:rsid w:val="00D56D1E"/>
    <w:rsid w:val="00D57474"/>
    <w:rsid w:val="00D57F4C"/>
    <w:rsid w:val="00D60703"/>
    <w:rsid w:val="00D607E1"/>
    <w:rsid w:val="00D610EF"/>
    <w:rsid w:val="00D61FE8"/>
    <w:rsid w:val="00D62BC1"/>
    <w:rsid w:val="00D62CCC"/>
    <w:rsid w:val="00D63D79"/>
    <w:rsid w:val="00D641E5"/>
    <w:rsid w:val="00D648E0"/>
    <w:rsid w:val="00D650E5"/>
    <w:rsid w:val="00D67C5F"/>
    <w:rsid w:val="00D73EA0"/>
    <w:rsid w:val="00D74A84"/>
    <w:rsid w:val="00D74F1D"/>
    <w:rsid w:val="00D753CA"/>
    <w:rsid w:val="00D7572E"/>
    <w:rsid w:val="00D75784"/>
    <w:rsid w:val="00D75927"/>
    <w:rsid w:val="00D75D7F"/>
    <w:rsid w:val="00D75FF3"/>
    <w:rsid w:val="00D76CEF"/>
    <w:rsid w:val="00D772AD"/>
    <w:rsid w:val="00D774DE"/>
    <w:rsid w:val="00D779C7"/>
    <w:rsid w:val="00D8263E"/>
    <w:rsid w:val="00D83315"/>
    <w:rsid w:val="00D83369"/>
    <w:rsid w:val="00D833F7"/>
    <w:rsid w:val="00D83E28"/>
    <w:rsid w:val="00D83F55"/>
    <w:rsid w:val="00D8541F"/>
    <w:rsid w:val="00D8553B"/>
    <w:rsid w:val="00D85E43"/>
    <w:rsid w:val="00D8611C"/>
    <w:rsid w:val="00D8615E"/>
    <w:rsid w:val="00D90147"/>
    <w:rsid w:val="00D913DA"/>
    <w:rsid w:val="00D9142E"/>
    <w:rsid w:val="00D91817"/>
    <w:rsid w:val="00D934FF"/>
    <w:rsid w:val="00D93A2C"/>
    <w:rsid w:val="00D950A8"/>
    <w:rsid w:val="00D95133"/>
    <w:rsid w:val="00D95AF4"/>
    <w:rsid w:val="00D95D1E"/>
    <w:rsid w:val="00D95FE0"/>
    <w:rsid w:val="00D9699F"/>
    <w:rsid w:val="00D969EA"/>
    <w:rsid w:val="00D96AB0"/>
    <w:rsid w:val="00D97C40"/>
    <w:rsid w:val="00DA075D"/>
    <w:rsid w:val="00DA11FF"/>
    <w:rsid w:val="00DA12E5"/>
    <w:rsid w:val="00DA1A76"/>
    <w:rsid w:val="00DA2070"/>
    <w:rsid w:val="00DA25F9"/>
    <w:rsid w:val="00DA2D7E"/>
    <w:rsid w:val="00DA3555"/>
    <w:rsid w:val="00DA3876"/>
    <w:rsid w:val="00DA3894"/>
    <w:rsid w:val="00DA391A"/>
    <w:rsid w:val="00DA39EE"/>
    <w:rsid w:val="00DA3F17"/>
    <w:rsid w:val="00DA4DB9"/>
    <w:rsid w:val="00DA5E8A"/>
    <w:rsid w:val="00DA6ECF"/>
    <w:rsid w:val="00DA7E3A"/>
    <w:rsid w:val="00DB026B"/>
    <w:rsid w:val="00DB0C40"/>
    <w:rsid w:val="00DB0D90"/>
    <w:rsid w:val="00DB185F"/>
    <w:rsid w:val="00DB40AE"/>
    <w:rsid w:val="00DB4784"/>
    <w:rsid w:val="00DB4DF3"/>
    <w:rsid w:val="00DB57C0"/>
    <w:rsid w:val="00DB5BE1"/>
    <w:rsid w:val="00DB76A4"/>
    <w:rsid w:val="00DC0646"/>
    <w:rsid w:val="00DC0E7C"/>
    <w:rsid w:val="00DC1503"/>
    <w:rsid w:val="00DC4307"/>
    <w:rsid w:val="00DC4437"/>
    <w:rsid w:val="00DC4F16"/>
    <w:rsid w:val="00DC5EA5"/>
    <w:rsid w:val="00DC64C3"/>
    <w:rsid w:val="00DC64D0"/>
    <w:rsid w:val="00DC760A"/>
    <w:rsid w:val="00DD05D2"/>
    <w:rsid w:val="00DD100A"/>
    <w:rsid w:val="00DD1A50"/>
    <w:rsid w:val="00DD4EEB"/>
    <w:rsid w:val="00DD6027"/>
    <w:rsid w:val="00DD653D"/>
    <w:rsid w:val="00DE0474"/>
    <w:rsid w:val="00DE064F"/>
    <w:rsid w:val="00DE0795"/>
    <w:rsid w:val="00DE0FC5"/>
    <w:rsid w:val="00DE18CF"/>
    <w:rsid w:val="00DE1D75"/>
    <w:rsid w:val="00DE2985"/>
    <w:rsid w:val="00DE2D52"/>
    <w:rsid w:val="00DE3982"/>
    <w:rsid w:val="00DE42AA"/>
    <w:rsid w:val="00DE4CA1"/>
    <w:rsid w:val="00DE5C9A"/>
    <w:rsid w:val="00DF0003"/>
    <w:rsid w:val="00DF10EE"/>
    <w:rsid w:val="00DF10F1"/>
    <w:rsid w:val="00DF170F"/>
    <w:rsid w:val="00DF3631"/>
    <w:rsid w:val="00DF3A4D"/>
    <w:rsid w:val="00DF3D9D"/>
    <w:rsid w:val="00DF4B11"/>
    <w:rsid w:val="00DF4F6C"/>
    <w:rsid w:val="00DF5D69"/>
    <w:rsid w:val="00DF7057"/>
    <w:rsid w:val="00DF777E"/>
    <w:rsid w:val="00DF7A51"/>
    <w:rsid w:val="00E00FD6"/>
    <w:rsid w:val="00E02301"/>
    <w:rsid w:val="00E068D9"/>
    <w:rsid w:val="00E11D55"/>
    <w:rsid w:val="00E13F69"/>
    <w:rsid w:val="00E1412D"/>
    <w:rsid w:val="00E1591A"/>
    <w:rsid w:val="00E16C07"/>
    <w:rsid w:val="00E17046"/>
    <w:rsid w:val="00E1740F"/>
    <w:rsid w:val="00E2022A"/>
    <w:rsid w:val="00E20EAD"/>
    <w:rsid w:val="00E21321"/>
    <w:rsid w:val="00E22965"/>
    <w:rsid w:val="00E2532F"/>
    <w:rsid w:val="00E26AE7"/>
    <w:rsid w:val="00E2725E"/>
    <w:rsid w:val="00E27A9B"/>
    <w:rsid w:val="00E32709"/>
    <w:rsid w:val="00E34926"/>
    <w:rsid w:val="00E34B79"/>
    <w:rsid w:val="00E37252"/>
    <w:rsid w:val="00E37461"/>
    <w:rsid w:val="00E42B56"/>
    <w:rsid w:val="00E430C2"/>
    <w:rsid w:val="00E43E4E"/>
    <w:rsid w:val="00E456EE"/>
    <w:rsid w:val="00E456F5"/>
    <w:rsid w:val="00E46F93"/>
    <w:rsid w:val="00E47201"/>
    <w:rsid w:val="00E50279"/>
    <w:rsid w:val="00E50E24"/>
    <w:rsid w:val="00E50FF2"/>
    <w:rsid w:val="00E521CE"/>
    <w:rsid w:val="00E525C6"/>
    <w:rsid w:val="00E52B56"/>
    <w:rsid w:val="00E5370B"/>
    <w:rsid w:val="00E53E39"/>
    <w:rsid w:val="00E546A2"/>
    <w:rsid w:val="00E54A6F"/>
    <w:rsid w:val="00E54F74"/>
    <w:rsid w:val="00E552B6"/>
    <w:rsid w:val="00E56174"/>
    <w:rsid w:val="00E6081F"/>
    <w:rsid w:val="00E61055"/>
    <w:rsid w:val="00E61664"/>
    <w:rsid w:val="00E621BA"/>
    <w:rsid w:val="00E642E4"/>
    <w:rsid w:val="00E64DF1"/>
    <w:rsid w:val="00E65D2E"/>
    <w:rsid w:val="00E66128"/>
    <w:rsid w:val="00E66373"/>
    <w:rsid w:val="00E67002"/>
    <w:rsid w:val="00E70317"/>
    <w:rsid w:val="00E7140D"/>
    <w:rsid w:val="00E716AF"/>
    <w:rsid w:val="00E726BA"/>
    <w:rsid w:val="00E72B54"/>
    <w:rsid w:val="00E7355F"/>
    <w:rsid w:val="00E73BEF"/>
    <w:rsid w:val="00E73E91"/>
    <w:rsid w:val="00E73FD5"/>
    <w:rsid w:val="00E74175"/>
    <w:rsid w:val="00E74907"/>
    <w:rsid w:val="00E77C70"/>
    <w:rsid w:val="00E80CBB"/>
    <w:rsid w:val="00E812E2"/>
    <w:rsid w:val="00E83177"/>
    <w:rsid w:val="00E83DBE"/>
    <w:rsid w:val="00E857E8"/>
    <w:rsid w:val="00E9049E"/>
    <w:rsid w:val="00E90D51"/>
    <w:rsid w:val="00E92457"/>
    <w:rsid w:val="00E9394F"/>
    <w:rsid w:val="00E9423A"/>
    <w:rsid w:val="00E96C1E"/>
    <w:rsid w:val="00E97736"/>
    <w:rsid w:val="00EA00CD"/>
    <w:rsid w:val="00EA15BD"/>
    <w:rsid w:val="00EA2992"/>
    <w:rsid w:val="00EA2FB4"/>
    <w:rsid w:val="00EA403E"/>
    <w:rsid w:val="00EA500E"/>
    <w:rsid w:val="00EA5508"/>
    <w:rsid w:val="00EA5AC9"/>
    <w:rsid w:val="00EA6B50"/>
    <w:rsid w:val="00EB0B1D"/>
    <w:rsid w:val="00EB10A2"/>
    <w:rsid w:val="00EB1A90"/>
    <w:rsid w:val="00EB2B99"/>
    <w:rsid w:val="00EB2E31"/>
    <w:rsid w:val="00EB2FA0"/>
    <w:rsid w:val="00EB34AE"/>
    <w:rsid w:val="00EB4220"/>
    <w:rsid w:val="00EB5638"/>
    <w:rsid w:val="00EB5EE6"/>
    <w:rsid w:val="00EB6401"/>
    <w:rsid w:val="00EB77C6"/>
    <w:rsid w:val="00EB7C04"/>
    <w:rsid w:val="00EC0403"/>
    <w:rsid w:val="00EC0420"/>
    <w:rsid w:val="00EC0FB0"/>
    <w:rsid w:val="00EC266C"/>
    <w:rsid w:val="00EC27FF"/>
    <w:rsid w:val="00EC2CD6"/>
    <w:rsid w:val="00EC3E23"/>
    <w:rsid w:val="00EC3E32"/>
    <w:rsid w:val="00EC3E8B"/>
    <w:rsid w:val="00EC42BF"/>
    <w:rsid w:val="00EC4C42"/>
    <w:rsid w:val="00EC50D6"/>
    <w:rsid w:val="00EC5B2A"/>
    <w:rsid w:val="00EC7597"/>
    <w:rsid w:val="00EC77AC"/>
    <w:rsid w:val="00EC7ED2"/>
    <w:rsid w:val="00ED05FA"/>
    <w:rsid w:val="00ED3E8B"/>
    <w:rsid w:val="00ED3EAC"/>
    <w:rsid w:val="00ED4969"/>
    <w:rsid w:val="00ED4EA5"/>
    <w:rsid w:val="00ED57FE"/>
    <w:rsid w:val="00ED68BE"/>
    <w:rsid w:val="00ED73A8"/>
    <w:rsid w:val="00ED7AB9"/>
    <w:rsid w:val="00EE0AB9"/>
    <w:rsid w:val="00EE0B09"/>
    <w:rsid w:val="00EE0C0A"/>
    <w:rsid w:val="00EE0F5E"/>
    <w:rsid w:val="00EE10C0"/>
    <w:rsid w:val="00EE1717"/>
    <w:rsid w:val="00EE346D"/>
    <w:rsid w:val="00EE3947"/>
    <w:rsid w:val="00EE3CA5"/>
    <w:rsid w:val="00EE4874"/>
    <w:rsid w:val="00EE4B68"/>
    <w:rsid w:val="00EE4C93"/>
    <w:rsid w:val="00EE5B91"/>
    <w:rsid w:val="00EE5BBE"/>
    <w:rsid w:val="00EE6868"/>
    <w:rsid w:val="00EE71DD"/>
    <w:rsid w:val="00EE7506"/>
    <w:rsid w:val="00EF2C71"/>
    <w:rsid w:val="00EF2E94"/>
    <w:rsid w:val="00EF34AA"/>
    <w:rsid w:val="00EF3DC4"/>
    <w:rsid w:val="00F00166"/>
    <w:rsid w:val="00F005DD"/>
    <w:rsid w:val="00F012B0"/>
    <w:rsid w:val="00F01B13"/>
    <w:rsid w:val="00F02118"/>
    <w:rsid w:val="00F02BDC"/>
    <w:rsid w:val="00F02C87"/>
    <w:rsid w:val="00F02D44"/>
    <w:rsid w:val="00F03A18"/>
    <w:rsid w:val="00F03DCC"/>
    <w:rsid w:val="00F051CE"/>
    <w:rsid w:val="00F053A7"/>
    <w:rsid w:val="00F07798"/>
    <w:rsid w:val="00F077A1"/>
    <w:rsid w:val="00F10674"/>
    <w:rsid w:val="00F12751"/>
    <w:rsid w:val="00F13239"/>
    <w:rsid w:val="00F13246"/>
    <w:rsid w:val="00F136BD"/>
    <w:rsid w:val="00F13770"/>
    <w:rsid w:val="00F14A03"/>
    <w:rsid w:val="00F152A0"/>
    <w:rsid w:val="00F153AA"/>
    <w:rsid w:val="00F155A2"/>
    <w:rsid w:val="00F15765"/>
    <w:rsid w:val="00F15A45"/>
    <w:rsid w:val="00F217DC"/>
    <w:rsid w:val="00F21D03"/>
    <w:rsid w:val="00F21D1A"/>
    <w:rsid w:val="00F23010"/>
    <w:rsid w:val="00F241AC"/>
    <w:rsid w:val="00F24640"/>
    <w:rsid w:val="00F25744"/>
    <w:rsid w:val="00F25E7E"/>
    <w:rsid w:val="00F26282"/>
    <w:rsid w:val="00F26F83"/>
    <w:rsid w:val="00F277D8"/>
    <w:rsid w:val="00F30428"/>
    <w:rsid w:val="00F30DF8"/>
    <w:rsid w:val="00F32E46"/>
    <w:rsid w:val="00F347B8"/>
    <w:rsid w:val="00F36BB8"/>
    <w:rsid w:val="00F40003"/>
    <w:rsid w:val="00F40062"/>
    <w:rsid w:val="00F41537"/>
    <w:rsid w:val="00F41A7C"/>
    <w:rsid w:val="00F422FE"/>
    <w:rsid w:val="00F424AF"/>
    <w:rsid w:val="00F4402B"/>
    <w:rsid w:val="00F442EA"/>
    <w:rsid w:val="00F44D68"/>
    <w:rsid w:val="00F44E0A"/>
    <w:rsid w:val="00F451C7"/>
    <w:rsid w:val="00F46704"/>
    <w:rsid w:val="00F47A76"/>
    <w:rsid w:val="00F47A9F"/>
    <w:rsid w:val="00F47C45"/>
    <w:rsid w:val="00F509AD"/>
    <w:rsid w:val="00F51071"/>
    <w:rsid w:val="00F51A54"/>
    <w:rsid w:val="00F5219F"/>
    <w:rsid w:val="00F54956"/>
    <w:rsid w:val="00F566B2"/>
    <w:rsid w:val="00F56CB4"/>
    <w:rsid w:val="00F56DFE"/>
    <w:rsid w:val="00F56E70"/>
    <w:rsid w:val="00F56EC1"/>
    <w:rsid w:val="00F573EF"/>
    <w:rsid w:val="00F57FC9"/>
    <w:rsid w:val="00F60955"/>
    <w:rsid w:val="00F6112E"/>
    <w:rsid w:val="00F63E29"/>
    <w:rsid w:val="00F63F35"/>
    <w:rsid w:val="00F65492"/>
    <w:rsid w:val="00F65937"/>
    <w:rsid w:val="00F66F69"/>
    <w:rsid w:val="00F7011F"/>
    <w:rsid w:val="00F7048C"/>
    <w:rsid w:val="00F70A0D"/>
    <w:rsid w:val="00F716E1"/>
    <w:rsid w:val="00F721C1"/>
    <w:rsid w:val="00F73660"/>
    <w:rsid w:val="00F747C1"/>
    <w:rsid w:val="00F77422"/>
    <w:rsid w:val="00F7758F"/>
    <w:rsid w:val="00F77FBB"/>
    <w:rsid w:val="00F800FD"/>
    <w:rsid w:val="00F80A9E"/>
    <w:rsid w:val="00F84287"/>
    <w:rsid w:val="00F8492C"/>
    <w:rsid w:val="00F84A9C"/>
    <w:rsid w:val="00F852C1"/>
    <w:rsid w:val="00F85713"/>
    <w:rsid w:val="00F86AF6"/>
    <w:rsid w:val="00F87531"/>
    <w:rsid w:val="00F87FB1"/>
    <w:rsid w:val="00F905C5"/>
    <w:rsid w:val="00F908A7"/>
    <w:rsid w:val="00F912B0"/>
    <w:rsid w:val="00F91C78"/>
    <w:rsid w:val="00F92153"/>
    <w:rsid w:val="00F92B66"/>
    <w:rsid w:val="00F93866"/>
    <w:rsid w:val="00F93A3E"/>
    <w:rsid w:val="00F93A43"/>
    <w:rsid w:val="00F950AE"/>
    <w:rsid w:val="00F96BC6"/>
    <w:rsid w:val="00F9775E"/>
    <w:rsid w:val="00F97BD4"/>
    <w:rsid w:val="00F97D62"/>
    <w:rsid w:val="00FA0C8D"/>
    <w:rsid w:val="00FA0F0B"/>
    <w:rsid w:val="00FA1189"/>
    <w:rsid w:val="00FA1982"/>
    <w:rsid w:val="00FA2165"/>
    <w:rsid w:val="00FA21CC"/>
    <w:rsid w:val="00FA2997"/>
    <w:rsid w:val="00FA486B"/>
    <w:rsid w:val="00FA58B3"/>
    <w:rsid w:val="00FA5C15"/>
    <w:rsid w:val="00FA71FA"/>
    <w:rsid w:val="00FB0705"/>
    <w:rsid w:val="00FB12F8"/>
    <w:rsid w:val="00FB13E8"/>
    <w:rsid w:val="00FB3C2C"/>
    <w:rsid w:val="00FB5663"/>
    <w:rsid w:val="00FB57A6"/>
    <w:rsid w:val="00FB59C5"/>
    <w:rsid w:val="00FB70FD"/>
    <w:rsid w:val="00FB78E9"/>
    <w:rsid w:val="00FC1782"/>
    <w:rsid w:val="00FC32AA"/>
    <w:rsid w:val="00FC34B7"/>
    <w:rsid w:val="00FC3C58"/>
    <w:rsid w:val="00FC5923"/>
    <w:rsid w:val="00FC68D7"/>
    <w:rsid w:val="00FC6AB5"/>
    <w:rsid w:val="00FC7011"/>
    <w:rsid w:val="00FC738E"/>
    <w:rsid w:val="00FC783E"/>
    <w:rsid w:val="00FD1319"/>
    <w:rsid w:val="00FD2E7A"/>
    <w:rsid w:val="00FD4267"/>
    <w:rsid w:val="00FD46A1"/>
    <w:rsid w:val="00FD5002"/>
    <w:rsid w:val="00FD599A"/>
    <w:rsid w:val="00FE2C34"/>
    <w:rsid w:val="00FE3259"/>
    <w:rsid w:val="00FE3529"/>
    <w:rsid w:val="00FE3EB1"/>
    <w:rsid w:val="00FE3FE3"/>
    <w:rsid w:val="00FE403A"/>
    <w:rsid w:val="00FE45FF"/>
    <w:rsid w:val="00FE56CA"/>
    <w:rsid w:val="00FE6009"/>
    <w:rsid w:val="00FF03B9"/>
    <w:rsid w:val="00FF041A"/>
    <w:rsid w:val="00FF04DA"/>
    <w:rsid w:val="00FF0FEF"/>
    <w:rsid w:val="00FF29BE"/>
    <w:rsid w:val="00FF3111"/>
    <w:rsid w:val="00FF3B50"/>
    <w:rsid w:val="00FF3D0E"/>
    <w:rsid w:val="00FF521D"/>
    <w:rsid w:val="00FF5972"/>
    <w:rsid w:val="00FF6060"/>
    <w:rsid w:val="00FF7570"/>
    <w:rsid w:val="00FF790D"/>
    <w:rsid w:val="00FF7F00"/>
    <w:rsid w:val="010233B7"/>
    <w:rsid w:val="01C3A5F0"/>
    <w:rsid w:val="04D9D3E1"/>
    <w:rsid w:val="09CEB7D5"/>
    <w:rsid w:val="105F7BCF"/>
    <w:rsid w:val="1142F723"/>
    <w:rsid w:val="13645F44"/>
    <w:rsid w:val="14582237"/>
    <w:rsid w:val="14D1BBDF"/>
    <w:rsid w:val="16C6633A"/>
    <w:rsid w:val="18E7CB5B"/>
    <w:rsid w:val="1BD0A945"/>
    <w:rsid w:val="1C93349F"/>
    <w:rsid w:val="1D132F10"/>
    <w:rsid w:val="1E0A618D"/>
    <w:rsid w:val="1ED1751F"/>
    <w:rsid w:val="23419191"/>
    <w:rsid w:val="29F1B218"/>
    <w:rsid w:val="2A6F5C52"/>
    <w:rsid w:val="2D17DCF5"/>
    <w:rsid w:val="3CA8A40D"/>
    <w:rsid w:val="3D2065E4"/>
    <w:rsid w:val="3D40C206"/>
    <w:rsid w:val="3E44746E"/>
    <w:rsid w:val="46C19E3C"/>
    <w:rsid w:val="47A7CB23"/>
    <w:rsid w:val="47AFB8A9"/>
    <w:rsid w:val="4E697A74"/>
    <w:rsid w:val="67E2642F"/>
    <w:rsid w:val="70AF7714"/>
    <w:rsid w:val="70F0F716"/>
    <w:rsid w:val="7E387D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B5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18"/>
        <w:szCs w:val="18"/>
        <w:lang w:val="nl-NL" w:eastAsia="en-US" w:bidi="ar-SA"/>
      </w:rPr>
    </w:rPrDefault>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10D"/>
    <w:pPr>
      <w:autoSpaceDN w:val="0"/>
      <w:spacing w:line="240" w:lineRule="atLeast"/>
      <w:textAlignment w:val="baseline"/>
    </w:pPr>
    <w:rPr>
      <w:rFonts w:ascii="Verdana" w:eastAsia="DejaVu Sans" w:hAnsi="Verdana" w:cs="Lohit Hindi"/>
      <w:color w:val="000000"/>
      <w:lang w:eastAsia="nl-NL"/>
    </w:rPr>
  </w:style>
  <w:style w:type="paragraph" w:styleId="Heading1">
    <w:name w:val="heading 1"/>
    <w:basedOn w:val="Normal"/>
    <w:next w:val="Normal"/>
    <w:link w:val="Heading1Char"/>
    <w:uiPriority w:val="8"/>
    <w:qFormat/>
    <w:rsid w:val="00B022C4"/>
    <w:pPr>
      <w:keepNext/>
      <w:keepLines/>
      <w:outlineLvl w:val="0"/>
    </w:pPr>
    <w:rPr>
      <w:rFonts w:eastAsiaTheme="majorEastAsia" w:cstheme="majorBidi"/>
      <w:bCs/>
      <w:sz w:val="24"/>
      <w:szCs w:val="28"/>
    </w:rPr>
  </w:style>
  <w:style w:type="paragraph" w:styleId="Heading2">
    <w:name w:val="heading 2"/>
    <w:basedOn w:val="Normal"/>
    <w:next w:val="Normal"/>
    <w:link w:val="Heading2Char"/>
    <w:uiPriority w:val="9"/>
    <w:qFormat/>
    <w:rsid w:val="00B022C4"/>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qFormat/>
    <w:rsid w:val="00B022C4"/>
    <w:pPr>
      <w:keepNext/>
      <w:keepLines/>
      <w:outlineLvl w:val="2"/>
    </w:pPr>
    <w:rPr>
      <w:rFonts w:eastAsiaTheme="majorEastAsia" w:cstheme="majorBidi"/>
      <w:bCs/>
      <w:i/>
    </w:rPr>
  </w:style>
  <w:style w:type="paragraph" w:styleId="Heading4">
    <w:name w:val="heading 4"/>
    <w:basedOn w:val="Normal"/>
    <w:next w:val="Normal"/>
    <w:link w:val="Heading4Char"/>
    <w:uiPriority w:val="9"/>
    <w:qFormat/>
    <w:rsid w:val="00B022C4"/>
    <w:pPr>
      <w:keepNext/>
      <w:keepLines/>
      <w:outlineLvl w:val="3"/>
    </w:pPr>
    <w:rPr>
      <w:rFonts w:eastAsiaTheme="majorEastAsia" w:cstheme="majorBidi"/>
      <w:bCs/>
      <w:iCs/>
    </w:rPr>
  </w:style>
  <w:style w:type="paragraph" w:styleId="Heading5">
    <w:name w:val="heading 5"/>
    <w:basedOn w:val="Normal"/>
    <w:next w:val="Normal"/>
    <w:link w:val="Heading5Char"/>
    <w:uiPriority w:val="9"/>
    <w:semiHidden/>
    <w:rsid w:val="0040571B"/>
    <w:pPr>
      <w:keepNext/>
      <w:keepLines/>
      <w:spacing w:before="200"/>
      <w:outlineLvl w:val="4"/>
    </w:pPr>
    <w:rPr>
      <w:rFonts w:asciiTheme="majorHAnsi" w:eastAsiaTheme="majorEastAsia" w:hAnsiTheme="majorHAnsi" w:cstheme="majorBidi"/>
      <w:color w:val="87780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B022C4"/>
    <w:rPr>
      <w:rFonts w:ascii="Verdana" w:eastAsiaTheme="majorEastAsia" w:hAnsi="Verdana" w:cstheme="majorBidi"/>
      <w:bCs/>
      <w:sz w:val="24"/>
      <w:szCs w:val="28"/>
    </w:rPr>
  </w:style>
  <w:style w:type="paragraph" w:styleId="NoSpacing">
    <w:name w:val="No Spacing"/>
    <w:uiPriority w:val="1"/>
    <w:unhideWhenUsed/>
    <w:qFormat/>
    <w:rsid w:val="00B022C4"/>
    <w:pPr>
      <w:spacing w:line="240" w:lineRule="exact"/>
      <w:contextualSpacing/>
    </w:pPr>
    <w:rPr>
      <w:rFonts w:ascii="Verdana" w:hAnsi="Verdana"/>
    </w:rPr>
  </w:style>
  <w:style w:type="character" w:customStyle="1" w:styleId="Heading2Char">
    <w:name w:val="Heading 2 Char"/>
    <w:basedOn w:val="DefaultParagraphFont"/>
    <w:link w:val="Heading2"/>
    <w:uiPriority w:val="9"/>
    <w:rsid w:val="00B022C4"/>
    <w:rPr>
      <w:rFonts w:ascii="Verdana" w:eastAsiaTheme="majorEastAsia" w:hAnsi="Verdana" w:cstheme="majorBidi"/>
      <w:b/>
      <w:bCs/>
      <w:szCs w:val="26"/>
    </w:rPr>
  </w:style>
  <w:style w:type="character" w:customStyle="1" w:styleId="Heading3Char">
    <w:name w:val="Heading 3 Char"/>
    <w:basedOn w:val="DefaultParagraphFont"/>
    <w:link w:val="Heading3"/>
    <w:uiPriority w:val="9"/>
    <w:rsid w:val="00B022C4"/>
    <w:rPr>
      <w:rFonts w:ascii="Verdana" w:eastAsiaTheme="majorEastAsia" w:hAnsi="Verdana" w:cstheme="majorBidi"/>
      <w:bCs/>
      <w:i/>
    </w:rPr>
  </w:style>
  <w:style w:type="character" w:customStyle="1" w:styleId="Heading4Char">
    <w:name w:val="Heading 4 Char"/>
    <w:basedOn w:val="DefaultParagraphFont"/>
    <w:link w:val="Heading4"/>
    <w:uiPriority w:val="9"/>
    <w:rsid w:val="00B022C4"/>
    <w:rPr>
      <w:rFonts w:ascii="Verdana" w:eastAsiaTheme="majorEastAsia" w:hAnsi="Verdana" w:cstheme="majorBidi"/>
      <w:bCs/>
      <w:iCs/>
    </w:rPr>
  </w:style>
  <w:style w:type="paragraph" w:styleId="Title">
    <w:name w:val="Title"/>
    <w:basedOn w:val="Normal"/>
    <w:next w:val="Normal"/>
    <w:link w:val="TitleChar"/>
    <w:uiPriority w:val="10"/>
    <w:rsid w:val="00C36FAA"/>
    <w:pPr>
      <w:pBdr>
        <w:bottom w:val="single" w:sz="8" w:space="4" w:color="F9E11E" w:themeColor="accent1"/>
      </w:pBdr>
      <w:spacing w:after="300"/>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C36FAA"/>
    <w:rPr>
      <w:rFonts w:ascii="Verdana" w:eastAsiaTheme="majorEastAsia" w:hAnsi="Verdana" w:cstheme="majorBidi"/>
      <w:spacing w:val="5"/>
      <w:kern w:val="28"/>
      <w:sz w:val="52"/>
      <w:szCs w:val="52"/>
    </w:rPr>
  </w:style>
  <w:style w:type="paragraph" w:styleId="Header">
    <w:name w:val="header"/>
    <w:basedOn w:val="Normal"/>
    <w:link w:val="HeaderChar"/>
    <w:uiPriority w:val="99"/>
    <w:rsid w:val="002E0FD2"/>
    <w:pPr>
      <w:tabs>
        <w:tab w:val="center" w:pos="4536"/>
        <w:tab w:val="right" w:pos="9072"/>
      </w:tabs>
      <w:spacing w:line="180" w:lineRule="exact"/>
    </w:pPr>
    <w:rPr>
      <w:sz w:val="13"/>
    </w:rPr>
  </w:style>
  <w:style w:type="character" w:customStyle="1" w:styleId="HeaderChar">
    <w:name w:val="Header Char"/>
    <w:basedOn w:val="DefaultParagraphFont"/>
    <w:link w:val="Header"/>
    <w:uiPriority w:val="99"/>
    <w:rsid w:val="002E0FD2"/>
    <w:rPr>
      <w:rFonts w:ascii="Verdana" w:hAnsi="Verdana"/>
      <w:sz w:val="13"/>
    </w:rPr>
  </w:style>
  <w:style w:type="paragraph" w:styleId="Footer">
    <w:name w:val="footer"/>
    <w:basedOn w:val="Normal"/>
    <w:link w:val="FooterChar"/>
    <w:uiPriority w:val="99"/>
    <w:rsid w:val="002E0FD2"/>
    <w:pPr>
      <w:tabs>
        <w:tab w:val="center" w:pos="4536"/>
        <w:tab w:val="right" w:pos="9072"/>
      </w:tabs>
      <w:spacing w:line="180" w:lineRule="exact"/>
    </w:pPr>
    <w:rPr>
      <w:sz w:val="13"/>
    </w:rPr>
  </w:style>
  <w:style w:type="character" w:customStyle="1" w:styleId="FooterChar">
    <w:name w:val="Footer Char"/>
    <w:basedOn w:val="DefaultParagraphFont"/>
    <w:link w:val="Footer"/>
    <w:uiPriority w:val="99"/>
    <w:rsid w:val="002E0FD2"/>
    <w:rPr>
      <w:rFonts w:ascii="Verdana" w:hAnsi="Verdana"/>
      <w:sz w:val="13"/>
    </w:rPr>
  </w:style>
  <w:style w:type="paragraph" w:styleId="BalloonText">
    <w:name w:val="Balloon Text"/>
    <w:basedOn w:val="Normal"/>
    <w:link w:val="BalloonTextChar"/>
    <w:uiPriority w:val="99"/>
    <w:semiHidden/>
    <w:unhideWhenUsed/>
    <w:rsid w:val="0088501B"/>
    <w:rPr>
      <w:rFonts w:ascii="Tahoma" w:hAnsi="Tahoma" w:cs="Tahoma"/>
      <w:sz w:val="16"/>
      <w:szCs w:val="16"/>
    </w:rPr>
  </w:style>
  <w:style w:type="character" w:customStyle="1" w:styleId="BalloonTextChar">
    <w:name w:val="Balloon Text Char"/>
    <w:basedOn w:val="DefaultParagraphFont"/>
    <w:link w:val="BalloonText"/>
    <w:uiPriority w:val="99"/>
    <w:semiHidden/>
    <w:rsid w:val="0088501B"/>
    <w:rPr>
      <w:rFonts w:ascii="Tahoma" w:hAnsi="Tahoma" w:cs="Tahoma"/>
      <w:sz w:val="16"/>
      <w:szCs w:val="16"/>
    </w:rPr>
  </w:style>
  <w:style w:type="numbering" w:customStyle="1" w:styleId="Lijststijl">
    <w:name w:val="Lijststijl"/>
    <w:uiPriority w:val="99"/>
    <w:rsid w:val="0088501B"/>
    <w:pPr>
      <w:numPr>
        <w:numId w:val="1"/>
      </w:numPr>
    </w:pPr>
  </w:style>
  <w:style w:type="numbering" w:customStyle="1" w:styleId="Stijl2">
    <w:name w:val="Stijl2"/>
    <w:uiPriority w:val="99"/>
    <w:rsid w:val="00FF0FEF"/>
    <w:pPr>
      <w:numPr>
        <w:numId w:val="2"/>
      </w:numPr>
    </w:pPr>
  </w:style>
  <w:style w:type="paragraph" w:styleId="ListParagraph">
    <w:name w:val="List Paragraph"/>
    <w:basedOn w:val="Lijstalinea1"/>
    <w:link w:val="ListParagraphChar"/>
    <w:uiPriority w:val="34"/>
    <w:qFormat/>
    <w:rsid w:val="003D51FB"/>
  </w:style>
  <w:style w:type="paragraph" w:customStyle="1" w:styleId="Lijstmetopsommingstekens">
    <w:name w:val="Lijst met opsommingstekens"/>
    <w:basedOn w:val="ListParagraph"/>
    <w:link w:val="LijstmetopsommingstekensChar"/>
    <w:uiPriority w:val="10"/>
    <w:rsid w:val="00B559E9"/>
    <w:pPr>
      <w:numPr>
        <w:numId w:val="0"/>
      </w:numPr>
      <w:ind w:left="227" w:hanging="227"/>
    </w:pPr>
  </w:style>
  <w:style w:type="table" w:styleId="TableGrid">
    <w:name w:val="Table Grid"/>
    <w:basedOn w:val="TableNormal"/>
    <w:uiPriority w:val="39"/>
    <w:rsid w:val="00A77ABF"/>
    <w:pPr>
      <w:spacing w:line="240" w:lineRule="exact"/>
    </w:pPr>
    <w:rPr>
      <w:sz w:val="1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style>
  <w:style w:type="character" w:customStyle="1" w:styleId="ListParagraphChar">
    <w:name w:val="List Paragraph Char"/>
    <w:basedOn w:val="DefaultParagraphFont"/>
    <w:link w:val="ListParagraph"/>
    <w:uiPriority w:val="34"/>
    <w:qFormat/>
    <w:rsid w:val="003D51FB"/>
    <w:rPr>
      <w:rFonts w:ascii="Verdana" w:eastAsia="DejaVu Sans" w:hAnsi="Verdana" w:cs="Lohit Hindi"/>
      <w:color w:val="000000"/>
      <w:lang w:eastAsia="nl-NL"/>
    </w:rPr>
  </w:style>
  <w:style w:type="character" w:customStyle="1" w:styleId="LijstmetopsommingstekensChar">
    <w:name w:val="Lijst met opsommingstekens Char"/>
    <w:basedOn w:val="ListParagraphChar"/>
    <w:link w:val="Lijstmetopsommingstekens"/>
    <w:uiPriority w:val="10"/>
    <w:rsid w:val="002E0FD2"/>
    <w:rPr>
      <w:rFonts w:ascii="Verdana" w:eastAsia="DejaVu Sans" w:hAnsi="Verdana" w:cs="Lohit Hindi"/>
      <w:color w:val="000000"/>
      <w:lang w:eastAsia="nl-NL"/>
    </w:rPr>
  </w:style>
  <w:style w:type="table" w:styleId="LightShading">
    <w:name w:val="Light Shading"/>
    <w:basedOn w:val="TableNormal"/>
    <w:uiPriority w:val="60"/>
    <w:rsid w:val="0090528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905289"/>
    <w:rPr>
      <w:color w:val="CBB505" w:themeColor="accent1" w:themeShade="BF"/>
    </w:rPr>
    <w:tblPr>
      <w:tblStyleRowBandSize w:val="1"/>
      <w:tblStyleColBandSize w:val="1"/>
      <w:tblBorders>
        <w:top w:val="single" w:sz="8" w:space="0" w:color="F9E11E" w:themeColor="accent1"/>
        <w:bottom w:val="single" w:sz="8" w:space="0" w:color="F9E11E" w:themeColor="accent1"/>
      </w:tblBorders>
    </w:tblPr>
    <w:tblStylePr w:type="firstRow">
      <w:pPr>
        <w:spacing w:before="0" w:after="0" w:line="240" w:lineRule="auto"/>
      </w:pPr>
      <w:rPr>
        <w:b/>
        <w:bCs/>
      </w:rPr>
      <w:tblPr/>
      <w:tcPr>
        <w:tcBorders>
          <w:top w:val="single" w:sz="8" w:space="0" w:color="F9E11E" w:themeColor="accent1"/>
          <w:left w:val="nil"/>
          <w:bottom w:val="single" w:sz="8" w:space="0" w:color="F9E11E" w:themeColor="accent1"/>
          <w:right w:val="nil"/>
          <w:insideH w:val="nil"/>
          <w:insideV w:val="nil"/>
        </w:tcBorders>
      </w:tcPr>
    </w:tblStylePr>
    <w:tblStylePr w:type="lastRow">
      <w:pPr>
        <w:spacing w:before="0" w:after="0" w:line="240" w:lineRule="auto"/>
      </w:pPr>
      <w:rPr>
        <w:b/>
        <w:bCs/>
      </w:rPr>
      <w:tblPr/>
      <w:tcPr>
        <w:tcBorders>
          <w:top w:val="single" w:sz="8" w:space="0" w:color="F9E11E" w:themeColor="accent1"/>
          <w:left w:val="nil"/>
          <w:bottom w:val="single" w:sz="8" w:space="0" w:color="F9E11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7C7" w:themeFill="accent1" w:themeFillTint="3F"/>
      </w:tcPr>
    </w:tblStylePr>
    <w:tblStylePr w:type="band1Horz">
      <w:tblPr/>
      <w:tcPr>
        <w:tcBorders>
          <w:left w:val="nil"/>
          <w:right w:val="nil"/>
          <w:insideH w:val="nil"/>
          <w:insideV w:val="nil"/>
        </w:tcBorders>
        <w:shd w:val="clear" w:color="auto" w:fill="FDF7C7" w:themeFill="accent1" w:themeFillTint="3F"/>
      </w:tcPr>
    </w:tblStylePr>
  </w:style>
  <w:style w:type="table" w:styleId="LightShading-Accent3">
    <w:name w:val="Light Shading Accent 3"/>
    <w:basedOn w:val="TableNormal"/>
    <w:uiPriority w:val="60"/>
    <w:rsid w:val="00905289"/>
    <w:rPr>
      <w:color w:val="9F2016" w:themeColor="accent3" w:themeShade="BF"/>
    </w:rPr>
    <w:tblPr>
      <w:tblStyleRowBandSize w:val="1"/>
      <w:tblStyleColBandSize w:val="1"/>
      <w:tblBorders>
        <w:top w:val="single" w:sz="8" w:space="0" w:color="D52B1E" w:themeColor="accent3"/>
        <w:bottom w:val="single" w:sz="8" w:space="0" w:color="D52B1E" w:themeColor="accent3"/>
      </w:tblBorders>
    </w:tblPr>
    <w:tblStylePr w:type="firstRow">
      <w:pPr>
        <w:spacing w:before="0" w:after="0" w:line="240" w:lineRule="auto"/>
      </w:pPr>
      <w:rPr>
        <w:b/>
        <w:bCs/>
      </w:rPr>
      <w:tblPr/>
      <w:tcPr>
        <w:tcBorders>
          <w:top w:val="single" w:sz="8" w:space="0" w:color="D52B1E" w:themeColor="accent3"/>
          <w:left w:val="nil"/>
          <w:bottom w:val="single" w:sz="8" w:space="0" w:color="D52B1E" w:themeColor="accent3"/>
          <w:right w:val="nil"/>
          <w:insideH w:val="nil"/>
          <w:insideV w:val="nil"/>
        </w:tcBorders>
      </w:tcPr>
    </w:tblStylePr>
    <w:tblStylePr w:type="lastRow">
      <w:pPr>
        <w:spacing w:before="0" w:after="0" w:line="240" w:lineRule="auto"/>
      </w:pPr>
      <w:rPr>
        <w:b/>
        <w:bCs/>
      </w:rPr>
      <w:tblPr/>
      <w:tcPr>
        <w:tcBorders>
          <w:top w:val="single" w:sz="8" w:space="0" w:color="D52B1E" w:themeColor="accent3"/>
          <w:left w:val="nil"/>
          <w:bottom w:val="single" w:sz="8" w:space="0" w:color="D52B1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8C5" w:themeFill="accent3" w:themeFillTint="3F"/>
      </w:tcPr>
    </w:tblStylePr>
    <w:tblStylePr w:type="band1Horz">
      <w:tblPr/>
      <w:tcPr>
        <w:tcBorders>
          <w:left w:val="nil"/>
          <w:right w:val="nil"/>
          <w:insideH w:val="nil"/>
          <w:insideV w:val="nil"/>
        </w:tcBorders>
        <w:shd w:val="clear" w:color="auto" w:fill="F7C8C5" w:themeFill="accent3" w:themeFillTint="3F"/>
      </w:tcPr>
    </w:tblStylePr>
  </w:style>
  <w:style w:type="character" w:customStyle="1" w:styleId="Heading5Char">
    <w:name w:val="Heading 5 Char"/>
    <w:basedOn w:val="DefaultParagraphFont"/>
    <w:link w:val="Heading5"/>
    <w:uiPriority w:val="9"/>
    <w:semiHidden/>
    <w:rsid w:val="00ED7AB9"/>
    <w:rPr>
      <w:rFonts w:asciiTheme="majorHAnsi" w:eastAsiaTheme="majorEastAsia" w:hAnsiTheme="majorHAnsi" w:cstheme="majorBidi"/>
      <w:color w:val="877803" w:themeColor="accent1" w:themeShade="7F"/>
    </w:rPr>
  </w:style>
  <w:style w:type="character" w:styleId="Strong">
    <w:name w:val="Strong"/>
    <w:basedOn w:val="DefaultParagraphFont"/>
    <w:uiPriority w:val="22"/>
    <w:rsid w:val="00ED7AB9"/>
    <w:rPr>
      <w:b/>
      <w:bCs/>
    </w:rPr>
  </w:style>
  <w:style w:type="character" w:styleId="IntenseEmphasis">
    <w:name w:val="Intense Emphasis"/>
    <w:basedOn w:val="DefaultParagraphFont"/>
    <w:uiPriority w:val="21"/>
    <w:rsid w:val="00ED7AB9"/>
    <w:rPr>
      <w:b/>
      <w:bCs/>
      <w:i/>
      <w:iCs/>
      <w:color w:val="F9E11E" w:themeColor="accent1"/>
    </w:rPr>
  </w:style>
  <w:style w:type="character" w:styleId="Emphasis">
    <w:name w:val="Emphasis"/>
    <w:basedOn w:val="DefaultParagraphFont"/>
    <w:uiPriority w:val="20"/>
    <w:rsid w:val="00ED7AB9"/>
    <w:rPr>
      <w:i/>
      <w:iCs/>
    </w:rPr>
  </w:style>
  <w:style w:type="character" w:styleId="SubtleEmphasis">
    <w:name w:val="Subtle Emphasis"/>
    <w:basedOn w:val="DefaultParagraphFont"/>
    <w:uiPriority w:val="19"/>
    <w:rsid w:val="00ED7AB9"/>
    <w:rPr>
      <w:i/>
      <w:iCs/>
      <w:color w:val="808080" w:themeColor="text1" w:themeTint="7F"/>
    </w:rPr>
  </w:style>
  <w:style w:type="paragraph" w:styleId="Subtitle">
    <w:name w:val="Subtitle"/>
    <w:basedOn w:val="Normal"/>
    <w:next w:val="Normal"/>
    <w:link w:val="SubtitleChar"/>
    <w:uiPriority w:val="11"/>
    <w:rsid w:val="00ED7AB9"/>
    <w:pPr>
      <w:numPr>
        <w:ilvl w:val="1"/>
      </w:numPr>
    </w:pPr>
    <w:rPr>
      <w:rFonts w:asciiTheme="majorHAnsi" w:eastAsiaTheme="majorEastAsia" w:hAnsiTheme="majorHAnsi" w:cstheme="majorBidi"/>
      <w:i/>
      <w:iCs/>
      <w:color w:val="F9E11E" w:themeColor="accent1"/>
      <w:spacing w:val="15"/>
      <w:sz w:val="24"/>
      <w:szCs w:val="24"/>
    </w:rPr>
  </w:style>
  <w:style w:type="character" w:customStyle="1" w:styleId="SubtitleChar">
    <w:name w:val="Subtitle Char"/>
    <w:basedOn w:val="DefaultParagraphFont"/>
    <w:link w:val="Subtitle"/>
    <w:uiPriority w:val="11"/>
    <w:rsid w:val="00ED7AB9"/>
    <w:rPr>
      <w:rFonts w:asciiTheme="majorHAnsi" w:eastAsiaTheme="majorEastAsia" w:hAnsiTheme="majorHAnsi" w:cstheme="majorBidi"/>
      <w:i/>
      <w:iCs/>
      <w:color w:val="F9E11E" w:themeColor="accent1"/>
      <w:spacing w:val="15"/>
      <w:sz w:val="24"/>
      <w:szCs w:val="24"/>
    </w:rPr>
  </w:style>
  <w:style w:type="paragraph" w:styleId="Quote">
    <w:name w:val="Quote"/>
    <w:basedOn w:val="Normal"/>
    <w:next w:val="Normal"/>
    <w:link w:val="QuoteChar"/>
    <w:uiPriority w:val="29"/>
    <w:rsid w:val="00ED7AB9"/>
    <w:rPr>
      <w:i/>
      <w:iCs/>
      <w:color w:val="000000" w:themeColor="text1"/>
    </w:rPr>
  </w:style>
  <w:style w:type="character" w:customStyle="1" w:styleId="QuoteChar">
    <w:name w:val="Quote Char"/>
    <w:basedOn w:val="DefaultParagraphFont"/>
    <w:link w:val="Quote"/>
    <w:uiPriority w:val="29"/>
    <w:rsid w:val="00ED7AB9"/>
    <w:rPr>
      <w:i/>
      <w:iCs/>
      <w:color w:val="000000" w:themeColor="text1"/>
    </w:rPr>
  </w:style>
  <w:style w:type="paragraph" w:styleId="IntenseQuote">
    <w:name w:val="Intense Quote"/>
    <w:basedOn w:val="Normal"/>
    <w:next w:val="Normal"/>
    <w:link w:val="IntenseQuoteChar"/>
    <w:uiPriority w:val="30"/>
    <w:rsid w:val="00ED7AB9"/>
    <w:pPr>
      <w:pBdr>
        <w:bottom w:val="single" w:sz="4" w:space="4" w:color="F9E11E" w:themeColor="accent1"/>
      </w:pBdr>
      <w:spacing w:before="200" w:after="280"/>
      <w:ind w:left="936" w:right="936"/>
    </w:pPr>
    <w:rPr>
      <w:b/>
      <w:bCs/>
      <w:i/>
      <w:iCs/>
      <w:color w:val="F9E11E" w:themeColor="accent1"/>
    </w:rPr>
  </w:style>
  <w:style w:type="character" w:customStyle="1" w:styleId="IntenseQuoteChar">
    <w:name w:val="Intense Quote Char"/>
    <w:basedOn w:val="DefaultParagraphFont"/>
    <w:link w:val="IntenseQuote"/>
    <w:uiPriority w:val="30"/>
    <w:rsid w:val="00ED7AB9"/>
    <w:rPr>
      <w:b/>
      <w:bCs/>
      <w:i/>
      <w:iCs/>
      <w:color w:val="F9E11E" w:themeColor="accent1"/>
    </w:rPr>
  </w:style>
  <w:style w:type="character" w:styleId="IntenseReference">
    <w:name w:val="Intense Reference"/>
    <w:basedOn w:val="DefaultParagraphFont"/>
    <w:uiPriority w:val="32"/>
    <w:rsid w:val="00ED7AB9"/>
    <w:rPr>
      <w:b/>
      <w:bCs/>
      <w:smallCaps/>
      <w:color w:val="007BC7" w:themeColor="accent2"/>
      <w:spacing w:val="5"/>
      <w:u w:val="single"/>
    </w:rPr>
  </w:style>
  <w:style w:type="character" w:styleId="BookTitle">
    <w:name w:val="Book Title"/>
    <w:basedOn w:val="DefaultParagraphFont"/>
    <w:uiPriority w:val="33"/>
    <w:rsid w:val="00ED7AB9"/>
    <w:rPr>
      <w:b/>
      <w:bCs/>
      <w:smallCaps/>
      <w:spacing w:val="5"/>
    </w:rPr>
  </w:style>
  <w:style w:type="paragraph" w:customStyle="1" w:styleId="Lijstalinea1">
    <w:name w:val="Lijstalinea1"/>
    <w:basedOn w:val="Normal"/>
    <w:semiHidden/>
    <w:rsid w:val="00CA55CC"/>
    <w:pPr>
      <w:numPr>
        <w:numId w:val="3"/>
      </w:numPr>
    </w:pPr>
  </w:style>
  <w:style w:type="character" w:styleId="FootnoteReference">
    <w:name w:val="footnote reference"/>
    <w:basedOn w:val="DefaultParagraphFont"/>
    <w:uiPriority w:val="99"/>
    <w:semiHidden/>
    <w:unhideWhenUsed/>
    <w:rsid w:val="00017C6B"/>
    <w:rPr>
      <w:vertAlign w:val="superscript"/>
    </w:rPr>
  </w:style>
  <w:style w:type="paragraph" w:styleId="FootnoteText">
    <w:name w:val="footnote text"/>
    <w:basedOn w:val="Normal"/>
    <w:link w:val="FootnoteTextChar"/>
    <w:uiPriority w:val="99"/>
    <w:semiHidden/>
    <w:unhideWhenUsed/>
    <w:rsid w:val="00017C6B"/>
    <w:pPr>
      <w:autoSpaceDN/>
      <w:spacing w:line="240" w:lineRule="auto"/>
      <w:textAlignment w:val="auto"/>
    </w:pPr>
    <w:rPr>
      <w:rFonts w:eastAsia="Verdana" w:cs="Verdana"/>
      <w:sz w:val="20"/>
      <w:szCs w:val="20"/>
    </w:rPr>
  </w:style>
  <w:style w:type="character" w:customStyle="1" w:styleId="FootnoteTextChar">
    <w:name w:val="Footnote Text Char"/>
    <w:basedOn w:val="DefaultParagraphFont"/>
    <w:link w:val="FootnoteText"/>
    <w:uiPriority w:val="99"/>
    <w:semiHidden/>
    <w:rsid w:val="00017C6B"/>
    <w:rPr>
      <w:rFonts w:ascii="Verdana" w:eastAsia="Verdana" w:hAnsi="Verdana" w:cs="Verdana"/>
      <w:color w:val="000000"/>
      <w:sz w:val="20"/>
      <w:szCs w:val="20"/>
      <w:lang w:eastAsia="nl-NL"/>
    </w:rPr>
  </w:style>
  <w:style w:type="character" w:styleId="CommentReference">
    <w:name w:val="annotation reference"/>
    <w:basedOn w:val="DefaultParagraphFont"/>
    <w:uiPriority w:val="99"/>
    <w:semiHidden/>
    <w:unhideWhenUsed/>
    <w:rsid w:val="00A92E35"/>
    <w:rPr>
      <w:sz w:val="16"/>
      <w:szCs w:val="16"/>
    </w:rPr>
  </w:style>
  <w:style w:type="paragraph" w:styleId="CommentText">
    <w:name w:val="annotation text"/>
    <w:basedOn w:val="Normal"/>
    <w:link w:val="CommentTextChar"/>
    <w:uiPriority w:val="99"/>
    <w:unhideWhenUsed/>
    <w:qFormat/>
    <w:rsid w:val="00A92E35"/>
    <w:pPr>
      <w:spacing w:line="240" w:lineRule="auto"/>
    </w:pPr>
    <w:rPr>
      <w:sz w:val="20"/>
      <w:szCs w:val="20"/>
    </w:rPr>
  </w:style>
  <w:style w:type="character" w:customStyle="1" w:styleId="CommentTextChar">
    <w:name w:val="Comment Text Char"/>
    <w:basedOn w:val="DefaultParagraphFont"/>
    <w:link w:val="CommentText"/>
    <w:uiPriority w:val="99"/>
    <w:qFormat/>
    <w:rsid w:val="00A92E35"/>
    <w:rPr>
      <w:rFonts w:ascii="Verdana" w:eastAsia="DejaVu Sans" w:hAnsi="Verdana" w:cs="Lohit Hindi"/>
      <w:color w:val="000000"/>
      <w:sz w:val="20"/>
      <w:szCs w:val="20"/>
      <w:lang w:eastAsia="nl-NL"/>
    </w:rPr>
  </w:style>
  <w:style w:type="paragraph" w:styleId="CommentSubject">
    <w:name w:val="annotation subject"/>
    <w:basedOn w:val="CommentText"/>
    <w:next w:val="CommentText"/>
    <w:link w:val="CommentSubjectChar"/>
    <w:uiPriority w:val="99"/>
    <w:semiHidden/>
    <w:unhideWhenUsed/>
    <w:rsid w:val="00A92E35"/>
    <w:rPr>
      <w:b/>
      <w:bCs/>
    </w:rPr>
  </w:style>
  <w:style w:type="character" w:customStyle="1" w:styleId="CommentSubjectChar">
    <w:name w:val="Comment Subject Char"/>
    <w:basedOn w:val="CommentTextChar"/>
    <w:link w:val="CommentSubject"/>
    <w:uiPriority w:val="99"/>
    <w:semiHidden/>
    <w:rsid w:val="00A92E35"/>
    <w:rPr>
      <w:rFonts w:ascii="Verdana" w:eastAsia="DejaVu Sans" w:hAnsi="Verdana" w:cs="Lohit Hindi"/>
      <w:b/>
      <w:bCs/>
      <w:color w:val="000000"/>
      <w:sz w:val="20"/>
      <w:szCs w:val="20"/>
      <w:lang w:eastAsia="nl-NL"/>
    </w:rPr>
  </w:style>
  <w:style w:type="paragraph" w:customStyle="1" w:styleId="Huisstijl-Kop1">
    <w:name w:val="Huisstijl - Kop 1"/>
    <w:basedOn w:val="Normal"/>
    <w:next w:val="Normal"/>
    <w:rsid w:val="00166CAC"/>
    <w:pPr>
      <w:numPr>
        <w:numId w:val="5"/>
      </w:numPr>
      <w:tabs>
        <w:tab w:val="left" w:pos="0"/>
      </w:tabs>
      <w:spacing w:after="720" w:line="300" w:lineRule="exact"/>
      <w:ind w:left="-1120"/>
    </w:pPr>
    <w:rPr>
      <w:sz w:val="24"/>
      <w:szCs w:val="24"/>
    </w:rPr>
  </w:style>
  <w:style w:type="paragraph" w:customStyle="1" w:styleId="Huisstijl-Kop2">
    <w:name w:val="Huisstijl - Kop 2"/>
    <w:basedOn w:val="Normal"/>
    <w:next w:val="Normal"/>
    <w:rsid w:val="00166CAC"/>
    <w:pPr>
      <w:numPr>
        <w:ilvl w:val="1"/>
        <w:numId w:val="5"/>
      </w:numPr>
      <w:tabs>
        <w:tab w:val="left" w:pos="0"/>
      </w:tabs>
      <w:spacing w:before="240" w:line="240" w:lineRule="exact"/>
    </w:pPr>
    <w:rPr>
      <w:b/>
    </w:rPr>
  </w:style>
  <w:style w:type="paragraph" w:customStyle="1" w:styleId="Huisstijl-Kop3">
    <w:name w:val="Huisstijl - Kop 3"/>
    <w:basedOn w:val="Normal"/>
    <w:next w:val="Normal"/>
    <w:rsid w:val="00166CAC"/>
    <w:pPr>
      <w:numPr>
        <w:ilvl w:val="2"/>
        <w:numId w:val="5"/>
      </w:numPr>
      <w:tabs>
        <w:tab w:val="left" w:pos="0"/>
      </w:tabs>
      <w:spacing w:before="240" w:line="240" w:lineRule="exact"/>
      <w:ind w:left="-1120"/>
    </w:pPr>
    <w:rPr>
      <w:i/>
    </w:rPr>
  </w:style>
  <w:style w:type="paragraph" w:customStyle="1" w:styleId="Huisstijl-Kop4">
    <w:name w:val="Huisstijl - Kop 4"/>
    <w:basedOn w:val="Normal"/>
    <w:next w:val="Normal"/>
    <w:rsid w:val="00166CAC"/>
    <w:pPr>
      <w:numPr>
        <w:ilvl w:val="3"/>
        <w:numId w:val="5"/>
      </w:numPr>
      <w:tabs>
        <w:tab w:val="left" w:pos="0"/>
      </w:tabs>
      <w:spacing w:before="240" w:line="240" w:lineRule="exact"/>
      <w:ind w:left="-1120"/>
    </w:pPr>
  </w:style>
  <w:style w:type="paragraph" w:styleId="Revision">
    <w:name w:val="Revision"/>
    <w:hidden/>
    <w:uiPriority w:val="99"/>
    <w:semiHidden/>
    <w:rsid w:val="0099782E"/>
    <w:rPr>
      <w:rFonts w:ascii="Verdana" w:eastAsia="DejaVu Sans" w:hAnsi="Verdana" w:cs="Lohit Hindi"/>
      <w:color w:val="000000"/>
      <w:lang w:eastAsia="nl-NL"/>
    </w:rPr>
  </w:style>
  <w:style w:type="character" w:styleId="Hyperlink">
    <w:name w:val="Hyperlink"/>
    <w:basedOn w:val="DefaultParagraphFont"/>
    <w:uiPriority w:val="99"/>
    <w:unhideWhenUsed/>
    <w:rsid w:val="0099782E"/>
    <w:rPr>
      <w:color w:val="007BC7" w:themeColor="hyperlink"/>
      <w:u w:val="single"/>
    </w:rPr>
  </w:style>
  <w:style w:type="character" w:customStyle="1" w:styleId="Onopgelostemelding1">
    <w:name w:val="Onopgeloste melding1"/>
    <w:basedOn w:val="DefaultParagraphFont"/>
    <w:uiPriority w:val="99"/>
    <w:semiHidden/>
    <w:unhideWhenUsed/>
    <w:rsid w:val="0099782E"/>
    <w:rPr>
      <w:color w:val="605E5C"/>
      <w:shd w:val="clear" w:color="auto" w:fill="E1DFDD"/>
    </w:rPr>
  </w:style>
  <w:style w:type="table" w:customStyle="1" w:styleId="ILTRapport16aTabelstijl">
    <w:name w:val="ILT Rapport 16a Tabelstijl"/>
    <w:rsid w:val="0001601E"/>
    <w:pPr>
      <w:autoSpaceDN w:val="0"/>
      <w:textAlignment w:val="baseline"/>
    </w:pPr>
    <w:rPr>
      <w:rFonts w:ascii="Times New Roman" w:eastAsia="DejaVu Sans" w:hAnsi="Times New Roman" w:cs="Lohit Hindi"/>
      <w:sz w:val="16"/>
      <w:szCs w:val="16"/>
      <w:lang w:eastAsia="nl-NL"/>
    </w:rPr>
    <w:tblPr>
      <w:tblCellMar>
        <w:top w:w="20" w:type="dxa"/>
        <w:left w:w="0" w:type="dxa"/>
        <w:bottom w:w="20" w:type="dxa"/>
        <w:right w:w="0" w:type="dxa"/>
      </w:tblCellMar>
    </w:tblPr>
  </w:style>
  <w:style w:type="paragraph" w:customStyle="1" w:styleId="StandaardRapportTitel">
    <w:name w:val="Standaard_Rapport_Titel"/>
    <w:basedOn w:val="Normal"/>
    <w:next w:val="Normal"/>
    <w:rsid w:val="0001601E"/>
    <w:pPr>
      <w:spacing w:before="60" w:after="320" w:line="240" w:lineRule="exact"/>
    </w:pPr>
    <w:rPr>
      <w:b/>
      <w:sz w:val="24"/>
      <w:szCs w:val="24"/>
    </w:rPr>
  </w:style>
  <w:style w:type="paragraph" w:customStyle="1" w:styleId="Verdana8">
    <w:name w:val="Verdana 8"/>
    <w:next w:val="Normal"/>
    <w:rsid w:val="0001601E"/>
    <w:pPr>
      <w:autoSpaceDN w:val="0"/>
      <w:spacing w:line="180" w:lineRule="exact"/>
      <w:textAlignment w:val="baseline"/>
    </w:pPr>
    <w:rPr>
      <w:rFonts w:ascii="Verdana" w:eastAsia="DejaVu Sans" w:hAnsi="Verdana" w:cs="Lohit Hindi"/>
      <w:color w:val="000000"/>
      <w:sz w:val="16"/>
      <w:szCs w:val="16"/>
      <w:lang w:eastAsia="nl-NL"/>
    </w:rPr>
  </w:style>
  <w:style w:type="paragraph" w:customStyle="1" w:styleId="Huisstijl-Bijlagezletter">
    <w:name w:val="Huisstijl - Bijlage z. letter"/>
    <w:basedOn w:val="Normal"/>
    <w:next w:val="Normal"/>
    <w:rsid w:val="00B76C5A"/>
    <w:pPr>
      <w:numPr>
        <w:ilvl w:val="1"/>
        <w:numId w:val="7"/>
      </w:numPr>
      <w:tabs>
        <w:tab w:val="left" w:pos="0"/>
      </w:tabs>
      <w:spacing w:after="740" w:line="240" w:lineRule="exact"/>
      <w:ind w:firstLine="0"/>
    </w:pPr>
    <w:rPr>
      <w:sz w:val="24"/>
      <w:szCs w:val="24"/>
    </w:rPr>
  </w:style>
  <w:style w:type="paragraph" w:customStyle="1" w:styleId="Huisstijl-Colofon">
    <w:name w:val="Huisstijl - Colofon"/>
    <w:basedOn w:val="Normal"/>
    <w:next w:val="Normal"/>
    <w:rsid w:val="00B76C5A"/>
    <w:pPr>
      <w:numPr>
        <w:numId w:val="7"/>
      </w:numPr>
      <w:tabs>
        <w:tab w:val="left" w:pos="0"/>
      </w:tabs>
      <w:spacing w:after="720" w:line="300" w:lineRule="exact"/>
      <w:ind w:left="-1120"/>
    </w:pPr>
    <w:rPr>
      <w:sz w:val="24"/>
      <w:szCs w:val="24"/>
    </w:rPr>
  </w:style>
  <w:style w:type="paragraph" w:customStyle="1" w:styleId="Verdana65">
    <w:name w:val="Verdana 6;5"/>
    <w:basedOn w:val="Normal"/>
    <w:next w:val="Normal"/>
    <w:rsid w:val="00F852C1"/>
    <w:pPr>
      <w:spacing w:line="240" w:lineRule="exact"/>
    </w:pPr>
    <w:rPr>
      <w:sz w:val="13"/>
      <w:szCs w:val="13"/>
    </w:rPr>
  </w:style>
  <w:style w:type="paragraph" w:styleId="TOC1">
    <w:name w:val="toc 1"/>
    <w:basedOn w:val="Normal"/>
    <w:next w:val="Normal"/>
    <w:autoRedefine/>
    <w:uiPriority w:val="39"/>
    <w:unhideWhenUsed/>
    <w:rsid w:val="005857E4"/>
    <w:pPr>
      <w:tabs>
        <w:tab w:val="left" w:pos="0"/>
        <w:tab w:val="right" w:pos="7700"/>
      </w:tabs>
      <w:spacing w:before="360"/>
      <w:ind w:hanging="1134"/>
    </w:pPr>
    <w:rPr>
      <w:b/>
      <w:bCs/>
      <w:caps/>
      <w:noProof/>
      <w:szCs w:val="24"/>
    </w:rPr>
  </w:style>
  <w:style w:type="paragraph" w:styleId="TOC2">
    <w:name w:val="toc 2"/>
    <w:basedOn w:val="Normal"/>
    <w:next w:val="Normal"/>
    <w:autoRedefine/>
    <w:uiPriority w:val="39"/>
    <w:unhideWhenUsed/>
    <w:rsid w:val="002033ED"/>
    <w:pPr>
      <w:tabs>
        <w:tab w:val="left" w:pos="0"/>
        <w:tab w:val="right" w:pos="7700"/>
      </w:tabs>
      <w:ind w:left="-1134"/>
    </w:pPr>
    <w:rPr>
      <w:rFonts w:asciiTheme="minorHAnsi" w:hAnsiTheme="minorHAnsi"/>
      <w:noProof/>
    </w:rPr>
  </w:style>
  <w:style w:type="paragraph" w:styleId="TOC3">
    <w:name w:val="toc 3"/>
    <w:basedOn w:val="Normal"/>
    <w:next w:val="Normal"/>
    <w:autoRedefine/>
    <w:uiPriority w:val="39"/>
    <w:unhideWhenUsed/>
    <w:rsid w:val="007A32DA"/>
    <w:pPr>
      <w:tabs>
        <w:tab w:val="left" w:pos="720"/>
        <w:tab w:val="right" w:leader="hyphen" w:pos="7700"/>
      </w:tabs>
      <w:spacing w:line="240" w:lineRule="exact"/>
      <w:ind w:hanging="1134"/>
    </w:pPr>
    <w:rPr>
      <w:rFonts w:asciiTheme="minorHAnsi" w:hAnsiTheme="minorHAnsi"/>
      <w:sz w:val="20"/>
      <w:szCs w:val="20"/>
    </w:rPr>
  </w:style>
  <w:style w:type="paragraph" w:styleId="TOC4">
    <w:name w:val="toc 4"/>
    <w:basedOn w:val="Normal"/>
    <w:next w:val="Normal"/>
    <w:autoRedefine/>
    <w:uiPriority w:val="39"/>
    <w:unhideWhenUsed/>
    <w:rsid w:val="001C0207"/>
    <w:pPr>
      <w:ind w:left="360"/>
    </w:pPr>
    <w:rPr>
      <w:rFonts w:asciiTheme="minorHAnsi" w:hAnsiTheme="minorHAnsi"/>
      <w:sz w:val="20"/>
      <w:szCs w:val="20"/>
    </w:rPr>
  </w:style>
  <w:style w:type="paragraph" w:styleId="TOC5">
    <w:name w:val="toc 5"/>
    <w:basedOn w:val="Normal"/>
    <w:next w:val="Normal"/>
    <w:autoRedefine/>
    <w:uiPriority w:val="39"/>
    <w:unhideWhenUsed/>
    <w:rsid w:val="001C0207"/>
    <w:pPr>
      <w:ind w:left="540"/>
    </w:pPr>
    <w:rPr>
      <w:rFonts w:asciiTheme="minorHAnsi" w:hAnsiTheme="minorHAnsi"/>
      <w:sz w:val="20"/>
      <w:szCs w:val="20"/>
    </w:rPr>
  </w:style>
  <w:style w:type="paragraph" w:styleId="TOC6">
    <w:name w:val="toc 6"/>
    <w:basedOn w:val="Normal"/>
    <w:next w:val="Normal"/>
    <w:autoRedefine/>
    <w:uiPriority w:val="39"/>
    <w:unhideWhenUsed/>
    <w:rsid w:val="001C0207"/>
    <w:pPr>
      <w:ind w:left="720"/>
    </w:pPr>
    <w:rPr>
      <w:rFonts w:asciiTheme="minorHAnsi" w:hAnsiTheme="minorHAnsi"/>
      <w:sz w:val="20"/>
      <w:szCs w:val="20"/>
    </w:rPr>
  </w:style>
  <w:style w:type="paragraph" w:styleId="TOC7">
    <w:name w:val="toc 7"/>
    <w:basedOn w:val="Normal"/>
    <w:next w:val="Normal"/>
    <w:autoRedefine/>
    <w:uiPriority w:val="39"/>
    <w:unhideWhenUsed/>
    <w:rsid w:val="001C0207"/>
    <w:pPr>
      <w:ind w:left="900"/>
    </w:pPr>
    <w:rPr>
      <w:rFonts w:asciiTheme="minorHAnsi" w:hAnsiTheme="minorHAnsi"/>
      <w:sz w:val="20"/>
      <w:szCs w:val="20"/>
    </w:rPr>
  </w:style>
  <w:style w:type="paragraph" w:styleId="TOC8">
    <w:name w:val="toc 8"/>
    <w:basedOn w:val="Normal"/>
    <w:next w:val="Normal"/>
    <w:autoRedefine/>
    <w:uiPriority w:val="39"/>
    <w:unhideWhenUsed/>
    <w:rsid w:val="001C0207"/>
    <w:pPr>
      <w:ind w:left="1080"/>
    </w:pPr>
    <w:rPr>
      <w:rFonts w:asciiTheme="minorHAnsi" w:hAnsiTheme="minorHAnsi"/>
      <w:sz w:val="20"/>
      <w:szCs w:val="20"/>
    </w:rPr>
  </w:style>
  <w:style w:type="paragraph" w:styleId="TOC9">
    <w:name w:val="toc 9"/>
    <w:basedOn w:val="Normal"/>
    <w:next w:val="Normal"/>
    <w:autoRedefine/>
    <w:uiPriority w:val="39"/>
    <w:unhideWhenUsed/>
    <w:rsid w:val="001C0207"/>
    <w:pPr>
      <w:ind w:left="1260"/>
    </w:pPr>
    <w:rPr>
      <w:rFonts w:asciiTheme="minorHAnsi" w:hAnsiTheme="minorHAnsi"/>
      <w:sz w:val="20"/>
      <w:szCs w:val="20"/>
    </w:rPr>
  </w:style>
  <w:style w:type="paragraph" w:styleId="TOCHeading">
    <w:name w:val="TOC Heading"/>
    <w:basedOn w:val="Heading1"/>
    <w:next w:val="Normal"/>
    <w:uiPriority w:val="39"/>
    <w:unhideWhenUsed/>
    <w:qFormat/>
    <w:rsid w:val="001C0207"/>
    <w:pPr>
      <w:autoSpaceDN/>
      <w:spacing w:before="240" w:line="259" w:lineRule="auto"/>
      <w:textAlignment w:val="auto"/>
      <w:outlineLvl w:val="9"/>
    </w:pPr>
    <w:rPr>
      <w:rFonts w:asciiTheme="majorHAnsi" w:hAnsiTheme="majorHAnsi"/>
      <w:bCs w:val="0"/>
      <w:color w:val="CBB505" w:themeColor="accent1" w:themeShade="BF"/>
      <w:sz w:val="32"/>
      <w:szCs w:val="32"/>
    </w:rPr>
  </w:style>
  <w:style w:type="numbering" w:customStyle="1" w:styleId="Huidigelijst1">
    <w:name w:val="Huidige lijst1"/>
    <w:uiPriority w:val="99"/>
    <w:rsid w:val="007C1307"/>
    <w:pPr>
      <w:numPr>
        <w:numId w:val="8"/>
      </w:numPr>
    </w:pPr>
  </w:style>
  <w:style w:type="numbering" w:customStyle="1" w:styleId="Huidigelijst2">
    <w:name w:val="Huidige lijst2"/>
    <w:uiPriority w:val="99"/>
    <w:rsid w:val="00D63D79"/>
    <w:pPr>
      <w:numPr>
        <w:numId w:val="9"/>
      </w:numPr>
    </w:pPr>
  </w:style>
  <w:style w:type="numbering" w:styleId="111111">
    <w:name w:val="Outline List 2"/>
    <w:basedOn w:val="NoList"/>
    <w:uiPriority w:val="99"/>
    <w:semiHidden/>
    <w:unhideWhenUsed/>
    <w:rsid w:val="00D63D79"/>
    <w:pPr>
      <w:numPr>
        <w:numId w:val="10"/>
      </w:numPr>
    </w:pPr>
  </w:style>
  <w:style w:type="paragraph" w:customStyle="1" w:styleId="pf0">
    <w:name w:val="pf0"/>
    <w:basedOn w:val="Normal"/>
    <w:rsid w:val="008A3E8F"/>
    <w:pPr>
      <w:autoSpaceDN/>
      <w:spacing w:before="100" w:beforeAutospacing="1" w:after="100" w:afterAutospacing="1" w:line="240" w:lineRule="auto"/>
      <w:textAlignment w:val="auto"/>
    </w:pPr>
    <w:rPr>
      <w:rFonts w:ascii="Times New Roman" w:eastAsia="Times New Roman" w:hAnsi="Times New Roman" w:cs="Times New Roman"/>
      <w:color w:val="auto"/>
      <w:sz w:val="24"/>
      <w:szCs w:val="24"/>
    </w:rPr>
  </w:style>
  <w:style w:type="character" w:customStyle="1" w:styleId="cf01">
    <w:name w:val="cf01"/>
    <w:basedOn w:val="DefaultParagraphFont"/>
    <w:rsid w:val="008A3E8F"/>
    <w:rPr>
      <w:rFonts w:ascii="Segoe UI" w:hAnsi="Segoe UI" w:cs="Segoe UI" w:hint="default"/>
      <w:sz w:val="18"/>
      <w:szCs w:val="18"/>
    </w:rPr>
  </w:style>
  <w:style w:type="paragraph" w:styleId="Caption">
    <w:name w:val="caption"/>
    <w:basedOn w:val="Normal"/>
    <w:next w:val="Normal"/>
    <w:uiPriority w:val="35"/>
    <w:unhideWhenUsed/>
    <w:qFormat/>
    <w:rsid w:val="000E54D1"/>
    <w:pPr>
      <w:spacing w:after="200" w:line="240" w:lineRule="auto"/>
    </w:pPr>
    <w:rPr>
      <w:i/>
      <w:iCs/>
      <w:color w:val="007BC7" w:themeColor="text2"/>
    </w:rPr>
  </w:style>
  <w:style w:type="character" w:customStyle="1" w:styleId="Vermelding1">
    <w:name w:val="Vermelding1"/>
    <w:basedOn w:val="DefaultParagraphFont"/>
    <w:uiPriority w:val="99"/>
    <w:unhideWhenUsed/>
    <w:rsid w:val="0008730E"/>
    <w:rPr>
      <w:color w:val="2B579A"/>
      <w:shd w:val="clear" w:color="auto" w:fill="E6E6E6"/>
    </w:rPr>
  </w:style>
  <w:style w:type="table" w:styleId="TableGridLight">
    <w:name w:val="Grid Table Light"/>
    <w:basedOn w:val="TableNormal"/>
    <w:uiPriority w:val="40"/>
    <w:rsid w:val="003146E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2">
    <w:name w:val="Grid Table 1 Light Accent 2"/>
    <w:basedOn w:val="TableNormal"/>
    <w:uiPriority w:val="46"/>
    <w:rsid w:val="007655DF"/>
    <w:tblPr>
      <w:tblStyleRowBandSize w:val="1"/>
      <w:tblStyleColBandSize w:val="1"/>
      <w:tblBorders>
        <w:top w:val="single" w:sz="4" w:space="0" w:color="82CFFF" w:themeColor="accent2" w:themeTint="66"/>
        <w:left w:val="single" w:sz="4" w:space="0" w:color="82CFFF" w:themeColor="accent2" w:themeTint="66"/>
        <w:bottom w:val="single" w:sz="4" w:space="0" w:color="82CFFF" w:themeColor="accent2" w:themeTint="66"/>
        <w:right w:val="single" w:sz="4" w:space="0" w:color="82CFFF" w:themeColor="accent2" w:themeTint="66"/>
        <w:insideH w:val="single" w:sz="4" w:space="0" w:color="82CFFF" w:themeColor="accent2" w:themeTint="66"/>
        <w:insideV w:val="single" w:sz="4" w:space="0" w:color="82CFFF" w:themeColor="accent2" w:themeTint="66"/>
      </w:tblBorders>
    </w:tblPr>
    <w:tblStylePr w:type="firstRow">
      <w:rPr>
        <w:b/>
        <w:bCs/>
      </w:rPr>
      <w:tblPr/>
      <w:tcPr>
        <w:tcBorders>
          <w:bottom w:val="single" w:sz="12" w:space="0" w:color="44B7FF" w:themeColor="accent2" w:themeTint="99"/>
        </w:tcBorders>
      </w:tcPr>
    </w:tblStylePr>
    <w:tblStylePr w:type="lastRow">
      <w:rPr>
        <w:b/>
        <w:bCs/>
      </w:rPr>
      <w:tblPr/>
      <w:tcPr>
        <w:tcBorders>
          <w:top w:val="double" w:sz="2" w:space="0" w:color="44B7FF" w:themeColor="accent2" w:themeTint="99"/>
        </w:tcBorders>
      </w:tcPr>
    </w:tblStylePr>
    <w:tblStylePr w:type="firstCol">
      <w:rPr>
        <w:b/>
        <w:bCs/>
      </w:rPr>
    </w:tblStylePr>
    <w:tblStylePr w:type="lastCol">
      <w:rPr>
        <w:b/>
        <w:bCs/>
      </w:rPr>
    </w:tblStylePr>
  </w:style>
  <w:style w:type="character" w:customStyle="1" w:styleId="Onopgelostemelding2">
    <w:name w:val="Onopgeloste melding2"/>
    <w:basedOn w:val="DefaultParagraphFont"/>
    <w:uiPriority w:val="99"/>
    <w:semiHidden/>
    <w:unhideWhenUsed/>
    <w:rsid w:val="004C74C9"/>
    <w:rPr>
      <w:color w:val="605E5C"/>
      <w:shd w:val="clear" w:color="auto" w:fill="E1DFDD"/>
    </w:rPr>
  </w:style>
  <w:style w:type="paragraph" w:styleId="NormalWeb">
    <w:name w:val="Normal (Web)"/>
    <w:basedOn w:val="Normal"/>
    <w:uiPriority w:val="99"/>
    <w:semiHidden/>
    <w:unhideWhenUsed/>
    <w:rsid w:val="004B7122"/>
    <w:pPr>
      <w:autoSpaceDN/>
      <w:spacing w:before="100" w:beforeAutospacing="1" w:after="100" w:afterAutospacing="1" w:line="240" w:lineRule="auto"/>
      <w:textAlignment w:val="auto"/>
    </w:pPr>
    <w:rPr>
      <w:rFonts w:ascii="Times New Roman" w:eastAsia="Times New Roman" w:hAnsi="Times New Roman" w:cs="Times New Roman"/>
      <w:color w:val="auto"/>
      <w:sz w:val="24"/>
      <w:szCs w:val="24"/>
    </w:rPr>
  </w:style>
  <w:style w:type="character" w:styleId="FollowedHyperlink">
    <w:name w:val="FollowedHyperlink"/>
    <w:basedOn w:val="DefaultParagraphFont"/>
    <w:uiPriority w:val="99"/>
    <w:semiHidden/>
    <w:unhideWhenUsed/>
    <w:rsid w:val="0080033B"/>
    <w:rPr>
      <w:color w:val="A90061" w:themeColor="followedHyperlink"/>
      <w:u w:val="single"/>
    </w:rPr>
  </w:style>
  <w:style w:type="character" w:customStyle="1" w:styleId="UnresolvedMention">
    <w:name w:val="Unresolved Mention"/>
    <w:basedOn w:val="DefaultParagraphFont"/>
    <w:uiPriority w:val="99"/>
    <w:semiHidden/>
    <w:unhideWhenUsed/>
    <w:rsid w:val="00BA2AC0"/>
    <w:rPr>
      <w:color w:val="605E5C"/>
      <w:shd w:val="clear" w:color="auto" w:fill="E1DFDD"/>
    </w:rPr>
  </w:style>
  <w:style w:type="character" w:customStyle="1" w:styleId="Mention">
    <w:name w:val="Mention"/>
    <w:basedOn w:val="DefaultParagraphFont"/>
    <w:uiPriority w:val="99"/>
    <w:unhideWhenUsed/>
    <w:rsid w:val="00BC42C4"/>
    <w:rPr>
      <w:color w:val="2B579A"/>
      <w:shd w:val="clear" w:color="auto" w:fill="E1DFDD"/>
    </w:rPr>
  </w:style>
  <w:style w:type="character" w:customStyle="1" w:styleId="Hyperlink1">
    <w:name w:val="Hyperlink1"/>
    <w:basedOn w:val="DefaultParagraphFont"/>
    <w:uiPriority w:val="99"/>
    <w:unhideWhenUsed/>
    <w:rsid w:val="00EC0FB0"/>
    <w:rPr>
      <w:color w:val="007BC7"/>
      <w:u w:val="single"/>
    </w:rPr>
  </w:style>
  <w:style w:type="paragraph" w:customStyle="1" w:styleId="Kopjesnummeringa">
    <w:name w:val="Kopjes nummering a)"/>
    <w:basedOn w:val="Huisstijl-Kop3"/>
    <w:link w:val="KopjesnummeringaChar"/>
    <w:qFormat/>
    <w:rsid w:val="006E7B46"/>
    <w:pPr>
      <w:numPr>
        <w:ilvl w:val="0"/>
        <w:numId w:val="29"/>
      </w:numPr>
      <w:ind w:left="284" w:hanging="284"/>
    </w:pPr>
    <w:rPr>
      <w:b/>
      <w:bCs/>
      <w:i w:val="0"/>
      <w:iCs/>
    </w:rPr>
  </w:style>
  <w:style w:type="character" w:customStyle="1" w:styleId="KopjesnummeringaChar">
    <w:name w:val="Kopjes nummering a) Char"/>
    <w:basedOn w:val="DefaultParagraphFont"/>
    <w:link w:val="Kopjesnummeringa"/>
    <w:rsid w:val="006E7B46"/>
    <w:rPr>
      <w:rFonts w:ascii="Verdana" w:eastAsia="DejaVu Sans" w:hAnsi="Verdana" w:cs="Lohit Hindi"/>
      <w:b/>
      <w:bCs/>
      <w:iCs/>
      <w:color w:val="000000"/>
      <w:lang w:eastAsia="nl-NL"/>
    </w:rPr>
  </w:style>
  <w:style w:type="table" w:customStyle="1" w:styleId="Tabelraster1">
    <w:name w:val="Tabelraster1"/>
    <w:basedOn w:val="TableNormal"/>
    <w:next w:val="TableGrid"/>
    <w:uiPriority w:val="39"/>
    <w:rsid w:val="0041218F"/>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raster11">
    <w:name w:val="Tabelraster11"/>
    <w:basedOn w:val="TableNormal"/>
    <w:next w:val="TableGrid"/>
    <w:uiPriority w:val="39"/>
    <w:rsid w:val="0041218F"/>
    <w:pPr>
      <w:spacing w:line="240" w:lineRule="exact"/>
    </w:pPr>
    <w:rPr>
      <w:sz w:val="1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83961">
      <w:bodyDiv w:val="1"/>
      <w:marLeft w:val="0"/>
      <w:marRight w:val="0"/>
      <w:marTop w:val="0"/>
      <w:marBottom w:val="0"/>
      <w:divBdr>
        <w:top w:val="none" w:sz="0" w:space="0" w:color="auto"/>
        <w:left w:val="none" w:sz="0" w:space="0" w:color="auto"/>
        <w:bottom w:val="none" w:sz="0" w:space="0" w:color="auto"/>
        <w:right w:val="none" w:sz="0" w:space="0" w:color="auto"/>
      </w:divBdr>
    </w:div>
    <w:div w:id="218831902">
      <w:bodyDiv w:val="1"/>
      <w:marLeft w:val="0"/>
      <w:marRight w:val="0"/>
      <w:marTop w:val="0"/>
      <w:marBottom w:val="0"/>
      <w:divBdr>
        <w:top w:val="none" w:sz="0" w:space="0" w:color="auto"/>
        <w:left w:val="none" w:sz="0" w:space="0" w:color="auto"/>
        <w:bottom w:val="none" w:sz="0" w:space="0" w:color="auto"/>
        <w:right w:val="none" w:sz="0" w:space="0" w:color="auto"/>
      </w:divBdr>
    </w:div>
    <w:div w:id="225458057">
      <w:bodyDiv w:val="1"/>
      <w:marLeft w:val="0"/>
      <w:marRight w:val="0"/>
      <w:marTop w:val="0"/>
      <w:marBottom w:val="0"/>
      <w:divBdr>
        <w:top w:val="none" w:sz="0" w:space="0" w:color="auto"/>
        <w:left w:val="none" w:sz="0" w:space="0" w:color="auto"/>
        <w:bottom w:val="none" w:sz="0" w:space="0" w:color="auto"/>
        <w:right w:val="none" w:sz="0" w:space="0" w:color="auto"/>
      </w:divBdr>
    </w:div>
    <w:div w:id="394594506">
      <w:bodyDiv w:val="1"/>
      <w:marLeft w:val="0"/>
      <w:marRight w:val="0"/>
      <w:marTop w:val="0"/>
      <w:marBottom w:val="0"/>
      <w:divBdr>
        <w:top w:val="none" w:sz="0" w:space="0" w:color="auto"/>
        <w:left w:val="none" w:sz="0" w:space="0" w:color="auto"/>
        <w:bottom w:val="none" w:sz="0" w:space="0" w:color="auto"/>
        <w:right w:val="none" w:sz="0" w:space="0" w:color="auto"/>
      </w:divBdr>
    </w:div>
    <w:div w:id="450712582">
      <w:bodyDiv w:val="1"/>
      <w:marLeft w:val="0"/>
      <w:marRight w:val="0"/>
      <w:marTop w:val="0"/>
      <w:marBottom w:val="0"/>
      <w:divBdr>
        <w:top w:val="none" w:sz="0" w:space="0" w:color="auto"/>
        <w:left w:val="none" w:sz="0" w:space="0" w:color="auto"/>
        <w:bottom w:val="none" w:sz="0" w:space="0" w:color="auto"/>
        <w:right w:val="none" w:sz="0" w:space="0" w:color="auto"/>
      </w:divBdr>
    </w:div>
    <w:div w:id="476529871">
      <w:bodyDiv w:val="1"/>
      <w:marLeft w:val="0"/>
      <w:marRight w:val="0"/>
      <w:marTop w:val="0"/>
      <w:marBottom w:val="0"/>
      <w:divBdr>
        <w:top w:val="none" w:sz="0" w:space="0" w:color="auto"/>
        <w:left w:val="none" w:sz="0" w:space="0" w:color="auto"/>
        <w:bottom w:val="none" w:sz="0" w:space="0" w:color="auto"/>
        <w:right w:val="none" w:sz="0" w:space="0" w:color="auto"/>
      </w:divBdr>
    </w:div>
    <w:div w:id="508713912">
      <w:bodyDiv w:val="1"/>
      <w:marLeft w:val="0"/>
      <w:marRight w:val="0"/>
      <w:marTop w:val="0"/>
      <w:marBottom w:val="0"/>
      <w:divBdr>
        <w:top w:val="none" w:sz="0" w:space="0" w:color="auto"/>
        <w:left w:val="none" w:sz="0" w:space="0" w:color="auto"/>
        <w:bottom w:val="none" w:sz="0" w:space="0" w:color="auto"/>
        <w:right w:val="none" w:sz="0" w:space="0" w:color="auto"/>
      </w:divBdr>
    </w:div>
    <w:div w:id="519199397">
      <w:bodyDiv w:val="1"/>
      <w:marLeft w:val="0"/>
      <w:marRight w:val="0"/>
      <w:marTop w:val="0"/>
      <w:marBottom w:val="0"/>
      <w:divBdr>
        <w:top w:val="none" w:sz="0" w:space="0" w:color="auto"/>
        <w:left w:val="none" w:sz="0" w:space="0" w:color="auto"/>
        <w:bottom w:val="none" w:sz="0" w:space="0" w:color="auto"/>
        <w:right w:val="none" w:sz="0" w:space="0" w:color="auto"/>
      </w:divBdr>
    </w:div>
    <w:div w:id="552041013">
      <w:bodyDiv w:val="1"/>
      <w:marLeft w:val="0"/>
      <w:marRight w:val="0"/>
      <w:marTop w:val="0"/>
      <w:marBottom w:val="0"/>
      <w:divBdr>
        <w:top w:val="none" w:sz="0" w:space="0" w:color="auto"/>
        <w:left w:val="none" w:sz="0" w:space="0" w:color="auto"/>
        <w:bottom w:val="none" w:sz="0" w:space="0" w:color="auto"/>
        <w:right w:val="none" w:sz="0" w:space="0" w:color="auto"/>
      </w:divBdr>
    </w:div>
    <w:div w:id="562521966">
      <w:bodyDiv w:val="1"/>
      <w:marLeft w:val="0"/>
      <w:marRight w:val="0"/>
      <w:marTop w:val="0"/>
      <w:marBottom w:val="0"/>
      <w:divBdr>
        <w:top w:val="none" w:sz="0" w:space="0" w:color="auto"/>
        <w:left w:val="none" w:sz="0" w:space="0" w:color="auto"/>
        <w:bottom w:val="none" w:sz="0" w:space="0" w:color="auto"/>
        <w:right w:val="none" w:sz="0" w:space="0" w:color="auto"/>
      </w:divBdr>
    </w:div>
    <w:div w:id="610670603">
      <w:bodyDiv w:val="1"/>
      <w:marLeft w:val="0"/>
      <w:marRight w:val="0"/>
      <w:marTop w:val="0"/>
      <w:marBottom w:val="0"/>
      <w:divBdr>
        <w:top w:val="none" w:sz="0" w:space="0" w:color="auto"/>
        <w:left w:val="none" w:sz="0" w:space="0" w:color="auto"/>
        <w:bottom w:val="none" w:sz="0" w:space="0" w:color="auto"/>
        <w:right w:val="none" w:sz="0" w:space="0" w:color="auto"/>
      </w:divBdr>
    </w:div>
    <w:div w:id="628128452">
      <w:bodyDiv w:val="1"/>
      <w:marLeft w:val="0"/>
      <w:marRight w:val="0"/>
      <w:marTop w:val="0"/>
      <w:marBottom w:val="0"/>
      <w:divBdr>
        <w:top w:val="none" w:sz="0" w:space="0" w:color="auto"/>
        <w:left w:val="none" w:sz="0" w:space="0" w:color="auto"/>
        <w:bottom w:val="none" w:sz="0" w:space="0" w:color="auto"/>
        <w:right w:val="none" w:sz="0" w:space="0" w:color="auto"/>
      </w:divBdr>
    </w:div>
    <w:div w:id="647829836">
      <w:bodyDiv w:val="1"/>
      <w:marLeft w:val="0"/>
      <w:marRight w:val="0"/>
      <w:marTop w:val="0"/>
      <w:marBottom w:val="0"/>
      <w:divBdr>
        <w:top w:val="none" w:sz="0" w:space="0" w:color="auto"/>
        <w:left w:val="none" w:sz="0" w:space="0" w:color="auto"/>
        <w:bottom w:val="none" w:sz="0" w:space="0" w:color="auto"/>
        <w:right w:val="none" w:sz="0" w:space="0" w:color="auto"/>
      </w:divBdr>
      <w:divsChild>
        <w:div w:id="1089040486">
          <w:marLeft w:val="0"/>
          <w:marRight w:val="0"/>
          <w:marTop w:val="0"/>
          <w:marBottom w:val="0"/>
          <w:divBdr>
            <w:top w:val="none" w:sz="0" w:space="0" w:color="auto"/>
            <w:left w:val="none" w:sz="0" w:space="0" w:color="auto"/>
            <w:bottom w:val="none" w:sz="0" w:space="0" w:color="auto"/>
            <w:right w:val="none" w:sz="0" w:space="0" w:color="auto"/>
          </w:divBdr>
          <w:divsChild>
            <w:div w:id="756941792">
              <w:marLeft w:val="0"/>
              <w:marRight w:val="0"/>
              <w:marTop w:val="0"/>
              <w:marBottom w:val="0"/>
              <w:divBdr>
                <w:top w:val="none" w:sz="0" w:space="0" w:color="auto"/>
                <w:left w:val="none" w:sz="0" w:space="0" w:color="auto"/>
                <w:bottom w:val="none" w:sz="0" w:space="0" w:color="auto"/>
                <w:right w:val="none" w:sz="0" w:space="0" w:color="auto"/>
              </w:divBdr>
              <w:divsChild>
                <w:div w:id="1645963546">
                  <w:marLeft w:val="0"/>
                  <w:marRight w:val="0"/>
                  <w:marTop w:val="0"/>
                  <w:marBottom w:val="0"/>
                  <w:divBdr>
                    <w:top w:val="none" w:sz="0" w:space="0" w:color="auto"/>
                    <w:left w:val="none" w:sz="0" w:space="0" w:color="auto"/>
                    <w:bottom w:val="none" w:sz="0" w:space="0" w:color="auto"/>
                    <w:right w:val="none" w:sz="0" w:space="0" w:color="auto"/>
                  </w:divBdr>
                  <w:divsChild>
                    <w:div w:id="1786926338">
                      <w:marLeft w:val="0"/>
                      <w:marRight w:val="0"/>
                      <w:marTop w:val="0"/>
                      <w:marBottom w:val="0"/>
                      <w:divBdr>
                        <w:top w:val="none" w:sz="0" w:space="0" w:color="auto"/>
                        <w:left w:val="none" w:sz="0" w:space="0" w:color="auto"/>
                        <w:bottom w:val="none" w:sz="0" w:space="0" w:color="auto"/>
                        <w:right w:val="none" w:sz="0" w:space="0" w:color="auto"/>
                      </w:divBdr>
                      <w:divsChild>
                        <w:div w:id="1830365827">
                          <w:marLeft w:val="0"/>
                          <w:marRight w:val="0"/>
                          <w:marTop w:val="0"/>
                          <w:marBottom w:val="0"/>
                          <w:divBdr>
                            <w:top w:val="none" w:sz="0" w:space="0" w:color="auto"/>
                            <w:left w:val="none" w:sz="0" w:space="0" w:color="auto"/>
                            <w:bottom w:val="none" w:sz="0" w:space="0" w:color="auto"/>
                            <w:right w:val="none" w:sz="0" w:space="0" w:color="auto"/>
                          </w:divBdr>
                          <w:divsChild>
                            <w:div w:id="1282373209">
                              <w:marLeft w:val="0"/>
                              <w:marRight w:val="0"/>
                              <w:marTop w:val="0"/>
                              <w:marBottom w:val="0"/>
                              <w:divBdr>
                                <w:top w:val="none" w:sz="0" w:space="0" w:color="auto"/>
                                <w:left w:val="none" w:sz="0" w:space="0" w:color="auto"/>
                                <w:bottom w:val="none" w:sz="0" w:space="0" w:color="auto"/>
                                <w:right w:val="none" w:sz="0" w:space="0" w:color="auto"/>
                              </w:divBdr>
                              <w:divsChild>
                                <w:div w:id="147818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044629">
      <w:bodyDiv w:val="1"/>
      <w:marLeft w:val="0"/>
      <w:marRight w:val="0"/>
      <w:marTop w:val="0"/>
      <w:marBottom w:val="0"/>
      <w:divBdr>
        <w:top w:val="none" w:sz="0" w:space="0" w:color="auto"/>
        <w:left w:val="none" w:sz="0" w:space="0" w:color="auto"/>
        <w:bottom w:val="none" w:sz="0" w:space="0" w:color="auto"/>
        <w:right w:val="none" w:sz="0" w:space="0" w:color="auto"/>
      </w:divBdr>
    </w:div>
    <w:div w:id="674110470">
      <w:bodyDiv w:val="1"/>
      <w:marLeft w:val="0"/>
      <w:marRight w:val="0"/>
      <w:marTop w:val="0"/>
      <w:marBottom w:val="0"/>
      <w:divBdr>
        <w:top w:val="none" w:sz="0" w:space="0" w:color="auto"/>
        <w:left w:val="none" w:sz="0" w:space="0" w:color="auto"/>
        <w:bottom w:val="none" w:sz="0" w:space="0" w:color="auto"/>
        <w:right w:val="none" w:sz="0" w:space="0" w:color="auto"/>
      </w:divBdr>
    </w:div>
    <w:div w:id="717436730">
      <w:bodyDiv w:val="1"/>
      <w:marLeft w:val="0"/>
      <w:marRight w:val="0"/>
      <w:marTop w:val="0"/>
      <w:marBottom w:val="0"/>
      <w:divBdr>
        <w:top w:val="none" w:sz="0" w:space="0" w:color="auto"/>
        <w:left w:val="none" w:sz="0" w:space="0" w:color="auto"/>
        <w:bottom w:val="none" w:sz="0" w:space="0" w:color="auto"/>
        <w:right w:val="none" w:sz="0" w:space="0" w:color="auto"/>
      </w:divBdr>
    </w:div>
    <w:div w:id="730032620">
      <w:bodyDiv w:val="1"/>
      <w:marLeft w:val="0"/>
      <w:marRight w:val="0"/>
      <w:marTop w:val="0"/>
      <w:marBottom w:val="0"/>
      <w:divBdr>
        <w:top w:val="none" w:sz="0" w:space="0" w:color="auto"/>
        <w:left w:val="none" w:sz="0" w:space="0" w:color="auto"/>
        <w:bottom w:val="none" w:sz="0" w:space="0" w:color="auto"/>
        <w:right w:val="none" w:sz="0" w:space="0" w:color="auto"/>
      </w:divBdr>
    </w:div>
    <w:div w:id="810946780">
      <w:bodyDiv w:val="1"/>
      <w:marLeft w:val="0"/>
      <w:marRight w:val="0"/>
      <w:marTop w:val="0"/>
      <w:marBottom w:val="0"/>
      <w:divBdr>
        <w:top w:val="none" w:sz="0" w:space="0" w:color="auto"/>
        <w:left w:val="none" w:sz="0" w:space="0" w:color="auto"/>
        <w:bottom w:val="none" w:sz="0" w:space="0" w:color="auto"/>
        <w:right w:val="none" w:sz="0" w:space="0" w:color="auto"/>
      </w:divBdr>
    </w:div>
    <w:div w:id="815413327">
      <w:bodyDiv w:val="1"/>
      <w:marLeft w:val="0"/>
      <w:marRight w:val="0"/>
      <w:marTop w:val="0"/>
      <w:marBottom w:val="0"/>
      <w:divBdr>
        <w:top w:val="none" w:sz="0" w:space="0" w:color="auto"/>
        <w:left w:val="none" w:sz="0" w:space="0" w:color="auto"/>
        <w:bottom w:val="none" w:sz="0" w:space="0" w:color="auto"/>
        <w:right w:val="none" w:sz="0" w:space="0" w:color="auto"/>
      </w:divBdr>
    </w:div>
    <w:div w:id="881013966">
      <w:bodyDiv w:val="1"/>
      <w:marLeft w:val="0"/>
      <w:marRight w:val="0"/>
      <w:marTop w:val="0"/>
      <w:marBottom w:val="0"/>
      <w:divBdr>
        <w:top w:val="none" w:sz="0" w:space="0" w:color="auto"/>
        <w:left w:val="none" w:sz="0" w:space="0" w:color="auto"/>
        <w:bottom w:val="none" w:sz="0" w:space="0" w:color="auto"/>
        <w:right w:val="none" w:sz="0" w:space="0" w:color="auto"/>
      </w:divBdr>
    </w:div>
    <w:div w:id="888494442">
      <w:bodyDiv w:val="1"/>
      <w:marLeft w:val="0"/>
      <w:marRight w:val="0"/>
      <w:marTop w:val="0"/>
      <w:marBottom w:val="0"/>
      <w:divBdr>
        <w:top w:val="none" w:sz="0" w:space="0" w:color="auto"/>
        <w:left w:val="none" w:sz="0" w:space="0" w:color="auto"/>
        <w:bottom w:val="none" w:sz="0" w:space="0" w:color="auto"/>
        <w:right w:val="none" w:sz="0" w:space="0" w:color="auto"/>
      </w:divBdr>
    </w:div>
    <w:div w:id="899635469">
      <w:bodyDiv w:val="1"/>
      <w:marLeft w:val="0"/>
      <w:marRight w:val="0"/>
      <w:marTop w:val="0"/>
      <w:marBottom w:val="0"/>
      <w:divBdr>
        <w:top w:val="none" w:sz="0" w:space="0" w:color="auto"/>
        <w:left w:val="none" w:sz="0" w:space="0" w:color="auto"/>
        <w:bottom w:val="none" w:sz="0" w:space="0" w:color="auto"/>
        <w:right w:val="none" w:sz="0" w:space="0" w:color="auto"/>
      </w:divBdr>
    </w:div>
    <w:div w:id="963727548">
      <w:bodyDiv w:val="1"/>
      <w:marLeft w:val="0"/>
      <w:marRight w:val="0"/>
      <w:marTop w:val="0"/>
      <w:marBottom w:val="0"/>
      <w:divBdr>
        <w:top w:val="none" w:sz="0" w:space="0" w:color="auto"/>
        <w:left w:val="none" w:sz="0" w:space="0" w:color="auto"/>
        <w:bottom w:val="none" w:sz="0" w:space="0" w:color="auto"/>
        <w:right w:val="none" w:sz="0" w:space="0" w:color="auto"/>
      </w:divBdr>
      <w:divsChild>
        <w:div w:id="679358849">
          <w:marLeft w:val="0"/>
          <w:marRight w:val="0"/>
          <w:marTop w:val="0"/>
          <w:marBottom w:val="0"/>
          <w:divBdr>
            <w:top w:val="none" w:sz="0" w:space="0" w:color="auto"/>
            <w:left w:val="none" w:sz="0" w:space="0" w:color="auto"/>
            <w:bottom w:val="none" w:sz="0" w:space="0" w:color="auto"/>
            <w:right w:val="none" w:sz="0" w:space="0" w:color="auto"/>
          </w:divBdr>
          <w:divsChild>
            <w:div w:id="1963070847">
              <w:marLeft w:val="0"/>
              <w:marRight w:val="0"/>
              <w:marTop w:val="0"/>
              <w:marBottom w:val="0"/>
              <w:divBdr>
                <w:top w:val="none" w:sz="0" w:space="0" w:color="auto"/>
                <w:left w:val="none" w:sz="0" w:space="0" w:color="auto"/>
                <w:bottom w:val="none" w:sz="0" w:space="0" w:color="auto"/>
                <w:right w:val="none" w:sz="0" w:space="0" w:color="auto"/>
              </w:divBdr>
              <w:divsChild>
                <w:div w:id="1780644592">
                  <w:marLeft w:val="0"/>
                  <w:marRight w:val="0"/>
                  <w:marTop w:val="0"/>
                  <w:marBottom w:val="0"/>
                  <w:divBdr>
                    <w:top w:val="none" w:sz="0" w:space="0" w:color="auto"/>
                    <w:left w:val="none" w:sz="0" w:space="0" w:color="auto"/>
                    <w:bottom w:val="none" w:sz="0" w:space="0" w:color="auto"/>
                    <w:right w:val="none" w:sz="0" w:space="0" w:color="auto"/>
                  </w:divBdr>
                  <w:divsChild>
                    <w:div w:id="1220901195">
                      <w:marLeft w:val="0"/>
                      <w:marRight w:val="0"/>
                      <w:marTop w:val="0"/>
                      <w:marBottom w:val="0"/>
                      <w:divBdr>
                        <w:top w:val="none" w:sz="0" w:space="0" w:color="auto"/>
                        <w:left w:val="none" w:sz="0" w:space="0" w:color="auto"/>
                        <w:bottom w:val="none" w:sz="0" w:space="0" w:color="auto"/>
                        <w:right w:val="none" w:sz="0" w:space="0" w:color="auto"/>
                      </w:divBdr>
                      <w:divsChild>
                        <w:div w:id="701518008">
                          <w:marLeft w:val="0"/>
                          <w:marRight w:val="0"/>
                          <w:marTop w:val="0"/>
                          <w:marBottom w:val="0"/>
                          <w:divBdr>
                            <w:top w:val="none" w:sz="0" w:space="0" w:color="auto"/>
                            <w:left w:val="none" w:sz="0" w:space="0" w:color="auto"/>
                            <w:bottom w:val="none" w:sz="0" w:space="0" w:color="auto"/>
                            <w:right w:val="none" w:sz="0" w:space="0" w:color="auto"/>
                          </w:divBdr>
                          <w:divsChild>
                            <w:div w:id="1263879701">
                              <w:marLeft w:val="0"/>
                              <w:marRight w:val="0"/>
                              <w:marTop w:val="0"/>
                              <w:marBottom w:val="0"/>
                              <w:divBdr>
                                <w:top w:val="none" w:sz="0" w:space="0" w:color="auto"/>
                                <w:left w:val="none" w:sz="0" w:space="0" w:color="auto"/>
                                <w:bottom w:val="none" w:sz="0" w:space="0" w:color="auto"/>
                                <w:right w:val="none" w:sz="0" w:space="0" w:color="auto"/>
                              </w:divBdr>
                              <w:divsChild>
                                <w:div w:id="39585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3339660">
      <w:bodyDiv w:val="1"/>
      <w:marLeft w:val="0"/>
      <w:marRight w:val="0"/>
      <w:marTop w:val="0"/>
      <w:marBottom w:val="0"/>
      <w:divBdr>
        <w:top w:val="none" w:sz="0" w:space="0" w:color="auto"/>
        <w:left w:val="none" w:sz="0" w:space="0" w:color="auto"/>
        <w:bottom w:val="none" w:sz="0" w:space="0" w:color="auto"/>
        <w:right w:val="none" w:sz="0" w:space="0" w:color="auto"/>
      </w:divBdr>
    </w:div>
    <w:div w:id="1071196154">
      <w:bodyDiv w:val="1"/>
      <w:marLeft w:val="0"/>
      <w:marRight w:val="0"/>
      <w:marTop w:val="0"/>
      <w:marBottom w:val="0"/>
      <w:divBdr>
        <w:top w:val="none" w:sz="0" w:space="0" w:color="auto"/>
        <w:left w:val="none" w:sz="0" w:space="0" w:color="auto"/>
        <w:bottom w:val="none" w:sz="0" w:space="0" w:color="auto"/>
        <w:right w:val="none" w:sz="0" w:space="0" w:color="auto"/>
      </w:divBdr>
    </w:div>
    <w:div w:id="1108310220">
      <w:bodyDiv w:val="1"/>
      <w:marLeft w:val="0"/>
      <w:marRight w:val="0"/>
      <w:marTop w:val="0"/>
      <w:marBottom w:val="0"/>
      <w:divBdr>
        <w:top w:val="none" w:sz="0" w:space="0" w:color="auto"/>
        <w:left w:val="none" w:sz="0" w:space="0" w:color="auto"/>
        <w:bottom w:val="none" w:sz="0" w:space="0" w:color="auto"/>
        <w:right w:val="none" w:sz="0" w:space="0" w:color="auto"/>
      </w:divBdr>
    </w:div>
    <w:div w:id="1295940959">
      <w:bodyDiv w:val="1"/>
      <w:marLeft w:val="0"/>
      <w:marRight w:val="0"/>
      <w:marTop w:val="0"/>
      <w:marBottom w:val="0"/>
      <w:divBdr>
        <w:top w:val="none" w:sz="0" w:space="0" w:color="auto"/>
        <w:left w:val="none" w:sz="0" w:space="0" w:color="auto"/>
        <w:bottom w:val="none" w:sz="0" w:space="0" w:color="auto"/>
        <w:right w:val="none" w:sz="0" w:space="0" w:color="auto"/>
      </w:divBdr>
    </w:div>
    <w:div w:id="1297564574">
      <w:bodyDiv w:val="1"/>
      <w:marLeft w:val="0"/>
      <w:marRight w:val="0"/>
      <w:marTop w:val="0"/>
      <w:marBottom w:val="0"/>
      <w:divBdr>
        <w:top w:val="none" w:sz="0" w:space="0" w:color="auto"/>
        <w:left w:val="none" w:sz="0" w:space="0" w:color="auto"/>
        <w:bottom w:val="none" w:sz="0" w:space="0" w:color="auto"/>
        <w:right w:val="none" w:sz="0" w:space="0" w:color="auto"/>
      </w:divBdr>
    </w:div>
    <w:div w:id="1297758123">
      <w:bodyDiv w:val="1"/>
      <w:marLeft w:val="0"/>
      <w:marRight w:val="0"/>
      <w:marTop w:val="0"/>
      <w:marBottom w:val="0"/>
      <w:divBdr>
        <w:top w:val="none" w:sz="0" w:space="0" w:color="auto"/>
        <w:left w:val="none" w:sz="0" w:space="0" w:color="auto"/>
        <w:bottom w:val="none" w:sz="0" w:space="0" w:color="auto"/>
        <w:right w:val="none" w:sz="0" w:space="0" w:color="auto"/>
      </w:divBdr>
    </w:div>
    <w:div w:id="1312053894">
      <w:bodyDiv w:val="1"/>
      <w:marLeft w:val="0"/>
      <w:marRight w:val="0"/>
      <w:marTop w:val="0"/>
      <w:marBottom w:val="0"/>
      <w:divBdr>
        <w:top w:val="none" w:sz="0" w:space="0" w:color="auto"/>
        <w:left w:val="none" w:sz="0" w:space="0" w:color="auto"/>
        <w:bottom w:val="none" w:sz="0" w:space="0" w:color="auto"/>
        <w:right w:val="none" w:sz="0" w:space="0" w:color="auto"/>
      </w:divBdr>
    </w:div>
    <w:div w:id="1387991823">
      <w:bodyDiv w:val="1"/>
      <w:marLeft w:val="0"/>
      <w:marRight w:val="0"/>
      <w:marTop w:val="0"/>
      <w:marBottom w:val="0"/>
      <w:divBdr>
        <w:top w:val="none" w:sz="0" w:space="0" w:color="auto"/>
        <w:left w:val="none" w:sz="0" w:space="0" w:color="auto"/>
        <w:bottom w:val="none" w:sz="0" w:space="0" w:color="auto"/>
        <w:right w:val="none" w:sz="0" w:space="0" w:color="auto"/>
      </w:divBdr>
    </w:div>
    <w:div w:id="1402407197">
      <w:bodyDiv w:val="1"/>
      <w:marLeft w:val="0"/>
      <w:marRight w:val="0"/>
      <w:marTop w:val="0"/>
      <w:marBottom w:val="0"/>
      <w:divBdr>
        <w:top w:val="none" w:sz="0" w:space="0" w:color="auto"/>
        <w:left w:val="none" w:sz="0" w:space="0" w:color="auto"/>
        <w:bottom w:val="none" w:sz="0" w:space="0" w:color="auto"/>
        <w:right w:val="none" w:sz="0" w:space="0" w:color="auto"/>
      </w:divBdr>
    </w:div>
    <w:div w:id="1424689070">
      <w:bodyDiv w:val="1"/>
      <w:marLeft w:val="0"/>
      <w:marRight w:val="0"/>
      <w:marTop w:val="0"/>
      <w:marBottom w:val="0"/>
      <w:divBdr>
        <w:top w:val="none" w:sz="0" w:space="0" w:color="auto"/>
        <w:left w:val="none" w:sz="0" w:space="0" w:color="auto"/>
        <w:bottom w:val="none" w:sz="0" w:space="0" w:color="auto"/>
        <w:right w:val="none" w:sz="0" w:space="0" w:color="auto"/>
      </w:divBdr>
    </w:div>
    <w:div w:id="1428307747">
      <w:bodyDiv w:val="1"/>
      <w:marLeft w:val="0"/>
      <w:marRight w:val="0"/>
      <w:marTop w:val="0"/>
      <w:marBottom w:val="0"/>
      <w:divBdr>
        <w:top w:val="none" w:sz="0" w:space="0" w:color="auto"/>
        <w:left w:val="none" w:sz="0" w:space="0" w:color="auto"/>
        <w:bottom w:val="none" w:sz="0" w:space="0" w:color="auto"/>
        <w:right w:val="none" w:sz="0" w:space="0" w:color="auto"/>
      </w:divBdr>
    </w:div>
    <w:div w:id="1598521170">
      <w:bodyDiv w:val="1"/>
      <w:marLeft w:val="0"/>
      <w:marRight w:val="0"/>
      <w:marTop w:val="0"/>
      <w:marBottom w:val="0"/>
      <w:divBdr>
        <w:top w:val="none" w:sz="0" w:space="0" w:color="auto"/>
        <w:left w:val="none" w:sz="0" w:space="0" w:color="auto"/>
        <w:bottom w:val="none" w:sz="0" w:space="0" w:color="auto"/>
        <w:right w:val="none" w:sz="0" w:space="0" w:color="auto"/>
      </w:divBdr>
    </w:div>
    <w:div w:id="1601721354">
      <w:bodyDiv w:val="1"/>
      <w:marLeft w:val="0"/>
      <w:marRight w:val="0"/>
      <w:marTop w:val="0"/>
      <w:marBottom w:val="0"/>
      <w:divBdr>
        <w:top w:val="none" w:sz="0" w:space="0" w:color="auto"/>
        <w:left w:val="none" w:sz="0" w:space="0" w:color="auto"/>
        <w:bottom w:val="none" w:sz="0" w:space="0" w:color="auto"/>
        <w:right w:val="none" w:sz="0" w:space="0" w:color="auto"/>
      </w:divBdr>
    </w:div>
    <w:div w:id="1615745404">
      <w:bodyDiv w:val="1"/>
      <w:marLeft w:val="0"/>
      <w:marRight w:val="0"/>
      <w:marTop w:val="0"/>
      <w:marBottom w:val="0"/>
      <w:divBdr>
        <w:top w:val="none" w:sz="0" w:space="0" w:color="auto"/>
        <w:left w:val="none" w:sz="0" w:space="0" w:color="auto"/>
        <w:bottom w:val="none" w:sz="0" w:space="0" w:color="auto"/>
        <w:right w:val="none" w:sz="0" w:space="0" w:color="auto"/>
      </w:divBdr>
    </w:div>
    <w:div w:id="1618413007">
      <w:bodyDiv w:val="1"/>
      <w:marLeft w:val="0"/>
      <w:marRight w:val="0"/>
      <w:marTop w:val="0"/>
      <w:marBottom w:val="0"/>
      <w:divBdr>
        <w:top w:val="none" w:sz="0" w:space="0" w:color="auto"/>
        <w:left w:val="none" w:sz="0" w:space="0" w:color="auto"/>
        <w:bottom w:val="none" w:sz="0" w:space="0" w:color="auto"/>
        <w:right w:val="none" w:sz="0" w:space="0" w:color="auto"/>
      </w:divBdr>
    </w:div>
    <w:div w:id="1626306321">
      <w:bodyDiv w:val="1"/>
      <w:marLeft w:val="0"/>
      <w:marRight w:val="0"/>
      <w:marTop w:val="0"/>
      <w:marBottom w:val="0"/>
      <w:divBdr>
        <w:top w:val="none" w:sz="0" w:space="0" w:color="auto"/>
        <w:left w:val="none" w:sz="0" w:space="0" w:color="auto"/>
        <w:bottom w:val="none" w:sz="0" w:space="0" w:color="auto"/>
        <w:right w:val="none" w:sz="0" w:space="0" w:color="auto"/>
      </w:divBdr>
    </w:div>
    <w:div w:id="1653869481">
      <w:bodyDiv w:val="1"/>
      <w:marLeft w:val="0"/>
      <w:marRight w:val="0"/>
      <w:marTop w:val="0"/>
      <w:marBottom w:val="0"/>
      <w:divBdr>
        <w:top w:val="none" w:sz="0" w:space="0" w:color="auto"/>
        <w:left w:val="none" w:sz="0" w:space="0" w:color="auto"/>
        <w:bottom w:val="none" w:sz="0" w:space="0" w:color="auto"/>
        <w:right w:val="none" w:sz="0" w:space="0" w:color="auto"/>
      </w:divBdr>
    </w:div>
    <w:div w:id="1721007264">
      <w:bodyDiv w:val="1"/>
      <w:marLeft w:val="0"/>
      <w:marRight w:val="0"/>
      <w:marTop w:val="0"/>
      <w:marBottom w:val="0"/>
      <w:divBdr>
        <w:top w:val="none" w:sz="0" w:space="0" w:color="auto"/>
        <w:left w:val="none" w:sz="0" w:space="0" w:color="auto"/>
        <w:bottom w:val="none" w:sz="0" w:space="0" w:color="auto"/>
        <w:right w:val="none" w:sz="0" w:space="0" w:color="auto"/>
      </w:divBdr>
    </w:div>
    <w:div w:id="1724909099">
      <w:bodyDiv w:val="1"/>
      <w:marLeft w:val="0"/>
      <w:marRight w:val="0"/>
      <w:marTop w:val="0"/>
      <w:marBottom w:val="0"/>
      <w:divBdr>
        <w:top w:val="none" w:sz="0" w:space="0" w:color="auto"/>
        <w:left w:val="none" w:sz="0" w:space="0" w:color="auto"/>
        <w:bottom w:val="none" w:sz="0" w:space="0" w:color="auto"/>
        <w:right w:val="none" w:sz="0" w:space="0" w:color="auto"/>
      </w:divBdr>
    </w:div>
    <w:div w:id="1737624271">
      <w:bodyDiv w:val="1"/>
      <w:marLeft w:val="0"/>
      <w:marRight w:val="0"/>
      <w:marTop w:val="0"/>
      <w:marBottom w:val="0"/>
      <w:divBdr>
        <w:top w:val="none" w:sz="0" w:space="0" w:color="auto"/>
        <w:left w:val="none" w:sz="0" w:space="0" w:color="auto"/>
        <w:bottom w:val="none" w:sz="0" w:space="0" w:color="auto"/>
        <w:right w:val="none" w:sz="0" w:space="0" w:color="auto"/>
      </w:divBdr>
      <w:divsChild>
        <w:div w:id="1145925762">
          <w:marLeft w:val="547"/>
          <w:marRight w:val="0"/>
          <w:marTop w:val="200"/>
          <w:marBottom w:val="0"/>
          <w:divBdr>
            <w:top w:val="none" w:sz="0" w:space="0" w:color="auto"/>
            <w:left w:val="none" w:sz="0" w:space="0" w:color="auto"/>
            <w:bottom w:val="none" w:sz="0" w:space="0" w:color="auto"/>
            <w:right w:val="none" w:sz="0" w:space="0" w:color="auto"/>
          </w:divBdr>
        </w:div>
      </w:divsChild>
    </w:div>
    <w:div w:id="1759251339">
      <w:bodyDiv w:val="1"/>
      <w:marLeft w:val="0"/>
      <w:marRight w:val="0"/>
      <w:marTop w:val="0"/>
      <w:marBottom w:val="0"/>
      <w:divBdr>
        <w:top w:val="none" w:sz="0" w:space="0" w:color="auto"/>
        <w:left w:val="none" w:sz="0" w:space="0" w:color="auto"/>
        <w:bottom w:val="none" w:sz="0" w:space="0" w:color="auto"/>
        <w:right w:val="none" w:sz="0" w:space="0" w:color="auto"/>
      </w:divBdr>
    </w:div>
    <w:div w:id="1770352941">
      <w:bodyDiv w:val="1"/>
      <w:marLeft w:val="0"/>
      <w:marRight w:val="0"/>
      <w:marTop w:val="0"/>
      <w:marBottom w:val="0"/>
      <w:divBdr>
        <w:top w:val="none" w:sz="0" w:space="0" w:color="auto"/>
        <w:left w:val="none" w:sz="0" w:space="0" w:color="auto"/>
        <w:bottom w:val="none" w:sz="0" w:space="0" w:color="auto"/>
        <w:right w:val="none" w:sz="0" w:space="0" w:color="auto"/>
      </w:divBdr>
    </w:div>
    <w:div w:id="1784223990">
      <w:bodyDiv w:val="1"/>
      <w:marLeft w:val="0"/>
      <w:marRight w:val="0"/>
      <w:marTop w:val="0"/>
      <w:marBottom w:val="0"/>
      <w:divBdr>
        <w:top w:val="none" w:sz="0" w:space="0" w:color="auto"/>
        <w:left w:val="none" w:sz="0" w:space="0" w:color="auto"/>
        <w:bottom w:val="none" w:sz="0" w:space="0" w:color="auto"/>
        <w:right w:val="none" w:sz="0" w:space="0" w:color="auto"/>
      </w:divBdr>
    </w:div>
    <w:div w:id="1812596539">
      <w:bodyDiv w:val="1"/>
      <w:marLeft w:val="0"/>
      <w:marRight w:val="0"/>
      <w:marTop w:val="0"/>
      <w:marBottom w:val="0"/>
      <w:divBdr>
        <w:top w:val="none" w:sz="0" w:space="0" w:color="auto"/>
        <w:left w:val="none" w:sz="0" w:space="0" w:color="auto"/>
        <w:bottom w:val="none" w:sz="0" w:space="0" w:color="auto"/>
        <w:right w:val="none" w:sz="0" w:space="0" w:color="auto"/>
      </w:divBdr>
    </w:div>
    <w:div w:id="1822236504">
      <w:bodyDiv w:val="1"/>
      <w:marLeft w:val="0"/>
      <w:marRight w:val="0"/>
      <w:marTop w:val="0"/>
      <w:marBottom w:val="0"/>
      <w:divBdr>
        <w:top w:val="none" w:sz="0" w:space="0" w:color="auto"/>
        <w:left w:val="none" w:sz="0" w:space="0" w:color="auto"/>
        <w:bottom w:val="none" w:sz="0" w:space="0" w:color="auto"/>
        <w:right w:val="none" w:sz="0" w:space="0" w:color="auto"/>
      </w:divBdr>
    </w:div>
    <w:div w:id="1882325632">
      <w:bodyDiv w:val="1"/>
      <w:marLeft w:val="0"/>
      <w:marRight w:val="0"/>
      <w:marTop w:val="0"/>
      <w:marBottom w:val="0"/>
      <w:divBdr>
        <w:top w:val="none" w:sz="0" w:space="0" w:color="auto"/>
        <w:left w:val="none" w:sz="0" w:space="0" w:color="auto"/>
        <w:bottom w:val="none" w:sz="0" w:space="0" w:color="auto"/>
        <w:right w:val="none" w:sz="0" w:space="0" w:color="auto"/>
      </w:divBdr>
    </w:div>
    <w:div w:id="1904178627">
      <w:bodyDiv w:val="1"/>
      <w:marLeft w:val="0"/>
      <w:marRight w:val="0"/>
      <w:marTop w:val="0"/>
      <w:marBottom w:val="0"/>
      <w:divBdr>
        <w:top w:val="none" w:sz="0" w:space="0" w:color="auto"/>
        <w:left w:val="none" w:sz="0" w:space="0" w:color="auto"/>
        <w:bottom w:val="none" w:sz="0" w:space="0" w:color="auto"/>
        <w:right w:val="none" w:sz="0" w:space="0" w:color="auto"/>
      </w:divBdr>
    </w:div>
    <w:div w:id="1960334313">
      <w:bodyDiv w:val="1"/>
      <w:marLeft w:val="0"/>
      <w:marRight w:val="0"/>
      <w:marTop w:val="0"/>
      <w:marBottom w:val="0"/>
      <w:divBdr>
        <w:top w:val="none" w:sz="0" w:space="0" w:color="auto"/>
        <w:left w:val="none" w:sz="0" w:space="0" w:color="auto"/>
        <w:bottom w:val="none" w:sz="0" w:space="0" w:color="auto"/>
        <w:right w:val="none" w:sz="0" w:space="0" w:color="auto"/>
      </w:divBdr>
    </w:div>
    <w:div w:id="1961108278">
      <w:bodyDiv w:val="1"/>
      <w:marLeft w:val="0"/>
      <w:marRight w:val="0"/>
      <w:marTop w:val="0"/>
      <w:marBottom w:val="0"/>
      <w:divBdr>
        <w:top w:val="none" w:sz="0" w:space="0" w:color="auto"/>
        <w:left w:val="none" w:sz="0" w:space="0" w:color="auto"/>
        <w:bottom w:val="none" w:sz="0" w:space="0" w:color="auto"/>
        <w:right w:val="none" w:sz="0" w:space="0" w:color="auto"/>
      </w:divBdr>
      <w:divsChild>
        <w:div w:id="633022930">
          <w:marLeft w:val="547"/>
          <w:marRight w:val="0"/>
          <w:marTop w:val="200"/>
          <w:marBottom w:val="0"/>
          <w:divBdr>
            <w:top w:val="none" w:sz="0" w:space="0" w:color="auto"/>
            <w:left w:val="none" w:sz="0" w:space="0" w:color="auto"/>
            <w:bottom w:val="none" w:sz="0" w:space="0" w:color="auto"/>
            <w:right w:val="none" w:sz="0" w:space="0" w:color="auto"/>
          </w:divBdr>
        </w:div>
      </w:divsChild>
    </w:div>
    <w:div w:id="1985502585">
      <w:bodyDiv w:val="1"/>
      <w:marLeft w:val="0"/>
      <w:marRight w:val="0"/>
      <w:marTop w:val="0"/>
      <w:marBottom w:val="0"/>
      <w:divBdr>
        <w:top w:val="none" w:sz="0" w:space="0" w:color="auto"/>
        <w:left w:val="none" w:sz="0" w:space="0" w:color="auto"/>
        <w:bottom w:val="none" w:sz="0" w:space="0" w:color="auto"/>
        <w:right w:val="none" w:sz="0" w:space="0" w:color="auto"/>
      </w:divBdr>
    </w:div>
    <w:div w:id="2097944433">
      <w:bodyDiv w:val="1"/>
      <w:marLeft w:val="0"/>
      <w:marRight w:val="0"/>
      <w:marTop w:val="0"/>
      <w:marBottom w:val="0"/>
      <w:divBdr>
        <w:top w:val="none" w:sz="0" w:space="0" w:color="auto"/>
        <w:left w:val="none" w:sz="0" w:space="0" w:color="auto"/>
        <w:bottom w:val="none" w:sz="0" w:space="0" w:color="auto"/>
        <w:right w:val="none" w:sz="0" w:space="0" w:color="auto"/>
      </w:divBdr>
    </w:div>
    <w:div w:id="21372899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png" Id="rId13" /><Relationship Type="http://schemas.openxmlformats.org/officeDocument/2006/relationships/image" Target="media/image7.emf" Id="rId18" /><Relationship Type="http://schemas.openxmlformats.org/officeDocument/2006/relationships/footer" Target="footer2.xml" Id="rId21"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image" Target="media/image6.emf" Id="rId17" /><Relationship Type="http://schemas.openxmlformats.org/officeDocument/2006/relationships/image" Target="media/image5.png" Id="rId16" /><Relationship Type="http://schemas.openxmlformats.org/officeDocument/2006/relationships/footer" Target="footer1.xml" Id="rId20"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theme" Target="theme/theme1.xml" Id="rId24" /><Relationship Type="http://schemas.openxmlformats.org/officeDocument/2006/relationships/image" Target="media/image4.png" Id="rId15" /><Relationship Type="http://schemas.openxmlformats.org/officeDocument/2006/relationships/fontTable" Target="fontTable.xml" Id="rId23" /><Relationship Type="http://schemas.openxmlformats.org/officeDocument/2006/relationships/footnotes" Target="footnotes.xml" Id="rId10" /><Relationship Type="http://schemas.openxmlformats.org/officeDocument/2006/relationships/header" Target="header1.xml" Id="rId19" /><Relationship Type="http://schemas.openxmlformats.org/officeDocument/2006/relationships/webSettings" Target="webSettings.xml" Id="rId9" /><Relationship Type="http://schemas.openxmlformats.org/officeDocument/2006/relationships/image" Target="media/image3.png" Id="rId14" /><Relationship Type="http://schemas.openxmlformats.org/officeDocument/2006/relationships/footer" Target="footer3.xml" Id="rId22" /></Relationships>
</file>

<file path=word/_rels/footnotes.xml.rels><?xml version="1.0" encoding="UTF-8" standalone="yes"?>
<Relationships xmlns="http://schemas.openxmlformats.org/package/2006/relationships"><Relationship Id="rId8" Type="http://schemas.openxmlformats.org/officeDocument/2006/relationships/hyperlink" Target="https://www.tweedekamer.nl/downloads/document?id=2025D25221" TargetMode="External"/><Relationship Id="rId3" Type="http://schemas.openxmlformats.org/officeDocument/2006/relationships/hyperlink" Target="https://whc.unesco.org/en/guidance-toolkit-impact-assessments/" TargetMode="External"/><Relationship Id="rId7" Type="http://schemas.openxmlformats.org/officeDocument/2006/relationships/hyperlink" Target="https://open.overheid.nl/documenten/8c504dbe-c011-4526-8afa-ea52d516e20b/file" TargetMode="External"/><Relationship Id="rId2" Type="http://schemas.openxmlformats.org/officeDocument/2006/relationships/hyperlink" Target="https://noordzeeloket.nl/beleid/mariene-strategie-krm/deel-1-milieutoestand/" TargetMode="External"/><Relationship Id="rId1" Type="http://schemas.openxmlformats.org/officeDocument/2006/relationships/hyperlink" Target="https://noordzeeloket.nl/beleid/mariene-strategie-krm/deel-3-maatregelen/" TargetMode="External"/><Relationship Id="rId6" Type="http://schemas.openxmlformats.org/officeDocument/2006/relationships/hyperlink" Target="https://noordzeeloket.nl/functies-gebruik/energietransitie-zee/windenergie-zee/doorvaart-medegebruik/documenten-0/documenten/" TargetMode="External"/><Relationship Id="rId5" Type="http://schemas.openxmlformats.org/officeDocument/2006/relationships/hyperlink" Target="https://www.rijksoverheid.nl/documenten/rapporten/2024/03/08/visie-op-voedsel-uit-zee-en-grote-wateren" TargetMode="External"/><Relationship Id="rId10" Type="http://schemas.openxmlformats.org/officeDocument/2006/relationships/hyperlink" Target="https://kennisdelen.rvo.nl/groups/view/244e11b4-4982-410f-ab62-eb94b7e23d51/community-of-practice-noordzee/events/view/92b0057a-29ae-4ba5-bff7-a419dad3d621/cop-noordzee-matchmaking-pps-projecten-uitkomsten-dbe-transitietraject" TargetMode="External"/><Relationship Id="rId4" Type="http://schemas.openxmlformats.org/officeDocument/2006/relationships/hyperlink" Target="https://www.rijksoverheid.nl/documenten/kamerstukken/2025/12/19/definitief-nationaal-programma-ruimte-voor-defensie" TargetMode="External"/><Relationship Id="rId9" Type="http://schemas.openxmlformats.org/officeDocument/2006/relationships/hyperlink" Target="https://www.rijkswaterstaat.nl/nieuws/archief/2025/10/rijkswaterstaat-selecteert-drie-consortia-voor-vervolg-aanbesteding-power2tow" TargetMode="External"/></Relationships>
</file>

<file path=word/theme/theme1.xml><?xml version="1.0" encoding="utf-8"?>
<a:theme xmlns:a="http://schemas.openxmlformats.org/drawingml/2006/main" name="Rijkswaterstaat2">
  <a:themeElements>
    <a:clrScheme name="Rijkswaterstaat">
      <a:dk1>
        <a:sysClr val="windowText" lastClr="000000"/>
      </a:dk1>
      <a:lt1>
        <a:sysClr val="window" lastClr="FFFFFF"/>
      </a:lt1>
      <a:dk2>
        <a:srgbClr val="007BC7"/>
      </a:dk2>
      <a:lt2>
        <a:srgbClr val="F9E11E"/>
      </a:lt2>
      <a:accent1>
        <a:srgbClr val="F9E11E"/>
      </a:accent1>
      <a:accent2>
        <a:srgbClr val="007BC7"/>
      </a:accent2>
      <a:accent3>
        <a:srgbClr val="D52B1E"/>
      </a:accent3>
      <a:accent4>
        <a:srgbClr val="8FCAE7"/>
      </a:accent4>
      <a:accent5>
        <a:srgbClr val="39870C"/>
      </a:accent5>
      <a:accent6>
        <a:srgbClr val="FFB612"/>
      </a:accent6>
      <a:hlink>
        <a:srgbClr val="007BC7"/>
      </a:hlink>
      <a:folHlink>
        <a:srgbClr val="A90061"/>
      </a:folHlink>
    </a:clrScheme>
    <a:fontScheme name="Rijkswaterstaat">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Rijkshuisstijl Geel">
      <a:srgbClr val="F9E11E"/>
    </a:custClr>
    <a:custClr name="Rijkshuisstijl Donkergeel">
      <a:srgbClr val="FFB612"/>
    </a:custClr>
    <a:custClr name="Rijkshuisstijl Oranje">
      <a:srgbClr val="E17000"/>
    </a:custClr>
    <a:custClr name="Rijkshuisstijl Rood">
      <a:srgbClr val="D52B1E"/>
    </a:custClr>
    <a:custClr name="Rijkshuisstijl Robijnrood">
      <a:srgbClr val="CA005D"/>
    </a:custClr>
    <a:custClr name="Rijkshuisstijl Roze">
      <a:srgbClr val="F092CD"/>
    </a:custClr>
    <a:custClr name="Rijkshuisstijl Violet">
      <a:srgbClr val="A90061"/>
    </a:custClr>
    <a:custClr name="Rijkshuisstijl Paars">
      <a:srgbClr val="42145F"/>
    </a:custClr>
    <a:custClr name="Rijkshuisstijl Lichtblauw">
      <a:srgbClr val="8FCAE7"/>
    </a:custClr>
    <a:custClr name="Rijkshuisstijl Hemelblauw">
      <a:srgbClr val="007BC7"/>
    </a:custClr>
    <a:custClr name="Rijkshuisstijl Mintgroen">
      <a:srgbClr val="76D2B6"/>
    </a:custClr>
    <a:custClr name="Rijkshuisstijl Groen">
      <a:srgbClr val="39870C"/>
    </a:custClr>
    <a:custClr name="Rijkshuisstijl Mosgroen">
      <a:srgbClr val="777C00"/>
    </a:custClr>
    <a:custClr name="Rijkshuisstijl Donkergroen">
      <a:srgbClr val="275937"/>
    </a:custClr>
    <a:custClr name="Rijkshuisstijl Donkerbruin">
      <a:srgbClr val="673327"/>
    </a:custClr>
    <a:custClr name="Rijkshuisstijl Bruin">
      <a:srgbClr val="94710A"/>
    </a:custClr>
  </a:custClrLst>
</a:theme>
</file>

<file path=docMetadata/LabelInfo.xml><?xml version="1.0" encoding="utf-8"?>
<clbl:labelList xmlns:clbl="http://schemas.microsoft.com/office/2020/mipLabelMetadata">
  <clbl:label id="{37276b06-72c2-4081-996b-9af57fe26b63}" enabled="1" method="Standard" siteId="{ac843cea-7a2b-4dc6-9f37-919c3e210fed}" removed="0"/>
  <clbl:label id="{681dcdd7-3e43-49fb-ac1e-2321f7e63421}" enabled="1" method="Standard" siteId="{1321633e-f6b9-44e2-a44f-59b9d264ecb7}" removed="0"/>
</clbl:labelList>
</file>

<file path=docProps/app.xml><?xml version="1.0" encoding="utf-8"?>
<ap:Properties xmlns:vt="http://schemas.openxmlformats.org/officeDocument/2006/docPropsVTypes" xmlns:ap="http://schemas.openxmlformats.org/officeDocument/2006/extended-properties">
  <ap:Pages>3</ap:Pages>
  <ap:Words>19359</ap:Words>
  <ap:Characters>110349</ap:Characters>
  <ap:DocSecurity>0</ap:DocSecurity>
  <ap:Lines>919</ap:Lines>
  <ap:Paragraphs>258</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129450</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lastPrinted>2023-11-02T14:14:00.0000000Z</lastPrinted>
  <dcterms:created xsi:type="dcterms:W3CDTF">2026-03-31T11:39:00.0000000Z</dcterms:created>
  <dcterms:modified xsi:type="dcterms:W3CDTF">2026-03-31T11:39:00.0000000Z</dcterms:modified>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3,4,6</vt:lpwstr>
  </property>
  <property fmtid="{D5CDD505-2E9C-101B-9397-08002B2CF9AE}" pid="3" name="ClassificationContentMarkingFooterFontProps">
    <vt:lpwstr>#000000,10,Calibri</vt:lpwstr>
  </property>
  <property fmtid="{D5CDD505-2E9C-101B-9397-08002B2CF9AE}" pid="4" name="ClassificationContentMarkingFooterText">
    <vt:lpwstr>Intern gebruik</vt:lpwstr>
  </property>
  <property fmtid="{D5CDD505-2E9C-101B-9397-08002B2CF9AE}" pid="5" name="MSIP_Label_95225633-f92c-4cc3-8039-da610ec32b8c_Enabled">
    <vt:lpwstr>true</vt:lpwstr>
  </property>
  <property fmtid="{D5CDD505-2E9C-101B-9397-08002B2CF9AE}" pid="6" name="MSIP_Label_95225633-f92c-4cc3-8039-da610ec32b8c_SetDate">
    <vt:lpwstr>2023-09-06T11:29:06Z</vt:lpwstr>
  </property>
  <property fmtid="{D5CDD505-2E9C-101B-9397-08002B2CF9AE}" pid="7" name="MSIP_Label_95225633-f92c-4cc3-8039-da610ec32b8c_Method">
    <vt:lpwstr>Standard</vt:lpwstr>
  </property>
  <property fmtid="{D5CDD505-2E9C-101B-9397-08002B2CF9AE}" pid="8" name="MSIP_Label_95225633-f92c-4cc3-8039-da610ec32b8c_Name">
    <vt:lpwstr>95225633-f92c-4cc3-8039-da610ec32b8c</vt:lpwstr>
  </property>
  <property fmtid="{D5CDD505-2E9C-101B-9397-08002B2CF9AE}" pid="9" name="MSIP_Label_95225633-f92c-4cc3-8039-da610ec32b8c_SiteId">
    <vt:lpwstr>039901df-31e4-4a23-b00c-1f9800e5961c</vt:lpwstr>
  </property>
  <property fmtid="{D5CDD505-2E9C-101B-9397-08002B2CF9AE}" pid="10" name="MSIP_Label_95225633-f92c-4cc3-8039-da610ec32b8c_ActionId">
    <vt:lpwstr>3b897de0-200b-4f10-b086-6a6dfb96b9fa</vt:lpwstr>
  </property>
  <property fmtid="{D5CDD505-2E9C-101B-9397-08002B2CF9AE}" pid="11" name="MSIP_Label_95225633-f92c-4cc3-8039-da610ec32b8c_ContentBits">
    <vt:lpwstr>0</vt:lpwstr>
  </property>
  <property fmtid="{D5CDD505-2E9C-101B-9397-08002B2CF9AE}" pid="12" name="ContentTypeId">
    <vt:lpwstr>0x0101003859B73815ECF0458FA30FBFAB478478</vt:lpwstr>
  </property>
  <property fmtid="{D5CDD505-2E9C-101B-9397-08002B2CF9AE}" pid="13" name="MediaServiceImageTags">
    <vt:lpwstr/>
  </property>
</Properties>
</file>