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C34" w:rsidP="00FE6C34" w:rsidRDefault="00FE6C34" w14:paraId="109B70A8" w14:textId="2A14BC7F">
      <w:pPr>
        <w:spacing w:after="200" w:line="276" w:lineRule="auto"/>
        <w:rPr>
          <w:rStyle w:val="Zwaar"/>
        </w:rPr>
      </w:pPr>
      <w:r>
        <w:rPr>
          <w:rStyle w:val="Zwaar"/>
        </w:rPr>
        <w:t>AH 1492</w:t>
      </w:r>
    </w:p>
    <w:p w:rsidR="00FE6C34" w:rsidP="00FE6C34" w:rsidRDefault="00FE6C34" w14:paraId="4B4403E4" w14:textId="32766817">
      <w:pPr>
        <w:spacing w:after="200" w:line="276" w:lineRule="auto"/>
        <w:rPr>
          <w:rStyle w:val="Zwaar"/>
        </w:rPr>
      </w:pPr>
      <w:r>
        <w:rPr>
          <w:rStyle w:val="Zwaar"/>
        </w:rPr>
        <w:t>2026Z01963</w:t>
      </w:r>
    </w:p>
    <w:p w:rsidRPr="00FE6C34" w:rsidR="00FE6C34" w:rsidP="00FE6C34" w:rsidRDefault="00FE6C34" w14:paraId="7D6F0F2D" w14:textId="5AAEE70C">
      <w:pPr>
        <w:rPr>
          <w:rStyle w:val="Zwaar"/>
          <w:rFonts w:ascii="Times New Roman" w:hAnsi="Times New Roman"/>
          <w:b w:val="0"/>
          <w:bCs w:val="0"/>
          <w:sz w:val="24"/>
          <w:szCs w:val="24"/>
        </w:rPr>
      </w:pPr>
      <w:r w:rsidRPr="00FE6C34">
        <w:rPr>
          <w:rStyle w:val="Zwaar"/>
          <w:sz w:val="24"/>
          <w:szCs w:val="24"/>
        </w:rPr>
        <w:t>Antwoord van minister Van Veldhoven-van der Meer (Klimaat en Groene Groei)</w:t>
      </w:r>
      <w:r>
        <w:rPr>
          <w:rStyle w:val="Zwaar"/>
          <w:sz w:val="24"/>
          <w:szCs w:val="24"/>
        </w:rPr>
        <w:t xml:space="preserve">, mede namens de </w:t>
      </w:r>
      <w:r w:rsidRPr="007D78AD">
        <w:rPr>
          <w:rFonts w:ascii="Times New Roman" w:hAnsi="Times New Roman"/>
          <w:sz w:val="24"/>
        </w:rPr>
        <w:t>minister</w:t>
      </w:r>
      <w:r>
        <w:rPr>
          <w:rFonts w:ascii="Times New Roman" w:hAnsi="Times New Roman"/>
          <w:sz w:val="24"/>
        </w:rPr>
        <w:t>s</w:t>
      </w:r>
      <w:r w:rsidRPr="007D78AD">
        <w:rPr>
          <w:rFonts w:ascii="Times New Roman" w:hAnsi="Times New Roman"/>
          <w:sz w:val="24"/>
        </w:rPr>
        <w:t xml:space="preserve"> van Justitie en Veiligheid</w:t>
      </w:r>
      <w:r>
        <w:rPr>
          <w:rStyle w:val="Zwaar"/>
          <w:sz w:val="24"/>
          <w:szCs w:val="24"/>
        </w:rPr>
        <w:t xml:space="preserve">, </w:t>
      </w:r>
      <w:r>
        <w:rPr>
          <w:rStyle w:val="Zwaar"/>
          <w:b w:val="0"/>
          <w:bCs w:val="0"/>
          <w:sz w:val="24"/>
          <w:szCs w:val="24"/>
        </w:rPr>
        <w:t xml:space="preserve">van Defensie, van </w:t>
      </w:r>
      <w:r w:rsidRPr="00C024A6">
        <w:rPr>
          <w:rFonts w:ascii="Times New Roman" w:hAnsi="Times New Roman"/>
          <w:spacing w:val="-3"/>
          <w:sz w:val="24"/>
          <w:szCs w:val="24"/>
        </w:rPr>
        <w:t>Volksgezondheid, Welzijn en Sport</w:t>
      </w:r>
      <w:r>
        <w:rPr>
          <w:rFonts w:ascii="Times New Roman" w:hAnsi="Times New Roman"/>
          <w:spacing w:val="-3"/>
          <w:sz w:val="24"/>
          <w:szCs w:val="24"/>
        </w:rPr>
        <w:t xml:space="preserve"> en van </w:t>
      </w:r>
      <w:r w:rsidRPr="00FE6C34">
        <w:rPr>
          <w:rFonts w:ascii="Times New Roman" w:hAnsi="Times New Roman"/>
          <w:spacing w:val="-3"/>
          <w:sz w:val="24"/>
          <w:szCs w:val="24"/>
        </w:rPr>
        <w:t xml:space="preserve">Landbouw, Visserij, Voedselzekerheid en Natuur </w:t>
      </w:r>
      <w:r>
        <w:rPr>
          <w:rFonts w:ascii="Times New Roman" w:hAnsi="Times New Roman"/>
          <w:spacing w:val="-3"/>
          <w:sz w:val="24"/>
          <w:szCs w:val="24"/>
        </w:rPr>
        <w:t xml:space="preserve">en de staatssecretarissen van </w:t>
      </w:r>
      <w:r w:rsidRPr="004C53CE">
        <w:rPr>
          <w:rFonts w:ascii="Times New Roman" w:hAnsi="Times New Roman"/>
          <w:sz w:val="24"/>
          <w:szCs w:val="24"/>
        </w:rPr>
        <w:t>Defensie</w:t>
      </w:r>
      <w:r>
        <w:rPr>
          <w:rFonts w:ascii="Times New Roman" w:hAnsi="Times New Roman"/>
          <w:sz w:val="24"/>
          <w:szCs w:val="24"/>
        </w:rPr>
        <w:t xml:space="preserve"> </w:t>
      </w:r>
      <w:r>
        <w:rPr>
          <w:rFonts w:ascii="Times New Roman" w:hAnsi="Times New Roman"/>
          <w:spacing w:val="-3"/>
          <w:sz w:val="24"/>
          <w:szCs w:val="24"/>
        </w:rPr>
        <w:t xml:space="preserve">en van </w:t>
      </w:r>
      <w:r w:rsidRPr="00FE6C34">
        <w:rPr>
          <w:rFonts w:ascii="Times New Roman" w:hAnsi="Times New Roman"/>
          <w:spacing w:val="-3"/>
          <w:sz w:val="24"/>
          <w:szCs w:val="24"/>
        </w:rPr>
        <w:t xml:space="preserve">Landbouw, Visserij, Voedselzekerheid en Natuur </w:t>
      </w:r>
      <w:r w:rsidRPr="00FE6C34">
        <w:rPr>
          <w:rStyle w:val="Zwaar"/>
          <w:sz w:val="24"/>
          <w:szCs w:val="24"/>
        </w:rPr>
        <w:t xml:space="preserve">(ontvangen </w:t>
      </w:r>
      <w:r>
        <w:rPr>
          <w:rStyle w:val="Zwaar"/>
          <w:sz w:val="24"/>
          <w:szCs w:val="24"/>
        </w:rPr>
        <w:t xml:space="preserve"> 31 maart 2026)</w:t>
      </w:r>
    </w:p>
    <w:p w:rsidR="00FE6C34" w:rsidP="00FE6C34" w:rsidRDefault="00FE6C34" w14:paraId="3081F377" w14:textId="77777777">
      <w:pPr>
        <w:spacing w:after="200" w:line="276" w:lineRule="auto"/>
        <w:rPr>
          <w:rStyle w:val="Zwaar"/>
        </w:rPr>
      </w:pPr>
    </w:p>
    <w:p w:rsidRPr="00FE6C34" w:rsidR="00FE6C34" w:rsidP="00FE6C34" w:rsidRDefault="00FE6C34" w14:paraId="5367C732" w14:textId="4037DC19">
      <w:pPr>
        <w:rPr>
          <w:rStyle w:val="Zwaar"/>
          <w:b w:val="0"/>
          <w:bCs w:val="0"/>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1063</w:t>
      </w:r>
    </w:p>
    <w:p w:rsidR="00FE6C34" w:rsidP="00FE6C34" w:rsidRDefault="00FE6C34" w14:paraId="728D2084" w14:textId="77777777">
      <w:pPr>
        <w:spacing w:after="200" w:line="276" w:lineRule="auto"/>
        <w:rPr>
          <w:rStyle w:val="Zwaar"/>
        </w:rPr>
      </w:pPr>
    </w:p>
    <w:p w:rsidR="00FE6C34" w:rsidP="00FE6C34" w:rsidRDefault="00FE6C34" w14:paraId="5513D889" w14:textId="77777777">
      <w:pPr>
        <w:spacing w:after="200" w:line="276" w:lineRule="auto"/>
        <w:rPr>
          <w:rStyle w:val="Zwaar"/>
        </w:rPr>
      </w:pPr>
    </w:p>
    <w:p w:rsidRPr="00056945" w:rsidR="00FE6C34" w:rsidP="00FE6C34" w:rsidRDefault="00FE6C34" w14:paraId="2C0178C2" w14:textId="2B256802">
      <w:pPr>
        <w:spacing w:after="200" w:line="276" w:lineRule="auto"/>
      </w:pPr>
      <w:r w:rsidRPr="00056945">
        <w:rPr>
          <w:rStyle w:val="Zwaar"/>
        </w:rPr>
        <w:t>1</w:t>
      </w:r>
      <w:r w:rsidRPr="00056945">
        <w:rPr>
          <w:rStyle w:val="Zwaar"/>
        </w:rPr>
        <w:br/>
      </w:r>
      <w:r w:rsidRPr="00056945">
        <w:t>Bent u bekend met het rapport waarin de Britse inlichtingendienst waarschuwen dat de klimaatontregeling, het verlies aan biodiversiteit en de ineenstorting van ecosystemen de nationale veiligheid en welvaart van het Verenigd Koninkrijk in gevaar brengen, en hoe beoordeelt u de relevantie van deze conclusies voor Nederland en Europa?</w:t>
      </w:r>
    </w:p>
    <w:p w:rsidRPr="00056945" w:rsidR="00FE6C34" w:rsidP="00FE6C34" w:rsidRDefault="00FE6C34" w14:paraId="4F827A93" w14:textId="77777777">
      <w:pPr>
        <w:spacing w:after="200" w:line="276" w:lineRule="auto"/>
      </w:pPr>
      <w:r w:rsidRPr="00056945">
        <w:rPr>
          <w:rStyle w:val="Zwaar"/>
        </w:rPr>
        <w:t xml:space="preserve">Antwoord </w:t>
      </w:r>
      <w:r w:rsidRPr="00056945">
        <w:rPr>
          <w:rStyle w:val="Zwaar"/>
        </w:rPr>
        <w:br/>
      </w:r>
      <w:r w:rsidRPr="00056945">
        <w:t xml:space="preserve">Ja, het kabinet is bekend met dit rapport gepubliceerd door het Britse </w:t>
      </w:r>
      <w:proofErr w:type="spellStart"/>
      <w:r w:rsidRPr="00056945">
        <w:rPr>
          <w:i/>
          <w:iCs/>
        </w:rPr>
        <w:t>Department</w:t>
      </w:r>
      <w:proofErr w:type="spellEnd"/>
      <w:r w:rsidRPr="00056945">
        <w:rPr>
          <w:i/>
          <w:iCs/>
        </w:rPr>
        <w:t xml:space="preserve"> </w:t>
      </w:r>
      <w:proofErr w:type="spellStart"/>
      <w:r w:rsidRPr="00056945">
        <w:rPr>
          <w:i/>
          <w:iCs/>
        </w:rPr>
        <w:t>for</w:t>
      </w:r>
      <w:proofErr w:type="spellEnd"/>
      <w:r w:rsidRPr="00056945">
        <w:rPr>
          <w:i/>
          <w:iCs/>
        </w:rPr>
        <w:t xml:space="preserve"> Environment, Food &amp; </w:t>
      </w:r>
      <w:proofErr w:type="spellStart"/>
      <w:r w:rsidRPr="00056945">
        <w:rPr>
          <w:i/>
          <w:iCs/>
        </w:rPr>
        <w:t>Rural</w:t>
      </w:r>
      <w:proofErr w:type="spellEnd"/>
      <w:r w:rsidRPr="00056945">
        <w:rPr>
          <w:i/>
          <w:iCs/>
        </w:rPr>
        <w:t xml:space="preserve"> </w:t>
      </w:r>
      <w:proofErr w:type="spellStart"/>
      <w:r w:rsidRPr="00056945">
        <w:rPr>
          <w:i/>
          <w:iCs/>
        </w:rPr>
        <w:t>Affairs</w:t>
      </w:r>
      <w:proofErr w:type="spellEnd"/>
      <w:r w:rsidRPr="00056945">
        <w:t xml:space="preserve"> van 20 januari 2026.</w:t>
      </w:r>
      <w:r w:rsidRPr="00056945">
        <w:rPr>
          <w:rStyle w:val="Voetnootmarkering"/>
        </w:rPr>
        <w:footnoteReference w:id="1"/>
      </w:r>
      <w:r w:rsidRPr="00056945">
        <w:t> De conclusies in de analyse komen in hoofdlijnen overeen met de conclusies over klimaatverandering in de trendanalyse nationale veiligheid 2024</w:t>
      </w:r>
      <w:r w:rsidRPr="00056945">
        <w:rPr>
          <w:rStyle w:val="Voetnootmarkering"/>
        </w:rPr>
        <w:footnoteReference w:id="2"/>
      </w:r>
      <w:r w:rsidRPr="00056945">
        <w:t xml:space="preserve"> en de </w:t>
      </w:r>
      <w:proofErr w:type="spellStart"/>
      <w:r w:rsidRPr="00056945">
        <w:t>Rijksbrede</w:t>
      </w:r>
      <w:proofErr w:type="spellEnd"/>
      <w:r w:rsidRPr="00056945">
        <w:t xml:space="preserve"> Risicoanalyse Nationale Veiligheid 2022.</w:t>
      </w:r>
      <w:r w:rsidRPr="00056945">
        <w:rPr>
          <w:rStyle w:val="Voetnootmarkering"/>
        </w:rPr>
        <w:footnoteReference w:id="3"/>
      </w:r>
      <w:r w:rsidRPr="00056945">
        <w:t xml:space="preserve"> Kijkende naar de risico’s van ecosysteemdegradatie op de veiligheidscontext zijn een aantal van de </w:t>
      </w:r>
      <w:proofErr w:type="spellStart"/>
      <w:r w:rsidRPr="00056945">
        <w:rPr>
          <w:i/>
          <w:iCs/>
        </w:rPr>
        <w:t>key</w:t>
      </w:r>
      <w:proofErr w:type="spellEnd"/>
      <w:r w:rsidRPr="00056945">
        <w:rPr>
          <w:i/>
          <w:iCs/>
        </w:rPr>
        <w:t> </w:t>
      </w:r>
      <w:proofErr w:type="spellStart"/>
      <w:r w:rsidRPr="00056945">
        <w:rPr>
          <w:i/>
          <w:iCs/>
        </w:rPr>
        <w:t>judgements</w:t>
      </w:r>
      <w:proofErr w:type="spellEnd"/>
      <w:r w:rsidRPr="00056945">
        <w:t> uit het Britse rapport minder relevant voor specifiek Nederland, gezien de Nederlandse landbouw en voedselproductie. Omdat Nederland het overgrote deel exporteert, zijn de afhankelijkheden zoals genoemd door het Verenigd Koninkrijk een minder groot risico op onze veiligheid. </w:t>
      </w:r>
    </w:p>
    <w:p w:rsidRPr="00056945" w:rsidR="00FE6C34" w:rsidP="00FE6C34" w:rsidRDefault="00FE6C34" w14:paraId="5BA539E9" w14:textId="77777777">
      <w:r w:rsidRPr="00056945">
        <w:t>2</w:t>
      </w:r>
    </w:p>
    <w:p w:rsidRPr="00056945" w:rsidR="00FE6C34" w:rsidP="00FE6C34" w:rsidRDefault="00FE6C34" w14:paraId="6CAB77AF" w14:textId="77777777">
      <w:r w:rsidRPr="00056945">
        <w:t xml:space="preserve">Herkent u de analyse dat klimaatontregeling, biodiversiteitsverlies en ecosystemencollaps niet alleen milieuproblemen zijn, maar ook harde </w:t>
      </w:r>
      <w:r w:rsidRPr="00056945">
        <w:lastRenderedPageBreak/>
        <w:t>veiligheidsrisico’s, onder meer via voedsel- en wateronzekerheid, energiezekerheid, migratie, geopolitieke spanningen en toegenomen conflict? Kunt u dit toelichten?  </w:t>
      </w:r>
    </w:p>
    <w:p w:rsidRPr="00056945" w:rsidR="00FE6C34" w:rsidP="00FE6C34" w:rsidRDefault="00FE6C34" w14:paraId="091B5ED4" w14:textId="77777777"/>
    <w:p w:rsidRPr="00056945" w:rsidR="00FE6C34" w:rsidP="00FE6C34" w:rsidRDefault="00FE6C34" w14:paraId="7A118E01" w14:textId="77777777">
      <w:r w:rsidRPr="00056945">
        <w:t xml:space="preserve">Antwoord </w:t>
      </w:r>
    </w:p>
    <w:p w:rsidRPr="00056945" w:rsidR="00FE6C34" w:rsidP="00FE6C34" w:rsidRDefault="00FE6C34" w14:paraId="0E81B5E6" w14:textId="77777777">
      <w:r w:rsidRPr="00056945">
        <w:t xml:space="preserve">Ja, het kabinet herkent deze analyse. Klimaatverandering en biodiversiteitsverlies zijn een mondiaal probleem en hebben, naast effecten op onze leefomgeving en gezondheid, een groeiende impact op onze welvaart en veiligheid. Het streven naar onafhankelijkheid en veiligheid vraagt om investeringen in schone en betaalbare energie van Europese bodem, economisch leiderschap, groene marktcreatie en verduurzaming van de brede economie, met name strategische industrie en banen. </w:t>
      </w:r>
    </w:p>
    <w:p w:rsidRPr="00056945" w:rsidR="00FE6C34" w:rsidP="00FE6C34" w:rsidRDefault="00FE6C34" w14:paraId="212C0402" w14:textId="77777777"/>
    <w:p w:rsidRPr="00056945" w:rsidR="00FE6C34" w:rsidP="00FE6C34" w:rsidRDefault="00FE6C34" w14:paraId="30A29732" w14:textId="77777777">
      <w:r w:rsidRPr="00056945">
        <w:t xml:space="preserve">In de </w:t>
      </w:r>
      <w:proofErr w:type="spellStart"/>
      <w:r w:rsidRPr="00056945">
        <w:t>Rijksbrede</w:t>
      </w:r>
      <w:proofErr w:type="spellEnd"/>
      <w:r w:rsidRPr="00056945">
        <w:t xml:space="preserve"> Risicoanalyse Nationale Veiligheid 2022 beschrijft het Analistennetwerk Nationale Veiligheid (ANV) dat klimaat- en natuurrampen een brede impact hebben en dat vrijwel alle nationale veiligheidsbelangen kunnen worden geraakt. De gevolgen voor de nationale veiligheid die worden benoemd zijn: 1) klimaatverandering als trend met directe negatieve impact op de nationale veiligheid door directe gevolgen als frequentere en ernstigere weersextremen, zeespiegelstijging en een toename aan overstromingen, natuurbranden en infectieziekten. Daarnaast benoemt de trendanalyse 2) klimaatverandering als </w:t>
      </w:r>
      <w:proofErr w:type="spellStart"/>
      <w:r w:rsidRPr="00056945">
        <w:rPr>
          <w:i/>
          <w:iCs/>
        </w:rPr>
        <w:t>threat</w:t>
      </w:r>
      <w:proofErr w:type="spellEnd"/>
      <w:r w:rsidRPr="00056945">
        <w:rPr>
          <w:i/>
          <w:iCs/>
        </w:rPr>
        <w:t xml:space="preserve"> multiplier</w:t>
      </w:r>
      <w:r w:rsidRPr="00056945">
        <w:t xml:space="preserve">. Hiermee wordt bedoeld dat naast de genoemde directe effecten er ook internationale cascade-effecten zijn die het Koninkrijk indirect raken, bijvoorbeeld door geopolitieke spanningen, het al dan niet begaanbaar zijn/worden van (nieuwe) vaarroutes en het onder druk staan van voedselzekerheid en toenemende migratie. </w:t>
      </w:r>
    </w:p>
    <w:p w:rsidRPr="00056945" w:rsidR="00FE6C34" w:rsidP="00FE6C34" w:rsidRDefault="00FE6C34" w14:paraId="688F242A" w14:textId="77777777"/>
    <w:p w:rsidRPr="00056945" w:rsidR="00FE6C34" w:rsidP="00FE6C34" w:rsidRDefault="00FE6C34" w14:paraId="566B58A4" w14:textId="77777777">
      <w:r w:rsidRPr="00056945">
        <w:t>3</w:t>
      </w:r>
    </w:p>
    <w:p w:rsidRPr="00056945" w:rsidR="00FE6C34" w:rsidP="00FE6C34" w:rsidRDefault="00FE6C34" w14:paraId="6F346F4E" w14:textId="77777777">
      <w:r w:rsidRPr="00056945">
        <w:t>In welke mate bekijkt het Rijk vandaag milieu-, klimaat-, en natuurrisico's als veiligheidskwesties? Hoe vindt hierover afstemming plaats met Europese partners?  </w:t>
      </w:r>
    </w:p>
    <w:p w:rsidRPr="00056945" w:rsidR="00FE6C34" w:rsidP="00FE6C34" w:rsidRDefault="00FE6C34" w14:paraId="499EFA79" w14:textId="77777777"/>
    <w:p w:rsidRPr="00056945" w:rsidR="00FE6C34" w:rsidP="00FE6C34" w:rsidRDefault="00FE6C34" w14:paraId="72FBC69A" w14:textId="77777777">
      <w:r w:rsidRPr="00056945">
        <w:t xml:space="preserve">Antwoord </w:t>
      </w:r>
    </w:p>
    <w:p w:rsidRPr="00056945" w:rsidR="00FE6C34" w:rsidP="00FE6C34" w:rsidRDefault="00FE6C34" w14:paraId="3FFEE932" w14:textId="77777777">
      <w:r w:rsidRPr="00056945">
        <w:t xml:space="preserve">Het Rijk ziet de gevolgen van klimaatverandering al lange tijd als een veiligheidsrisico. </w:t>
      </w:r>
    </w:p>
    <w:p w:rsidRPr="00056945" w:rsidR="00FE6C34" w:rsidP="00FE6C34" w:rsidRDefault="00FE6C34" w14:paraId="314508B1" w14:textId="77777777"/>
    <w:p w:rsidRPr="00056945" w:rsidR="00FE6C34" w:rsidP="00FE6C34" w:rsidRDefault="00FE6C34" w14:paraId="406B4CDC" w14:textId="77777777">
      <w:pPr>
        <w:rPr>
          <w:i/>
          <w:iCs/>
        </w:rPr>
      </w:pPr>
      <w:r w:rsidRPr="00056945">
        <w:t xml:space="preserve">Zo is in de in 2023 gepubliceerde Veiligheidsstrategie voor het Koninkrijk der Nederlanden (2023 – 2029) de actielijn ‘intensiveren klimaatmitigatie en -adaptatie’ opgenomen. In deze actielijn staan de prioriteiten om de nationale </w:t>
      </w:r>
      <w:r w:rsidRPr="00056945">
        <w:lastRenderedPageBreak/>
        <w:t>veiligheidsrisico’s van klimaatverandering tegen te gaan.</w:t>
      </w:r>
      <w:r w:rsidRPr="00056945">
        <w:rPr>
          <w:rStyle w:val="Voetnootmarkering"/>
        </w:rPr>
        <w:footnoteReference w:id="4"/>
      </w:r>
      <w:r w:rsidRPr="00056945">
        <w:t>  Ook de EU identificeerde in 2023 de noodzaak om de impact van klimaatverandering en ecosysteem degradatie op veiligheid en weerbaarheid beter te definiëren en implementeren in de mededeling ‘Een nieuwe visie op het verband tussen klimaat en veiligheid: aanpak van de gevolgen van klimaatverandering en aantasting van het milieu voor vrede, veiligheid en defensie’.</w:t>
      </w:r>
      <w:r w:rsidRPr="00056945">
        <w:rPr>
          <w:rStyle w:val="Voetnootmarkering"/>
        </w:rPr>
        <w:footnoteReference w:id="5"/>
      </w:r>
      <w:r w:rsidRPr="00056945">
        <w:t> </w:t>
      </w:r>
    </w:p>
    <w:p w:rsidRPr="00056945" w:rsidR="00FE6C34" w:rsidP="00FE6C34" w:rsidRDefault="00FE6C34" w14:paraId="6F70769A" w14:textId="77777777"/>
    <w:p w:rsidRPr="00056945" w:rsidR="00FE6C34" w:rsidP="00FE6C34" w:rsidRDefault="00FE6C34" w14:paraId="4882D440" w14:textId="77777777">
      <w:r w:rsidRPr="00056945">
        <w:t xml:space="preserve">In relatie tot afstemming met Europese partners wisselt het Ministerie van Defensie onder meer informatie uit over klimaatverandering en veiligheid via het </w:t>
      </w:r>
      <w:proofErr w:type="spellStart"/>
      <w:r w:rsidRPr="00056945">
        <w:rPr>
          <w:i/>
          <w:iCs/>
        </w:rPr>
        <w:t>Climate</w:t>
      </w:r>
      <w:proofErr w:type="spellEnd"/>
      <w:r w:rsidRPr="00056945">
        <w:rPr>
          <w:i/>
          <w:iCs/>
        </w:rPr>
        <w:t xml:space="preserve"> </w:t>
      </w:r>
      <w:proofErr w:type="spellStart"/>
      <w:r w:rsidRPr="00056945">
        <w:rPr>
          <w:i/>
          <w:iCs/>
        </w:rPr>
        <w:t>and</w:t>
      </w:r>
      <w:proofErr w:type="spellEnd"/>
      <w:r w:rsidRPr="00056945">
        <w:rPr>
          <w:i/>
          <w:iCs/>
        </w:rPr>
        <w:t xml:space="preserve"> </w:t>
      </w:r>
      <w:proofErr w:type="spellStart"/>
      <w:r w:rsidRPr="00056945">
        <w:rPr>
          <w:i/>
          <w:iCs/>
        </w:rPr>
        <w:t>Defence</w:t>
      </w:r>
      <w:proofErr w:type="spellEnd"/>
      <w:r w:rsidRPr="00056945">
        <w:rPr>
          <w:i/>
          <w:iCs/>
        </w:rPr>
        <w:t xml:space="preserve"> Network</w:t>
      </w:r>
      <w:r w:rsidRPr="00056945">
        <w:t>, geleid door de Europese Dienst voor Extern Optreden.</w:t>
      </w:r>
      <w:r w:rsidRPr="00056945">
        <w:rPr>
          <w:rStyle w:val="Voetnootmarkering"/>
        </w:rPr>
        <w:footnoteReference w:id="6"/>
      </w:r>
      <w:r w:rsidRPr="00056945">
        <w:t xml:space="preserve"> Naast Europese lidstaten zijn ook de NAVO en andere landen, zoals Canada, Noorwegen, het Verenigd Koninkrijk, en de VS hierin vertegenwoordigd. Tijdens bijeenkomsten wordt gesproken over de nationale strategieën, opgesteld om de krijgsmachten voor te bereiden op klimaatverandering en de implementatie er van.   </w:t>
      </w:r>
    </w:p>
    <w:p w:rsidRPr="00056945" w:rsidR="00FE6C34" w:rsidP="00FE6C34" w:rsidRDefault="00FE6C34" w14:paraId="5E158113" w14:textId="77777777"/>
    <w:p w:rsidRPr="00056945" w:rsidR="00FE6C34" w:rsidP="00FE6C34" w:rsidRDefault="00FE6C34" w14:paraId="7A05B055" w14:textId="77777777">
      <w:r w:rsidRPr="00056945">
        <w:t>4</w:t>
      </w:r>
    </w:p>
    <w:p w:rsidRPr="00056945" w:rsidR="00FE6C34" w:rsidP="00FE6C34" w:rsidRDefault="00FE6C34" w14:paraId="474AA570" w14:textId="77777777">
      <w:r w:rsidRPr="00056945">
        <w:t>Heeft de Rijksoverheid beschikking over een gelijkaardige risicoanalyse voor Nederland? Zo ja, kunt u deze analyse, al dan niet vertrouwelijk, met de Tweede Kamer delen?  </w:t>
      </w:r>
    </w:p>
    <w:p w:rsidRPr="00056945" w:rsidR="00FE6C34" w:rsidP="00FE6C34" w:rsidRDefault="00FE6C34" w14:paraId="15B99D92" w14:textId="77777777"/>
    <w:p w:rsidRPr="00056945" w:rsidR="00FE6C34" w:rsidP="00FE6C34" w:rsidRDefault="00FE6C34" w14:paraId="0CDEA263" w14:textId="77777777">
      <w:r w:rsidRPr="00056945">
        <w:t xml:space="preserve">Antwoord </w:t>
      </w:r>
    </w:p>
    <w:p w:rsidRPr="00056945" w:rsidR="00FE6C34" w:rsidP="00FE6C34" w:rsidRDefault="00FE6C34" w14:paraId="54087A38" w14:textId="77777777">
      <w:pPr>
        <w:rPr>
          <w:szCs w:val="18"/>
        </w:rPr>
      </w:pPr>
      <w:r w:rsidRPr="00056945">
        <w:rPr>
          <w:szCs w:val="18"/>
        </w:rPr>
        <w:t xml:space="preserve">Om trends en ontwikkelingen in dreigingen tegen de nationale veiligheid te onderkennen, waaronder Klimaatverandering, maakt Nederland gebruik van de </w:t>
      </w:r>
      <w:proofErr w:type="spellStart"/>
      <w:r w:rsidRPr="00056945">
        <w:rPr>
          <w:szCs w:val="18"/>
        </w:rPr>
        <w:t>Rijksbrede</w:t>
      </w:r>
      <w:proofErr w:type="spellEnd"/>
      <w:r w:rsidRPr="00056945">
        <w:rPr>
          <w:szCs w:val="18"/>
        </w:rPr>
        <w:t xml:space="preserve"> Risicoanalyse Nationale Veiligheid die in 2022 met uw Kamer is gedeeld.</w:t>
      </w:r>
      <w:r w:rsidRPr="00056945">
        <w:rPr>
          <w:rStyle w:val="Voetnootmarkering"/>
          <w:szCs w:val="18"/>
        </w:rPr>
        <w:footnoteReference w:id="7"/>
      </w:r>
      <w:r w:rsidRPr="00056945">
        <w:rPr>
          <w:szCs w:val="18"/>
        </w:rPr>
        <w:t xml:space="preserve"> Deze analyse wordt eens in de drie jaar in opdracht van het ministerie van Justitie en Veiligheid uitgevoerd. Om zicht te houden op tussentijdse ontwikkelingen is in 2024 voor het eerst ook een trendanalyse uitgevoerd.</w:t>
      </w:r>
      <w:r w:rsidRPr="00056945">
        <w:rPr>
          <w:rStyle w:val="Voetnootmarkering"/>
          <w:szCs w:val="18"/>
        </w:rPr>
        <w:footnoteReference w:id="8"/>
      </w:r>
      <w:r w:rsidRPr="00056945">
        <w:rPr>
          <w:szCs w:val="18"/>
        </w:rPr>
        <w:t xml:space="preserve"> Een nieuwe </w:t>
      </w:r>
      <w:proofErr w:type="spellStart"/>
      <w:r w:rsidRPr="00056945">
        <w:rPr>
          <w:szCs w:val="18"/>
        </w:rPr>
        <w:t>Rijksbrede</w:t>
      </w:r>
      <w:proofErr w:type="spellEnd"/>
      <w:r w:rsidRPr="00056945">
        <w:rPr>
          <w:szCs w:val="18"/>
        </w:rPr>
        <w:t xml:space="preserve"> Risicoanalyse verschijnt naar verwachting voor de zomer van dit kalenderjaar.</w:t>
      </w:r>
    </w:p>
    <w:p w:rsidRPr="00056945" w:rsidR="00FE6C34" w:rsidP="00FE6C34" w:rsidRDefault="00FE6C34" w14:paraId="64459068" w14:textId="77777777">
      <w:pPr>
        <w:rPr>
          <w:szCs w:val="18"/>
        </w:rPr>
      </w:pPr>
    </w:p>
    <w:p w:rsidRPr="00056945" w:rsidR="00FE6C34" w:rsidP="00FE6C34" w:rsidRDefault="00FE6C34" w14:paraId="5BC1CC5B" w14:textId="77777777">
      <w:r w:rsidRPr="00056945">
        <w:t>5</w:t>
      </w:r>
    </w:p>
    <w:p w:rsidRPr="00056945" w:rsidR="00FE6C34" w:rsidP="00FE6C34" w:rsidRDefault="00FE6C34" w14:paraId="34C9B273" w14:textId="77777777">
      <w:r w:rsidRPr="00056945">
        <w:t xml:space="preserve">Zo nee, is er een Nederlandse overheidsdienst die een structurele risicoanalyse maakt van de impact van de klimaatontregeling, het verlies aan biodiversiteit en de </w:t>
      </w:r>
      <w:r w:rsidRPr="00056945">
        <w:lastRenderedPageBreak/>
        <w:t>ineenstorting van ecosystemen op de nationale veiligheid van Nederland? Indien niet, staat een dergelijke risicoanalyse op de planning?  </w:t>
      </w:r>
    </w:p>
    <w:p w:rsidRPr="00056945" w:rsidR="00FE6C34" w:rsidP="00FE6C34" w:rsidRDefault="00FE6C34" w14:paraId="38CFB521" w14:textId="77777777"/>
    <w:p w:rsidRPr="00056945" w:rsidR="00FE6C34" w:rsidP="00FE6C34" w:rsidRDefault="00FE6C34" w14:paraId="1364742E" w14:textId="77777777">
      <w:r w:rsidRPr="00056945">
        <w:t xml:space="preserve">Antwoord </w:t>
      </w:r>
    </w:p>
    <w:p w:rsidRPr="00056945" w:rsidR="00FE6C34" w:rsidP="00FE6C34" w:rsidRDefault="00FE6C34" w14:paraId="0FC9BD3D" w14:textId="77777777">
      <w:r w:rsidRPr="00056945">
        <w:t xml:space="preserve">Zie het antwoord op vraag 4. Een nieuwe </w:t>
      </w:r>
      <w:proofErr w:type="spellStart"/>
      <w:r w:rsidRPr="00056945">
        <w:t>Rijksbrede</w:t>
      </w:r>
      <w:proofErr w:type="spellEnd"/>
      <w:r w:rsidRPr="00056945">
        <w:t xml:space="preserve"> Risicoanalyse verschijnt naar verwachting voor de zomer van dit kalenderjaar en zal dan met uw Kamer worden gedeeld.</w:t>
      </w:r>
    </w:p>
    <w:p w:rsidRPr="00056945" w:rsidR="00FE6C34" w:rsidP="00FE6C34" w:rsidRDefault="00FE6C34" w14:paraId="496D8D4C" w14:textId="77777777"/>
    <w:p w:rsidRPr="00056945" w:rsidR="00FE6C34" w:rsidP="00FE6C34" w:rsidRDefault="00FE6C34" w14:paraId="0AD28909" w14:textId="77777777">
      <w:r w:rsidRPr="00056945">
        <w:t>6</w:t>
      </w:r>
    </w:p>
    <w:p w:rsidRPr="00056945" w:rsidR="00FE6C34" w:rsidP="00FE6C34" w:rsidRDefault="00FE6C34" w14:paraId="49DFCB60" w14:textId="77777777">
      <w:r w:rsidRPr="00056945">
        <w:t>Indien het niet op de planning staat, kunt u alsnog de Kamer voor de zomer een rapportage bezorgen over de veiligheidsrisico's ten gevolge van de klimaatontregeling, het verlies aan biodiversiteit en de ineenstorting van ecosystemen voor Nederland?  </w:t>
      </w:r>
    </w:p>
    <w:p w:rsidRPr="00056945" w:rsidR="00FE6C34" w:rsidP="00FE6C34" w:rsidRDefault="00FE6C34" w14:paraId="298A090E" w14:textId="77777777"/>
    <w:p w:rsidRPr="00056945" w:rsidR="00FE6C34" w:rsidP="00FE6C34" w:rsidRDefault="00FE6C34" w14:paraId="2F8A1622" w14:textId="77777777">
      <w:r w:rsidRPr="00056945">
        <w:t xml:space="preserve">Antwoord </w:t>
      </w:r>
    </w:p>
    <w:p w:rsidRPr="00056945" w:rsidR="00FE6C34" w:rsidP="00FE6C34" w:rsidRDefault="00FE6C34" w14:paraId="5F7FEB18" w14:textId="77777777">
      <w:r w:rsidRPr="00056945">
        <w:t>Zie het antwoord op vraag 4 en 5. Tevens zal het kabinet u voor de zomer informeren over hoe het voornemens is uitvoering te geven aan motie van het lid Klos</w:t>
      </w:r>
      <w:r w:rsidRPr="00056945">
        <w:rPr>
          <w:rStyle w:val="Voetnootmarkering"/>
        </w:rPr>
        <w:footnoteReference w:id="9"/>
      </w:r>
      <w:r w:rsidRPr="00056945">
        <w:t xml:space="preserve"> over het organiseren van een eerste Nederlandse briefing klimaat, natuur en veiligheid in 2026. Het kabinet is voornemens om daarmee ook reageren op het verzoek van het lid Dassen om een Commissiebrief</w:t>
      </w:r>
      <w:r w:rsidRPr="00056945">
        <w:rPr>
          <w:rStyle w:val="Voetnootmarkering"/>
        </w:rPr>
        <w:footnoteReference w:id="10"/>
      </w:r>
      <w:r w:rsidRPr="00056945">
        <w:t xml:space="preserve"> over de mogelijkheden die Nederland heeft om te zorgen dat we eenzelfde dreigingsanalyse kunnen maken als de Britten hebben gedaan.</w:t>
      </w:r>
    </w:p>
    <w:p w:rsidRPr="00056945" w:rsidR="00FE6C34" w:rsidP="00FE6C34" w:rsidRDefault="00FE6C34" w14:paraId="496AE244" w14:textId="77777777"/>
    <w:p w:rsidRPr="00056945" w:rsidR="00FE6C34" w:rsidP="00FE6C34" w:rsidRDefault="00FE6C34" w14:paraId="24772FC9" w14:textId="77777777">
      <w:r w:rsidRPr="00056945">
        <w:t>7</w:t>
      </w:r>
    </w:p>
    <w:p w:rsidRPr="00056945" w:rsidR="00FE6C34" w:rsidP="00FE6C34" w:rsidRDefault="00FE6C34" w14:paraId="0B70E6C6" w14:textId="77777777">
      <w:r w:rsidRPr="00056945">
        <w:t>Zijn de Nederlandse Krijgsmacht, de Algemene Inlichtingen- en Veiligheidsdienst (AIVD) en de Militaire Inlichtingen- en Veiligheidsdienst (MIVD) zich bewust van de risico's die de klimaatontregeling, het verlies aan biodiversiteit en de ineenstorting van ecosystemen meebrengen voor de fysieke veiligheid van Nederland en de Nederlanders, onder andere door de verwachte toename aan internationale conflicten en destabilisering van gemeenschappen wereldwijd die de voedingsbodem voor terrorisme kunnen vergroten? Zo ja, hoe bereiden ze zich op die risico's voor en acht het kabinet deze voorbereiding voldoende?  </w:t>
      </w:r>
    </w:p>
    <w:p w:rsidRPr="00056945" w:rsidR="00FE6C34" w:rsidP="00FE6C34" w:rsidRDefault="00FE6C34" w14:paraId="0551E89D" w14:textId="77777777"/>
    <w:p w:rsidRPr="00056945" w:rsidR="00FE6C34" w:rsidP="00FE6C34" w:rsidRDefault="00FE6C34" w14:paraId="325588BB" w14:textId="77777777">
      <w:r w:rsidRPr="00056945">
        <w:t xml:space="preserve">Antwoord </w:t>
      </w:r>
    </w:p>
    <w:p w:rsidRPr="00056945" w:rsidR="00FE6C34" w:rsidP="00FE6C34" w:rsidRDefault="00FE6C34" w14:paraId="166B4288" w14:textId="77777777">
      <w:r w:rsidRPr="00056945">
        <w:lastRenderedPageBreak/>
        <w:t xml:space="preserve">Ja, de Nederlandse Krijgsmacht, de AIVD en MIVD zijn zich bewust van de risico's die klimaatontregeling, het verlies aan biodiversiteit en de ineenstorting van ecosystemen meebrengen. </w:t>
      </w:r>
    </w:p>
    <w:p w:rsidRPr="00056945" w:rsidR="00FE6C34" w:rsidP="00FE6C34" w:rsidRDefault="00FE6C34" w14:paraId="2BE411A8" w14:textId="77777777"/>
    <w:p w:rsidRPr="00056945" w:rsidR="00FE6C34" w:rsidP="00FE6C34" w:rsidRDefault="00FE6C34" w14:paraId="678620FC" w14:textId="77777777">
      <w:r w:rsidRPr="00056945">
        <w:t xml:space="preserve">Het ministerie van Defensie stelde reeds intern de </w:t>
      </w:r>
      <w:r w:rsidRPr="00056945">
        <w:rPr>
          <w:i/>
          <w:iCs/>
        </w:rPr>
        <w:t>Defensiestrategie voor Klimaatverandering en Veiligheid</w:t>
      </w:r>
      <w:r w:rsidRPr="00056945">
        <w:t xml:space="preserve"> op, waarin klimaatverandering als </w:t>
      </w:r>
      <w:proofErr w:type="spellStart"/>
      <w:r w:rsidRPr="00056945">
        <w:rPr>
          <w:i/>
          <w:iCs/>
        </w:rPr>
        <w:t>threat</w:t>
      </w:r>
      <w:proofErr w:type="spellEnd"/>
      <w:r w:rsidRPr="00056945">
        <w:rPr>
          <w:i/>
          <w:iCs/>
        </w:rPr>
        <w:t xml:space="preserve"> multiplier</w:t>
      </w:r>
      <w:r w:rsidRPr="00056945">
        <w:t xml:space="preserve"> wordt onderkend: klimaatverandering in combinatie met andere factoren (demografisch, economisch, politiek, sociaal, religieus) kan tot meer instabiliteit, conflicten en migratie leiden. Deze Strategie zal dit jaar met uw Kamer worden gedeeld.</w:t>
      </w:r>
    </w:p>
    <w:p w:rsidRPr="00056945" w:rsidR="00FE6C34" w:rsidP="00FE6C34" w:rsidRDefault="00FE6C34" w14:paraId="1FAC6447" w14:textId="77777777">
      <w:r w:rsidRPr="00056945">
        <w:t> </w:t>
      </w:r>
    </w:p>
    <w:p w:rsidRPr="00056945" w:rsidR="00FE6C34" w:rsidP="00FE6C34" w:rsidRDefault="00FE6C34" w14:paraId="338FAD85" w14:textId="77777777">
      <w:r w:rsidRPr="00056945">
        <w:t>In de strategie definieert het ministerie van Defensie vier sporen om zich voor te bereiden op de effecten van klimaatverandering op vrede en veiligheid:</w:t>
      </w:r>
    </w:p>
    <w:p w:rsidRPr="00056945" w:rsidR="00FE6C34" w:rsidP="00FE6C34" w:rsidRDefault="00FE6C34" w14:paraId="2A0083DC" w14:textId="77777777">
      <w:pPr>
        <w:pStyle w:val="Lijstalinea"/>
        <w:numPr>
          <w:ilvl w:val="0"/>
          <w:numId w:val="1"/>
        </w:numPr>
        <w:spacing w:after="0" w:line="240" w:lineRule="atLeast"/>
        <w:rPr>
          <w:szCs w:val="18"/>
        </w:rPr>
      </w:pPr>
      <w:r w:rsidRPr="00056945">
        <w:t>Anticipatie: Defensie ontwikkelt kennis en vaardigheden om te anticiperen op de strategische kansen, uitdagingen, risico's en mogelijke toekomstige conflicten als gevolg van klimaatverandering;</w:t>
      </w:r>
    </w:p>
    <w:p w:rsidRPr="00056945" w:rsidR="00FE6C34" w:rsidP="00FE6C34" w:rsidRDefault="00FE6C34" w14:paraId="70CF5FC4" w14:textId="77777777">
      <w:pPr>
        <w:pStyle w:val="Lijstalinea"/>
        <w:numPr>
          <w:ilvl w:val="0"/>
          <w:numId w:val="1"/>
        </w:numPr>
        <w:spacing w:after="0" w:line="240" w:lineRule="atLeast"/>
        <w:rPr>
          <w:szCs w:val="18"/>
        </w:rPr>
      </w:pPr>
      <w:r w:rsidRPr="00056945">
        <w:t>Adaptatie: Defensie wil effectief kunnen blijven opereren en past zich aan de veranderende omstandigheden aan;</w:t>
      </w:r>
    </w:p>
    <w:p w:rsidRPr="00056945" w:rsidR="00FE6C34" w:rsidP="00FE6C34" w:rsidRDefault="00FE6C34" w14:paraId="5E99E207" w14:textId="77777777">
      <w:pPr>
        <w:pStyle w:val="Lijstalinea"/>
        <w:numPr>
          <w:ilvl w:val="0"/>
          <w:numId w:val="1"/>
        </w:numPr>
        <w:spacing w:after="0" w:line="240" w:lineRule="atLeast"/>
        <w:rPr>
          <w:szCs w:val="18"/>
        </w:rPr>
      </w:pPr>
      <w:r w:rsidRPr="00056945">
        <w:t>Mitigatie: Defensie gaat zich verder inspannen om de ecologische voetafdruk te verkleinen en grondstoffen efficiënter te gebruiken en te herwinnen;</w:t>
      </w:r>
    </w:p>
    <w:p w:rsidRPr="00056945" w:rsidR="00FE6C34" w:rsidP="00FE6C34" w:rsidRDefault="00FE6C34" w14:paraId="50812240" w14:textId="77777777">
      <w:pPr>
        <w:pStyle w:val="Lijstalinea"/>
        <w:numPr>
          <w:ilvl w:val="0"/>
          <w:numId w:val="1"/>
        </w:numPr>
        <w:spacing w:after="0" w:line="240" w:lineRule="atLeast"/>
        <w:rPr>
          <w:szCs w:val="18"/>
        </w:rPr>
      </w:pPr>
      <w:r w:rsidRPr="00056945">
        <w:t>Samenwerking: Samenwerking is de kern van sporen 1 t/m 3. Defensie gaat nauwer samenwerken met nationale en internationale partners, inclusief kennisinstellingen, het maatschappelijk middenveld en het bedrijfsleven.</w:t>
      </w:r>
    </w:p>
    <w:p w:rsidRPr="00056945" w:rsidR="00FE6C34" w:rsidP="00FE6C34" w:rsidRDefault="00FE6C34" w14:paraId="050BC6D2" w14:textId="77777777"/>
    <w:p w:rsidRPr="00056945" w:rsidR="00FE6C34" w:rsidP="00FE6C34" w:rsidRDefault="00FE6C34" w14:paraId="2FD72A66" w14:textId="77777777">
      <w:r w:rsidRPr="00056945">
        <w:t xml:space="preserve">Verder staat een aantal onderzoeken gepland naar de impact van klimaatrisico’s op Defensie, bijvoorbeeld op kritieke infrastructuur en datacenters. Eveneens wordt het effect van klimaatverandering meegenomen in </w:t>
      </w:r>
      <w:proofErr w:type="spellStart"/>
      <w:r w:rsidRPr="00056945">
        <w:rPr>
          <w:i/>
          <w:iCs/>
        </w:rPr>
        <w:t>the</w:t>
      </w:r>
      <w:proofErr w:type="spellEnd"/>
      <w:r w:rsidRPr="00056945">
        <w:rPr>
          <w:i/>
          <w:iCs/>
        </w:rPr>
        <w:t xml:space="preserve"> </w:t>
      </w:r>
      <w:proofErr w:type="spellStart"/>
      <w:r w:rsidRPr="00056945">
        <w:rPr>
          <w:i/>
          <w:iCs/>
        </w:rPr>
        <w:t>Future</w:t>
      </w:r>
      <w:proofErr w:type="spellEnd"/>
      <w:r w:rsidRPr="00056945">
        <w:rPr>
          <w:i/>
          <w:iCs/>
        </w:rPr>
        <w:t xml:space="preserve"> of War Conference, </w:t>
      </w:r>
      <w:r w:rsidRPr="00056945">
        <w:t>een gezamenlijk initiatief van de Nederlandse Defensie Academie (NLDA) en de University of Oxford</w:t>
      </w:r>
      <w:r w:rsidRPr="00056945">
        <w:rPr>
          <w:i/>
          <w:iCs/>
        </w:rPr>
        <w:t xml:space="preserve"> </w:t>
      </w:r>
      <w:r w:rsidRPr="00056945">
        <w:t xml:space="preserve">en in wargames. </w:t>
      </w:r>
    </w:p>
    <w:p w:rsidRPr="00056945" w:rsidR="00FE6C34" w:rsidP="00FE6C34" w:rsidRDefault="00FE6C34" w14:paraId="6C82692A" w14:textId="77777777"/>
    <w:p w:rsidRPr="00056945" w:rsidR="00FE6C34" w:rsidP="00FE6C34" w:rsidRDefault="00FE6C34" w14:paraId="62094F7D" w14:textId="77777777">
      <w:r w:rsidRPr="00056945">
        <w:t>Met de meest recente Uitvoeringsagenda Energie en Duurzaamheid</w:t>
      </w:r>
      <w:r w:rsidRPr="00056945">
        <w:rPr>
          <w:rStyle w:val="Voetnootmarkering"/>
        </w:rPr>
        <w:footnoteReference w:id="11"/>
      </w:r>
      <w:r w:rsidRPr="00056945">
        <w:t xml:space="preserve"> is uw Kamer geïnformeerd over het feit dat de focus van Defensie op het gebied van duurzaamheidbeleid primair ligt op het versterken van energiezekerheid en autonoom voortzettingsvermogen.</w:t>
      </w:r>
    </w:p>
    <w:p w:rsidRPr="00056945" w:rsidR="00FE6C34" w:rsidP="00FE6C34" w:rsidRDefault="00FE6C34" w14:paraId="1A3B6985" w14:textId="77777777"/>
    <w:p w:rsidRPr="00056945" w:rsidR="00FE6C34" w:rsidP="00FE6C34" w:rsidRDefault="00FE6C34" w14:paraId="744BD780" w14:textId="77777777">
      <w:r w:rsidRPr="00056945">
        <w:t xml:space="preserve">De AIVD en MIVD zijn beide onderdeel van de vaste kern van het Analistennetwerk Nationale Veiligheid en daarmee medeopstellers van producten zoals de </w:t>
      </w:r>
      <w:proofErr w:type="spellStart"/>
      <w:r w:rsidRPr="00056945">
        <w:t>Rijksbrede</w:t>
      </w:r>
      <w:proofErr w:type="spellEnd"/>
      <w:r w:rsidRPr="00056945">
        <w:t xml:space="preserve"> Risicoanalyse Nationale Veiligheid 2022 en de Trendanalyse Nationale Veiligheid </w:t>
      </w:r>
      <w:r w:rsidRPr="00056945">
        <w:lastRenderedPageBreak/>
        <w:t>2024. Verder kunnen de AIVD en MIVD geen uitspraken doen over de modus operandi en onderzoeksgebieden.</w:t>
      </w:r>
    </w:p>
    <w:p w:rsidRPr="00056945" w:rsidR="00FE6C34" w:rsidP="00FE6C34" w:rsidRDefault="00FE6C34" w14:paraId="1C972E95" w14:textId="77777777"/>
    <w:p w:rsidRPr="00056945" w:rsidR="00FE6C34" w:rsidP="00FE6C34" w:rsidRDefault="00FE6C34" w14:paraId="6EE2BEF3" w14:textId="77777777">
      <w:r w:rsidRPr="00056945">
        <w:t>8</w:t>
      </w:r>
    </w:p>
    <w:p w:rsidRPr="00056945" w:rsidR="00FE6C34" w:rsidP="00FE6C34" w:rsidRDefault="00FE6C34" w14:paraId="0BC472A8" w14:textId="77777777">
      <w:r w:rsidRPr="00056945">
        <w:t>Kunt u uiteenzetten hoe u structureel en systematisch gaat waarborgen dat de risico’s van klimaatontregeling, biodiversiteitsverlies en ecosystemencollaps voor de nationale veiligheid en welvaart daadwerkelijk worden meegewogen in alle relevante beleidsprocessen?  </w:t>
      </w:r>
    </w:p>
    <w:p w:rsidRPr="00056945" w:rsidR="00FE6C34" w:rsidP="00FE6C34" w:rsidRDefault="00FE6C34" w14:paraId="0A6F4C9C" w14:textId="77777777"/>
    <w:p w:rsidRPr="00056945" w:rsidR="00FE6C34" w:rsidP="00FE6C34" w:rsidRDefault="00FE6C34" w14:paraId="6ADAAB46" w14:textId="77777777">
      <w:r w:rsidRPr="00056945">
        <w:t>Antwoord</w:t>
      </w:r>
    </w:p>
    <w:p w:rsidRPr="00056945" w:rsidR="00FE6C34" w:rsidP="00FE6C34" w:rsidRDefault="00FE6C34" w14:paraId="61E99BE2" w14:textId="77777777">
      <w:r w:rsidRPr="00056945">
        <w:t xml:space="preserve">Veiligheidsrisico’s worden op verschillende niveaus meegenomen in het beleid. Zoals ook genoemd in de beantwoording van vraag 2, worden met de implementatie van de </w:t>
      </w:r>
      <w:proofErr w:type="spellStart"/>
      <w:r w:rsidRPr="00056945">
        <w:t>Wwke</w:t>
      </w:r>
      <w:proofErr w:type="spellEnd"/>
      <w:r w:rsidRPr="00056945">
        <w:t xml:space="preserve"> kritieke entiteiten geacht een risicobeoordeling te maken van mogelijke door mens en natuur veroorzaakte dreigingsrisico’s en op basis daarvan weerbaarheid verhogende maatregelen te nemen. Risico’s voortkomend uit klimaat (verandering) en natuurrampen maken hier onderdeel van uit. </w:t>
      </w:r>
    </w:p>
    <w:p w:rsidRPr="00056945" w:rsidR="00FE6C34" w:rsidP="00FE6C34" w:rsidRDefault="00FE6C34" w14:paraId="5A0E05E4" w14:textId="77777777">
      <w:pPr>
        <w:rPr>
          <w:szCs w:val="18"/>
        </w:rPr>
      </w:pPr>
    </w:p>
    <w:p w:rsidRPr="00056945" w:rsidR="00FE6C34" w:rsidP="00FE6C34" w:rsidRDefault="00FE6C34" w14:paraId="6704DF08" w14:textId="77777777">
      <w:r w:rsidRPr="00056945">
        <w:rPr>
          <w:szCs w:val="18"/>
        </w:rPr>
        <w:t xml:space="preserve">Ook in de nieuwe analyse van de klimaatimpacts en -risico’s die binnenkort door het Planbureau voor de leefomgeving (PBL) zal worden gepubliceerd, wordt expliciet aandacht besteed aan het onderwerp veiligheid. Deze analyse ligt mede ten grondslag aan de </w:t>
      </w:r>
      <w:r w:rsidRPr="00056945">
        <w:t xml:space="preserve">herziene Nationale klimaatadaptatiestrategie (NAS) die het kabinet in 2026 zal presenteren. Dit is een </w:t>
      </w:r>
      <w:proofErr w:type="spellStart"/>
      <w:r w:rsidRPr="00056945">
        <w:t>Rijksbrede</w:t>
      </w:r>
      <w:proofErr w:type="spellEnd"/>
      <w:r w:rsidRPr="00056945">
        <w:t xml:space="preserve"> aanpak om Nederland voor te bereiden op en weerbaarder te maken tegen de gevolgen van klimaatverandering. </w:t>
      </w:r>
    </w:p>
    <w:p w:rsidRPr="00056945" w:rsidR="00FE6C34" w:rsidP="00FE6C34" w:rsidRDefault="00FE6C34" w14:paraId="40ED22A1" w14:textId="77777777"/>
    <w:p w:rsidRPr="00056945" w:rsidR="00FE6C34" w:rsidP="00FE6C34" w:rsidRDefault="00FE6C34" w14:paraId="64564377" w14:textId="77777777">
      <w:r w:rsidRPr="00056945">
        <w:t>9</w:t>
      </w:r>
    </w:p>
    <w:p w:rsidRPr="00056945" w:rsidR="00FE6C34" w:rsidP="00FE6C34" w:rsidRDefault="00FE6C34" w14:paraId="5C672949" w14:textId="77777777">
      <w:r w:rsidRPr="00056945">
        <w:t>Heeft de Rijksoverheid een helder zicht op het risico van toename aan besmettelijke ziektes in Nederland en pandemieën die naar Nederland kunnen overwaaien? Zo ja, hoe bereid het Nederlandse zorgsysteem zich hierop voor?  </w:t>
      </w:r>
    </w:p>
    <w:p w:rsidRPr="00056945" w:rsidR="00FE6C34" w:rsidP="00FE6C34" w:rsidRDefault="00FE6C34" w14:paraId="7CA7B56D" w14:textId="77777777">
      <w:r w:rsidRPr="00056945">
        <w:t> </w:t>
      </w:r>
    </w:p>
    <w:p w:rsidRPr="00056945" w:rsidR="00FE6C34" w:rsidP="00FE6C34" w:rsidRDefault="00FE6C34" w14:paraId="48E8039E" w14:textId="77777777">
      <w:r w:rsidRPr="00056945">
        <w:t xml:space="preserve">Antwoord </w:t>
      </w:r>
    </w:p>
    <w:p w:rsidRPr="00056945" w:rsidR="00FE6C34" w:rsidP="00FE6C34" w:rsidRDefault="00FE6C34" w14:paraId="07DFA955" w14:textId="77777777">
      <w:r w:rsidRPr="00056945">
        <w:t xml:space="preserve">De verspreiding en ontwikkeling van infectieziekten in Nederland maar ook vanuit het buitenland wordt gevolgd door het Rijksinstituut voor Volksgezondheid en Milieu (RIVM). Het RIVM verzamelt en analyseert gegevens over trends in infectieziekten en kijkt hierbij niet alleen naar ontwikkelingen in mensen maar ook </w:t>
      </w:r>
      <w:r w:rsidRPr="00056945">
        <w:lastRenderedPageBreak/>
        <w:t>in dieren en de leefomgeving.</w:t>
      </w:r>
      <w:r w:rsidRPr="00056945">
        <w:rPr>
          <w:i/>
          <w:iCs/>
        </w:rPr>
        <w:t xml:space="preserve"> </w:t>
      </w:r>
      <w:r w:rsidRPr="00056945">
        <w:t>Het RIVM heeft ook de infectieziekterisico’s van klimaatverandering voor Nederland in kaart gebracht.</w:t>
      </w:r>
      <w:r w:rsidRPr="00056945">
        <w:rPr>
          <w:rStyle w:val="Voetnootmarkering"/>
        </w:rPr>
        <w:footnoteReference w:id="12"/>
      </w:r>
      <w:r w:rsidRPr="00056945">
        <w:t xml:space="preserve"> </w:t>
      </w:r>
    </w:p>
    <w:p w:rsidRPr="00056945" w:rsidR="00FE6C34" w:rsidP="00FE6C34" w:rsidRDefault="00FE6C34" w14:paraId="2A6FC8B2" w14:textId="77777777"/>
    <w:p w:rsidRPr="00056945" w:rsidR="00FE6C34" w:rsidP="00FE6C34" w:rsidRDefault="00FE6C34" w14:paraId="1D730B97" w14:textId="77777777">
      <w:r w:rsidRPr="00056945">
        <w:t xml:space="preserve">Daarnaast wordt op Europees niveau aandacht besteed aan nieuwe gezondheidsbedreigingen op het vlak van infectieziekten en antimicrobiële resistentie (AMR) die zich door klimaatverandering kunnen voordoen. Zo monitort het Europees centrum voor ziektepreventie- en bestrijding (ECDC) de ontwikkeling rondom dichterbij komende ziekteverwekkers die via muggen of teken, de zogeheten vectoren, overdraagbaar zijn. </w:t>
      </w:r>
    </w:p>
    <w:p w:rsidRPr="00056945" w:rsidR="00FE6C34" w:rsidP="00FE6C34" w:rsidRDefault="00FE6C34" w14:paraId="619058CD" w14:textId="77777777"/>
    <w:p w:rsidRPr="00056945" w:rsidR="00FE6C34" w:rsidP="00FE6C34" w:rsidRDefault="00FE6C34" w14:paraId="79AB8C1B" w14:textId="77777777">
      <w:r w:rsidRPr="00056945">
        <w:t xml:space="preserve">In 2022 is bovendien een pakket wet- en regelgeving aangenomen op EU-niveau, waaronder de EU-verordening ernstige grensoverschrijdende gezondheidsbedreigingen (EU/2022/2371). Deze verordening regelt de coördinatie, samenwerking en afstemming op EU-niveau bij de voorbereiding op en bestrijding van onder meer infectieziekten, AMR, chemische en biologische alsook natuur- en </w:t>
      </w:r>
      <w:proofErr w:type="spellStart"/>
      <w:r w:rsidRPr="00056945">
        <w:t>klimaatgerelateerde</w:t>
      </w:r>
      <w:proofErr w:type="spellEnd"/>
      <w:r w:rsidRPr="00056945">
        <w:t xml:space="preserve"> bedreigingen. Op basis van de verordening worden onder meer additionele eisen gesteld aan nationale surveillance en monitoring van potentiële infectieziekten, worden periodieke externe evaluaties voorzien van de staat van paraatheid van lidstaten met betrekking tot zogenaamde ‘</w:t>
      </w:r>
      <w:proofErr w:type="spellStart"/>
      <w:r w:rsidRPr="00056945">
        <w:rPr>
          <w:i/>
          <w:iCs/>
        </w:rPr>
        <w:t>all</w:t>
      </w:r>
      <w:proofErr w:type="spellEnd"/>
      <w:r w:rsidRPr="00056945">
        <w:rPr>
          <w:i/>
          <w:iCs/>
        </w:rPr>
        <w:t xml:space="preserve"> hazards’</w:t>
      </w:r>
      <w:r w:rsidRPr="00056945">
        <w:t>-bedreigingen. Ook zijn Europese referentielaboratoria opgezet, waarbij het RIVM is aangewezen als EU-</w:t>
      </w:r>
      <w:proofErr w:type="spellStart"/>
      <w:r w:rsidRPr="00056945">
        <w:t>referentielab</w:t>
      </w:r>
      <w:proofErr w:type="spellEnd"/>
      <w:r w:rsidRPr="00056945">
        <w:t xml:space="preserve"> voor aandoeningen die onder andere via muggen en teken worden overgedragen. </w:t>
      </w:r>
    </w:p>
    <w:p w:rsidRPr="00056945" w:rsidR="00FE6C34" w:rsidP="00FE6C34" w:rsidRDefault="00FE6C34" w14:paraId="452AEDA1" w14:textId="77777777"/>
    <w:p w:rsidRPr="00056945" w:rsidR="00FE6C34" w:rsidP="00FE6C34" w:rsidRDefault="00FE6C34" w14:paraId="1AEB2337" w14:textId="77777777">
      <w:r w:rsidRPr="00056945">
        <w:t xml:space="preserve">Het Nederlandse zorgsysteem bereidt zich hier op verschillende manieren op voor. Hoewel sommige (tropische) ziekten nu niet of nauwelijks in Nederland worden overgebracht, behandelen ziekenhuizen en huisartsen wel al zo nu en dan patiënten die in het buitenland besmet zijn geraakt en ziek worden in Nederland. Er zijn voor veel ziekten daardoor al richtlijnen en voorzieningen beschikbaar. </w:t>
      </w:r>
    </w:p>
    <w:p w:rsidRPr="00056945" w:rsidR="00FE6C34" w:rsidP="00FE6C34" w:rsidRDefault="00FE6C34" w14:paraId="49B2B3C5" w14:textId="77777777"/>
    <w:p w:rsidRPr="00056945" w:rsidR="00FE6C34" w:rsidP="00FE6C34" w:rsidRDefault="00FE6C34" w14:paraId="67A76EA5" w14:textId="77777777">
      <w:r w:rsidRPr="00056945">
        <w:t xml:space="preserve">Ook voor de publieke gezondheid geldt dat er al richtlijnen beschikbaar zijn voor veel ziekten. Het is belangrijk dat RIVM en </w:t>
      </w:r>
      <w:proofErr w:type="spellStart"/>
      <w:r w:rsidRPr="00056945">
        <w:t>GGD’en</w:t>
      </w:r>
      <w:proofErr w:type="spellEnd"/>
      <w:r w:rsidRPr="00056945">
        <w:t xml:space="preserve"> de ontwikkeling van infectieziekten (kunnen) blijven monitoren om veranderingen en ontwikkelingen tijdig op te kunnen sporen. De richtlijnen kunnen daar dan op worden aangepast. Naar aanleiding van de evaluatie van Covid-19 zijn plannen gemaakt om de voorbereiding op pandemieën te versterken. Het vorige kabinet heeft een bezuiniging uitgevoerd op deze plannen voor pandemische paraatheid. Het kabinet verdiept zich op dit moment in de consequenties van de bezuiniging op pandemische paraatheid en de mogelijkheden die er zijn.</w:t>
      </w:r>
    </w:p>
    <w:p w:rsidRPr="00056945" w:rsidR="00FE6C34" w:rsidP="00FE6C34" w:rsidRDefault="00FE6C34" w14:paraId="1D4CA73B" w14:textId="77777777"/>
    <w:p w:rsidRPr="00056945" w:rsidR="00FE6C34" w:rsidP="00FE6C34" w:rsidRDefault="00FE6C34" w14:paraId="20B83C81" w14:textId="77777777">
      <w:r w:rsidRPr="00056945">
        <w:t>10</w:t>
      </w:r>
    </w:p>
    <w:p w:rsidRPr="00056945" w:rsidR="00FE6C34" w:rsidP="00FE6C34" w:rsidRDefault="00FE6C34" w14:paraId="56F5F1EF" w14:textId="77777777">
      <w:r w:rsidRPr="00056945">
        <w:t>Heeft de Rijksoverheid een helder zicht op het risico van lagere opbrengsten in de landbouw, een lager wereldwijd aanbod aan voedsel en bijgevolg stijgende voedingsprijzen? Zo ja, hoe bereid het Rijk zich hierop voor om zo de </w:t>
      </w:r>
      <w:proofErr w:type="spellStart"/>
      <w:r w:rsidRPr="00056945">
        <w:t>langetermijnvoedselzekerheid</w:t>
      </w:r>
      <w:proofErr w:type="spellEnd"/>
      <w:r w:rsidRPr="00056945">
        <w:t> van Nederland te garanderen zonder beroep te doen op vernietigende landbouwmethoden die het probleem juist verergeren?  </w:t>
      </w:r>
    </w:p>
    <w:p w:rsidRPr="00056945" w:rsidR="00FE6C34" w:rsidP="00FE6C34" w:rsidRDefault="00FE6C34" w14:paraId="344F4C32" w14:textId="77777777"/>
    <w:p w:rsidRPr="00056945" w:rsidR="00FE6C34" w:rsidP="00FE6C34" w:rsidRDefault="00FE6C34" w14:paraId="612AE2FE" w14:textId="77777777">
      <w:r w:rsidRPr="00056945">
        <w:t xml:space="preserve">Antwoord </w:t>
      </w:r>
    </w:p>
    <w:p w:rsidRPr="00056945" w:rsidR="00FE6C34" w:rsidP="00FE6C34" w:rsidRDefault="00FE6C34" w14:paraId="45531964" w14:textId="77777777">
      <w:r w:rsidRPr="00056945">
        <w:t xml:space="preserve">Het kabinet erkent dat er een wezenlijk risico is dat klimaatverandering, biodiversiteitsverlies en ecosysteemineenstorting kan leiden tot lagere opbrengsten in de landbouw in Nederland, in de EU en wereldwijd. Dat als gevolg daarvan voedselprijzen kunnen stijgen, is helder. Minder helder en voorspelbaar is wanneer, hoe vaak en voor welke producten dit zal optreden en met welke precieze gevolgen voor de prijs van voedsel. Uiteenlopende maatregelen moeten ervoor zorgen dat deze risico’s kleiner worden en de voedselvoorziening weerbaar is tegen deze verstoringen. Het kabinet zet in op het versterken van de weerbaarheid van de voedselvoorzieningsketen en voedsel wordt onderdeel van de vitale infrastructuur in Nederland, waarbij de continuïteit van deze sector en de bescherming tegen uiteenlopende dreigingen, inclusief de gevolgen van klimaatverandering, centraal staan.  Het kabinet zet zich in voor nationale, Europese en internationale maatregelen om de emissies van broeikasgassen te verminderen en biodiversiteitsverlies tegen te gaan. Inzet op natuurbeleid, bijvoorbeeld door effectief begeren en waar nodig uitbreiden en verbinden van natuurgebieden, het beperken van drukfactoren op de natuur en het uitbreiden en versterken van agrarisch natuurbeheer moeten bijdragen aan het tegengaan van biodiversiteitsverlies in Nederland. </w:t>
      </w:r>
    </w:p>
    <w:p w:rsidRPr="00056945" w:rsidR="00FE6C34" w:rsidP="00FE6C34" w:rsidRDefault="00FE6C34" w14:paraId="2001F97B" w14:textId="77777777">
      <w:r w:rsidRPr="00056945">
        <w:br/>
        <w:t xml:space="preserve">Het kabinet wil de voedselzekerheid op lange termijn borgen door een transitie naar een houdbaar, geavanceerd en </w:t>
      </w:r>
      <w:proofErr w:type="spellStart"/>
      <w:r w:rsidRPr="00056945">
        <w:t>klimaatadaptief</w:t>
      </w:r>
      <w:proofErr w:type="spellEnd"/>
      <w:r w:rsidRPr="00056945">
        <w:t xml:space="preserve"> voedselsysteem met voldoende aandacht voor verdienvermogen van ondernemers. Jaarlijks monitort het PBL de sectorale emissies via de Klimaat- en Energieverkenning (KEV), terwijl het CBS de opbrengsten vastlegt in de Landbouwtelling. Internationaal biedt de FAO Food Outlook inzicht in mondiale trends, zoals voedselprijzen en ketenefficiëntie. Nederland handhaaft zijn positie als efficiënte producent door in te zetten op verduurzaming en klimaatadaptatie van de landbouw, hergebruik van afvalstromen en innovaties zoals precisielandbouw. Daarnaast zet het kabinet in op biotechnologische innovatie voor verduurzaming van de landbouw. Het kabinet zet zich in Europees verband in op het toestaan van Nieuwe </w:t>
      </w:r>
      <w:proofErr w:type="spellStart"/>
      <w:r w:rsidRPr="00056945">
        <w:t>Genomische</w:t>
      </w:r>
      <w:proofErr w:type="spellEnd"/>
      <w:r w:rsidRPr="00056945">
        <w:t xml:space="preserve"> Technieken (</w:t>
      </w:r>
      <w:proofErr w:type="spellStart"/>
      <w:r w:rsidRPr="00056945">
        <w:t>NGTs</w:t>
      </w:r>
      <w:proofErr w:type="spellEnd"/>
      <w:r w:rsidRPr="00056945">
        <w:t xml:space="preserve">) zodat de plantenveredelingssector in staat is sneller weerbare rassen te ontwikkelen. Voor duurzame voedselproductie op de lange termijn kijkt het kabinet ook naar technologieën als kweekvlees en </w:t>
      </w:r>
      <w:proofErr w:type="spellStart"/>
      <w:r w:rsidRPr="00056945">
        <w:t>precisiefermetatie</w:t>
      </w:r>
      <w:proofErr w:type="spellEnd"/>
      <w:r w:rsidRPr="00056945">
        <w:t xml:space="preserve">. Deze verduurzaming </w:t>
      </w:r>
      <w:r w:rsidRPr="00056945">
        <w:lastRenderedPageBreak/>
        <w:t>en aanpassing aan klimaatgevolgen zoals weersextremen en verzilting wordt onder meer ondersteund door Europese samenwerking binnen het Gemeenschappelijk Landbouwbeleid (GLB). Het kabinet zet zich voor het GLB in op een toekomstgerichte, innovatieve landbouw en visserij en een gezonde natuur, met blijvende aandacht voor toekomstperspectief, verdienvermogen, voedselzekerheid en innovatie binnen de draagkracht van de aarde.</w:t>
      </w:r>
      <w:r w:rsidRPr="00056945">
        <w:rPr>
          <w:vertAlign w:val="superscript"/>
        </w:rPr>
        <w:footnoteReference w:id="13"/>
      </w:r>
      <w:r w:rsidRPr="00056945" w:rsidDel="00200835">
        <w:t xml:space="preserve"> </w:t>
      </w:r>
      <w:r w:rsidRPr="00056945">
        <w:t>Met de Ministeriële Taskforce Landbouw, Natuur en Stikstof werkt het kabinet in samenhang aan het oplossen van de vergunningenproblematiek, het realiseren van natuurverbetering en het bieden van perspectief voor de agrarische sector. Hiermee werkt het kabinet aan een toekomstbestendige en robuuste agrarische sector, en draagt het daarmee bij aan voedselzekerheid.</w:t>
      </w:r>
    </w:p>
    <w:p w:rsidRPr="00056945" w:rsidR="00FE6C34" w:rsidP="00FE6C34" w:rsidRDefault="00FE6C34" w14:paraId="06CCA998" w14:textId="77777777"/>
    <w:p w:rsidRPr="00056945" w:rsidR="00FE6C34" w:rsidP="00FE6C34" w:rsidRDefault="00FE6C34" w14:paraId="7492F1C0" w14:textId="77777777">
      <w:r w:rsidRPr="00056945">
        <w:t>11</w:t>
      </w:r>
    </w:p>
    <w:p w:rsidRPr="00056945" w:rsidR="00FE6C34" w:rsidP="00FE6C34" w:rsidRDefault="00FE6C34" w14:paraId="4451422B" w14:textId="77777777">
      <w:r w:rsidRPr="00056945">
        <w:t>Deelt u de conclusie dat deze veiligheidsbedreiging potentieel de Nederlandse welvaart kunnen ondermijnen?  </w:t>
      </w:r>
    </w:p>
    <w:p w:rsidRPr="00056945" w:rsidR="00FE6C34" w:rsidP="00FE6C34" w:rsidRDefault="00FE6C34" w14:paraId="7C64495A" w14:textId="77777777"/>
    <w:p w:rsidRPr="00056945" w:rsidR="00FE6C34" w:rsidP="00FE6C34" w:rsidRDefault="00FE6C34" w14:paraId="2E5F0AD1" w14:textId="77777777">
      <w:r w:rsidRPr="00056945">
        <w:t xml:space="preserve">Antwoord </w:t>
      </w:r>
      <w:r w:rsidRPr="00056945">
        <w:br/>
        <w:t xml:space="preserve">Ja, die conclusie deelt het kabinet. Onze economie is inherent verweven met de staat van de natuur. Zoals het recente wetenschappelijke rapport over de link tussen bedrijven en biodiversiteit van het </w:t>
      </w:r>
      <w:proofErr w:type="spellStart"/>
      <w:r w:rsidRPr="00056945">
        <w:rPr>
          <w:i/>
          <w:iCs/>
        </w:rPr>
        <w:t>Intergovernmental</w:t>
      </w:r>
      <w:proofErr w:type="spellEnd"/>
      <w:r w:rsidRPr="00056945">
        <w:rPr>
          <w:i/>
          <w:iCs/>
        </w:rPr>
        <w:t xml:space="preserve"> </w:t>
      </w:r>
      <w:proofErr w:type="spellStart"/>
      <w:r w:rsidRPr="00056945">
        <w:rPr>
          <w:i/>
          <w:iCs/>
        </w:rPr>
        <w:t>Science</w:t>
      </w:r>
      <w:proofErr w:type="spellEnd"/>
      <w:r w:rsidRPr="00056945">
        <w:rPr>
          <w:i/>
          <w:iCs/>
        </w:rPr>
        <w:t xml:space="preserve">-Policy Platform on </w:t>
      </w:r>
      <w:proofErr w:type="spellStart"/>
      <w:r w:rsidRPr="00056945">
        <w:rPr>
          <w:i/>
          <w:iCs/>
        </w:rPr>
        <w:t>Biodiversity</w:t>
      </w:r>
      <w:proofErr w:type="spellEnd"/>
      <w:r w:rsidRPr="00056945">
        <w:rPr>
          <w:i/>
          <w:iCs/>
        </w:rPr>
        <w:t xml:space="preserve"> </w:t>
      </w:r>
      <w:proofErr w:type="spellStart"/>
      <w:r w:rsidRPr="00056945">
        <w:rPr>
          <w:i/>
          <w:iCs/>
        </w:rPr>
        <w:t>and</w:t>
      </w:r>
      <w:proofErr w:type="spellEnd"/>
      <w:r w:rsidRPr="00056945">
        <w:rPr>
          <w:i/>
          <w:iCs/>
        </w:rPr>
        <w:t xml:space="preserve"> </w:t>
      </w:r>
      <w:proofErr w:type="spellStart"/>
      <w:r w:rsidRPr="00056945">
        <w:rPr>
          <w:i/>
          <w:iCs/>
        </w:rPr>
        <w:t>Ecosystem</w:t>
      </w:r>
      <w:proofErr w:type="spellEnd"/>
      <w:r w:rsidRPr="00056945">
        <w:rPr>
          <w:i/>
          <w:iCs/>
        </w:rPr>
        <w:t xml:space="preserve"> Services</w:t>
      </w:r>
      <w:r w:rsidRPr="00056945">
        <w:t xml:space="preserve"> (IPBES) aantoont, zijn alle bedrijven afhankelijk van biodiversiteit.</w:t>
      </w:r>
      <w:r w:rsidRPr="00056945">
        <w:rPr>
          <w:rStyle w:val="Voetnootmarkering"/>
        </w:rPr>
        <w:footnoteReference w:id="14"/>
      </w:r>
      <w:r w:rsidRPr="00056945">
        <w:t xml:space="preserve"> Het verlies aan biodiversiteit vermindert het vermogen van ecosystemen om essentiële ecosysteemdiensten zoals bestuiving en waterzuivering te leveren en vormt daarmee een materieel risico voor bedrijven, financiële instellingen als ook de macro-economische stabiliteit en brede welvaart.  </w:t>
      </w:r>
    </w:p>
    <w:p w:rsidRPr="00056945" w:rsidR="00FE6C34" w:rsidP="00FE6C34" w:rsidRDefault="00FE6C34" w14:paraId="0F2EB6FD" w14:textId="77777777"/>
    <w:p w:rsidRPr="00056945" w:rsidR="00FE6C34" w:rsidP="00FE6C34" w:rsidRDefault="00FE6C34" w14:paraId="0E2ED132" w14:textId="77777777">
      <w:r w:rsidRPr="00056945">
        <w:t>12</w:t>
      </w:r>
    </w:p>
    <w:p w:rsidRPr="00056945" w:rsidR="00FE6C34" w:rsidP="00FE6C34" w:rsidRDefault="00FE6C34" w14:paraId="351C1101" w14:textId="77777777">
      <w:r w:rsidRPr="00056945">
        <w:t>Herkent u de vaststelling dat er een realistische mogelijkheid is dat bepaalde wereldwijde ecosystemen zoals koraalriffen en boreale wouden reeds vanaf 2030 kunnen instorten met alle daaruit volgende veiligheidsrisico's voor de wereld en dus ook voor Nederland? Welke nationale, Europese en internationale noodmaatregelen zijn nog mogelijk om dit te voorkomen? </w:t>
      </w:r>
    </w:p>
    <w:p w:rsidRPr="00056945" w:rsidR="00FE6C34" w:rsidP="00FE6C34" w:rsidRDefault="00FE6C34" w14:paraId="10C522CA" w14:textId="77777777"/>
    <w:p w:rsidRPr="00056945" w:rsidR="00FE6C34" w:rsidP="00FE6C34" w:rsidRDefault="00FE6C34" w14:paraId="75D46789" w14:textId="77777777">
      <w:r w:rsidRPr="00056945">
        <w:t xml:space="preserve">Antwoord </w:t>
      </w:r>
      <w:r w:rsidRPr="00056945">
        <w:br/>
        <w:t xml:space="preserve">Het kabinet deelt de zorgen over de kwetsbaarheid van cruciale wereldwijde ecosysteem diensten. Het ineenstorten van ecosystemen brengt veiligheidsrisico’s voor de mondiale stabiliteit, voedselzekerheid en klimaatbeheersing met zich mee, </w:t>
      </w:r>
      <w:r w:rsidRPr="00056945">
        <w:lastRenderedPageBreak/>
        <w:t xml:space="preserve">wat ook gevolgen heeft voor Nederland. Wetenschappelijke rapporten van onder meer het IPBES en </w:t>
      </w:r>
      <w:proofErr w:type="spellStart"/>
      <w:r w:rsidRPr="00056945">
        <w:rPr>
          <w:i/>
          <w:iCs/>
        </w:rPr>
        <w:t>Intergovernmental</w:t>
      </w:r>
      <w:proofErr w:type="spellEnd"/>
      <w:r w:rsidRPr="00056945">
        <w:rPr>
          <w:i/>
          <w:iCs/>
        </w:rPr>
        <w:t xml:space="preserve"> Panel on </w:t>
      </w:r>
      <w:proofErr w:type="spellStart"/>
      <w:r w:rsidRPr="00056945">
        <w:rPr>
          <w:i/>
          <w:iCs/>
        </w:rPr>
        <w:t>Climate</w:t>
      </w:r>
      <w:proofErr w:type="spellEnd"/>
      <w:r w:rsidRPr="00056945">
        <w:rPr>
          <w:i/>
          <w:iCs/>
        </w:rPr>
        <w:t xml:space="preserve"> Change</w:t>
      </w:r>
      <w:r w:rsidRPr="00056945">
        <w:t xml:space="preserve"> (IPCC) waarschuwen dat bij aanhoudende opwarming en biodiversiteitsverlies zogenaamde kantelpunten (</w:t>
      </w:r>
      <w:proofErr w:type="spellStart"/>
      <w:r w:rsidRPr="00056945">
        <w:rPr>
          <w:i/>
          <w:iCs/>
        </w:rPr>
        <w:t>tipping</w:t>
      </w:r>
      <w:proofErr w:type="spellEnd"/>
      <w:r w:rsidRPr="00056945">
        <w:rPr>
          <w:i/>
          <w:iCs/>
        </w:rPr>
        <w:t xml:space="preserve"> points</w:t>
      </w:r>
      <w:r w:rsidRPr="00056945">
        <w:t xml:space="preserve">) bereikt kunnen worden. </w:t>
      </w:r>
    </w:p>
    <w:p w:rsidRPr="00056945" w:rsidR="00FE6C34" w:rsidP="00FE6C34" w:rsidRDefault="00FE6C34" w14:paraId="7094EFE6" w14:textId="77777777"/>
    <w:p w:rsidRPr="00056945" w:rsidR="00FE6C34" w:rsidP="00FE6C34" w:rsidRDefault="00FE6C34" w14:paraId="1CC43195" w14:textId="77777777">
      <w:r w:rsidRPr="00056945">
        <w:t xml:space="preserve">Hoewel er geen gedetailleerde inventarisatie is gemaakt van de specifieke noodmatregelen die onmiddellijk genomen moeten worden, is het van cruciaal belang dat er op internationaal, Europees en nationaal niveau dringende stappen worden gezet. Het kabinet zal dit aanjagen en er op aansturen dat waar nodig aanvullende stappen worden gezet. Internationaal richt het kabinet zich op de uitvoering van de Overeenkomst van Parijs en het </w:t>
      </w:r>
      <w:r w:rsidRPr="00056945">
        <w:rPr>
          <w:i/>
          <w:iCs/>
        </w:rPr>
        <w:t xml:space="preserve">Kunming-Montreal Global </w:t>
      </w:r>
      <w:proofErr w:type="spellStart"/>
      <w:r w:rsidRPr="00056945">
        <w:rPr>
          <w:i/>
          <w:iCs/>
        </w:rPr>
        <w:t>Biodiversity</w:t>
      </w:r>
      <w:proofErr w:type="spellEnd"/>
      <w:r w:rsidRPr="00056945">
        <w:rPr>
          <w:i/>
          <w:iCs/>
        </w:rPr>
        <w:t xml:space="preserve"> Framework</w:t>
      </w:r>
      <w:r w:rsidRPr="00056945">
        <w:t xml:space="preserve">. Europees moeten de doelstellingen van de Europese Klimaatwet, Europese </w:t>
      </w:r>
      <w:r w:rsidRPr="00056945">
        <w:rPr>
          <w:i/>
          <w:iCs/>
        </w:rPr>
        <w:t>Green Deal</w:t>
      </w:r>
      <w:r w:rsidRPr="00056945">
        <w:t xml:space="preserve"> en de Natuurherstelwet worden uitgevoerd. </w:t>
      </w:r>
    </w:p>
    <w:p w:rsidRPr="00056945" w:rsidR="00FE6C34" w:rsidP="00FE6C34" w:rsidRDefault="00FE6C34" w14:paraId="2DAEF1AE" w14:textId="77777777"/>
    <w:p w:rsidRPr="00056945" w:rsidR="00FE6C34" w:rsidP="00FE6C34" w:rsidRDefault="00FE6C34" w14:paraId="2B7A5DCE" w14:textId="77777777">
      <w:r w:rsidRPr="00056945">
        <w:t xml:space="preserve">Nationaal richt het kabinet zich op concrete maatregelen om de weerbaarheid van Nederland te versterken. Voor Nederland als deltaland is het van belang om onder andere slim om te gaan met water, rivieren meer ruimte te geven om overstromingen te voorkomen, en </w:t>
      </w:r>
      <w:r w:rsidRPr="00056945">
        <w:rPr>
          <w:i/>
          <w:iCs/>
        </w:rPr>
        <w:t>nature-</w:t>
      </w:r>
      <w:proofErr w:type="spellStart"/>
      <w:r w:rsidRPr="00056945">
        <w:rPr>
          <w:i/>
          <w:iCs/>
        </w:rPr>
        <w:t>based</w:t>
      </w:r>
      <w:proofErr w:type="spellEnd"/>
      <w:r w:rsidRPr="00056945">
        <w:rPr>
          <w:i/>
          <w:iCs/>
        </w:rPr>
        <w:t xml:space="preserve"> </w:t>
      </w:r>
      <w:proofErr w:type="spellStart"/>
      <w:r w:rsidRPr="00056945">
        <w:rPr>
          <w:i/>
          <w:iCs/>
        </w:rPr>
        <w:t>solutions</w:t>
      </w:r>
      <w:proofErr w:type="spellEnd"/>
      <w:r w:rsidRPr="00056945">
        <w:t xml:space="preserve"> op te schalen, zoals het herstellen van wetlands, het aanleggen van groene bufferzones en het bevorderen van natuurlijke waterberging. Tegelijkertijd werkt Nederland aan het reduceren van milieuschadelijke subsidies, het stimuleren van bedrijven en financiële instellingen om meer rekening te houden met hun impact op en afhankelijkheid van biodiversiteit, en het implementeren van klimaatadaptatiemaatregelen, inclusief specifieke programma’s voor Caribisch Nederland. In die programma’s zijn klimaatmaatregelen opgenomen, waaronder een concreet uitvoeringsprogramma om de drukfactoren op koraal en mangroven in de Caribische delen van Nederland te verminderen en herstel te bespoedigen.</w:t>
      </w:r>
      <w:r w:rsidRPr="00056945">
        <w:rPr>
          <w:rFonts w:cs="Segoe UI"/>
          <w:szCs w:val="18"/>
          <w:u w:val="single"/>
          <w:shd w:val="clear" w:color="auto" w:fill="F1BBBD"/>
        </w:rPr>
        <w:t xml:space="preserve"> </w:t>
      </w:r>
      <w:r w:rsidRPr="00056945">
        <w:t xml:space="preserve">Het verminderen van deze drukfactoren geeft de biodiversiteit meer weerbaarheid tegen de effecten van klimaatverandering. Daarnaast wordt gewerkt aan eilandelijke klimaatplannen en aan een herijking van de Nationale Klimaatadaptatiestrategie (NAS) waar Caribisch Nederland onderdeel van uit zal maken. </w:t>
      </w:r>
    </w:p>
    <w:p w:rsidRPr="00056945" w:rsidR="00FE6C34" w:rsidP="00FE6C34" w:rsidRDefault="00FE6C34" w14:paraId="106D6727" w14:textId="77777777"/>
    <w:p w:rsidRPr="00056945" w:rsidR="00FE6C34" w:rsidP="00FE6C34" w:rsidRDefault="00FE6C34" w14:paraId="501B094D" w14:textId="77777777">
      <w:pPr>
        <w:rPr>
          <w:szCs w:val="18"/>
        </w:rPr>
      </w:pPr>
      <w:r w:rsidRPr="00056945">
        <w:rPr>
          <w:szCs w:val="18"/>
        </w:rPr>
        <w:t>Daarnaast is het kabinet volop aan de slag met de nationale opgaven voor natuur en stikstof, in samenhang met de opgaven op onder andere water en klimaat, via de Taskforce Landbouw, Natuur en Stikstof, zoals ook aangegeven door de Minister van Landbouw, Visserij, Voedselzekerheid en Natuur in de brief Samenhangende aanpak Landbouw, Natuur en Stikstof van 27 maart jl.</w:t>
      </w:r>
      <w:r w:rsidRPr="00056945">
        <w:rPr>
          <w:rStyle w:val="Voetnootmarkering"/>
          <w:szCs w:val="18"/>
        </w:rPr>
        <w:footnoteReference w:id="15"/>
      </w:r>
      <w:r w:rsidRPr="00056945">
        <w:rPr>
          <w:szCs w:val="18"/>
        </w:rPr>
        <w:t xml:space="preserve"> </w:t>
      </w:r>
    </w:p>
    <w:p w:rsidRPr="00056945" w:rsidR="00FE6C34" w:rsidP="00FE6C34" w:rsidRDefault="00FE6C34" w14:paraId="3840A969" w14:textId="77777777"/>
    <w:p w:rsidRPr="00056945" w:rsidR="00FE6C34" w:rsidP="00FE6C34" w:rsidRDefault="00FE6C34" w14:paraId="23B00434" w14:textId="77777777">
      <w:r w:rsidRPr="00056945">
        <w:lastRenderedPageBreak/>
        <w:t>13</w:t>
      </w:r>
    </w:p>
    <w:p w:rsidRPr="00056945" w:rsidR="00FE6C34" w:rsidP="00FE6C34" w:rsidRDefault="00FE6C34" w14:paraId="329DF750" w14:textId="77777777">
      <w:r w:rsidRPr="00056945">
        <w:t>Hoe zal Nederland gezien de huidige ontrafeling van de internationale orde ertoe bijdragen dat de gevolgen van de klimaatontregeling, het verlies aan biodiversiteit en de ineenstorting van ecosystemen niet nog meer leidt tot een vijandige wereld waarin enkel het recht van de sterkste geldt? Hoe zal Nederland er juist toe bijdragen dat landen zich maximaal verenigen om deze uitdagingen samen aan te gaan en bij een toegenomen druk op beperkte hulpmiddelen vrede te </w:t>
      </w:r>
    </w:p>
    <w:p w:rsidRPr="00056945" w:rsidR="00FE6C34" w:rsidP="00FE6C34" w:rsidRDefault="00FE6C34" w14:paraId="71258948" w14:textId="77777777">
      <w:r w:rsidRPr="00056945">
        <w:t>waarborgen?  </w:t>
      </w:r>
    </w:p>
    <w:p w:rsidRPr="00056945" w:rsidR="00FE6C34" w:rsidP="00FE6C34" w:rsidRDefault="00FE6C34" w14:paraId="48108B76" w14:textId="77777777"/>
    <w:p w:rsidRPr="00056945" w:rsidR="00FE6C34" w:rsidP="00FE6C34" w:rsidRDefault="00FE6C34" w14:paraId="3DC314E5" w14:textId="77777777">
      <w:r w:rsidRPr="00056945">
        <w:t>Antwoord</w:t>
      </w:r>
      <w:r w:rsidRPr="00056945">
        <w:br/>
        <w:t xml:space="preserve">Nederland blijft een actieve pleitbezorger voor ambitieuze internationale afspraken met heldere rapportageverplichtingen op gebied van biodiversiteit en klimaat, alsook voor de implementatie van deze afspraken. Ook investeert Nederland in zijn diplomatieke contacten en ondersteunen we landen met de implementatie van hun klimaat- en biodiversiteitdoelen. Nederland benut zijn positie als kennispartner om bruggen te slaan tussen het mondiale Noorden en Zuiden. We ondersteunen ontwikkelingslanden niet alleen financieel, maar ook met technische innovaties op het gebied van bijvoorbeeld klimaatadaptatie. </w:t>
      </w:r>
    </w:p>
    <w:p w:rsidRPr="00056945" w:rsidR="00FE6C34" w:rsidP="00FE6C34" w:rsidRDefault="00FE6C34" w14:paraId="000565AB" w14:textId="77777777"/>
    <w:p w:rsidRPr="00056945" w:rsidR="00FE6C34" w:rsidP="00FE6C34" w:rsidRDefault="00FE6C34" w14:paraId="6A1A07BE" w14:textId="77777777">
      <w:r w:rsidRPr="00056945">
        <w:t>14</w:t>
      </w:r>
    </w:p>
    <w:p w:rsidRPr="00056945" w:rsidR="00FE6C34" w:rsidP="00FE6C34" w:rsidRDefault="00FE6C34" w14:paraId="03A7EDD4" w14:textId="77777777">
      <w:r w:rsidRPr="00056945">
        <w:t>Hoe gaat u de samenleving, inclusief lagere overheden en burgers, transparant informeren over de conclusies van dergelijke analyses, zodat tijdig kan worden geïnvesteerd in zowel drastische emissiereductie en natuurherstel als in rechtvaardige adaptatie en weerbaarheid?  </w:t>
      </w:r>
    </w:p>
    <w:p w:rsidRPr="00056945" w:rsidR="00FE6C34" w:rsidP="00FE6C34" w:rsidRDefault="00FE6C34" w14:paraId="5C5B8B45" w14:textId="77777777"/>
    <w:p w:rsidRPr="00056945" w:rsidR="00FE6C34" w:rsidP="00FE6C34" w:rsidRDefault="00FE6C34" w14:paraId="3EFACB2E" w14:textId="77777777">
      <w:r w:rsidRPr="00056945">
        <w:t xml:space="preserve">Antwoord </w:t>
      </w:r>
    </w:p>
    <w:p w:rsidRPr="00056945" w:rsidR="00FE6C34" w:rsidP="00FE6C34" w:rsidRDefault="00FE6C34" w14:paraId="365179E1" w14:textId="77777777">
      <w:pPr>
        <w:spacing w:line="240" w:lineRule="auto"/>
      </w:pPr>
      <w:r w:rsidRPr="00056945">
        <w:t xml:space="preserve">Het goed informeren van iedereen in Nederland is inderdaad van belang om tijdig, gezamenlijk en individueel, de juiste voorbereidingen en maatregelen te treffen, zodat we in ons land ook op langere termijn goed kunnen omgaan met de gevolgen van klimaatverandering, zoals weersextremen en verzilting. Met het oog hierop wordt momenteel de nieuwe NAS’26 ontwikkeld. Naar verwachting wordt deze in het najaar van 2026 opgeleverd. Het kabinet zal in de aankomende Nationale klimaatadaptatiestrategie een aanpak presenteren voor een klimaatweerbare samenleving. Zie de beantwoording van vraag 8 voor meer informatie over de NAS. </w:t>
      </w:r>
    </w:p>
    <w:p w:rsidRPr="00056945" w:rsidR="00FE6C34" w:rsidP="00FE6C34" w:rsidRDefault="00FE6C34" w14:paraId="6EBD823B" w14:textId="77777777"/>
    <w:p w:rsidRPr="00056945" w:rsidR="00FE6C34" w:rsidP="00FE6C34" w:rsidRDefault="00FE6C34" w14:paraId="7739F4EF" w14:textId="77777777">
      <w:pPr>
        <w:spacing w:line="240" w:lineRule="auto"/>
      </w:pPr>
      <w:r w:rsidRPr="00056945">
        <w:t xml:space="preserve">Veel van de investeringen ten behoeve van de reductie van broeikasgasemissies komen vanuit het Rijk. Dat neemt niet weg dat het van groot belang is om de </w:t>
      </w:r>
      <w:r w:rsidRPr="00056945">
        <w:lastRenderedPageBreak/>
        <w:t>samenleving te betrekken bij het zoeken naar oplossingen voor de klimaatopgave. Dit is onder meer gedaan middels het Burgerberaad Klimaat.</w:t>
      </w:r>
      <w:r w:rsidRPr="00056945">
        <w:rPr>
          <w:rStyle w:val="Voetnootmarkering"/>
        </w:rPr>
        <w:footnoteReference w:id="16"/>
      </w:r>
    </w:p>
    <w:p w:rsidRPr="00056945" w:rsidR="00FE6C34" w:rsidP="00FE6C34" w:rsidRDefault="00FE6C34" w14:paraId="05767D6C" w14:textId="77777777"/>
    <w:p w:rsidRPr="00056945" w:rsidR="00FE6C34" w:rsidP="00FE6C34" w:rsidRDefault="00FE6C34" w14:paraId="2DB650CF" w14:textId="77777777">
      <w:pPr>
        <w:spacing w:line="240" w:lineRule="auto"/>
      </w:pPr>
      <w:r w:rsidRPr="00056945">
        <w:t>15</w:t>
      </w:r>
    </w:p>
    <w:p w:rsidRPr="00056945" w:rsidR="00FE6C34" w:rsidP="00FE6C34" w:rsidRDefault="00FE6C34" w14:paraId="4646CDFF" w14:textId="77777777">
      <w:pPr>
        <w:spacing w:line="240" w:lineRule="auto"/>
      </w:pPr>
      <w:r w:rsidRPr="00056945">
        <w:t>Kunt u deze vragen afzonderlijk en binnen de geldende termijn beantwoorden? </w:t>
      </w:r>
    </w:p>
    <w:p w:rsidRPr="00056945" w:rsidR="00FE6C34" w:rsidP="00FE6C34" w:rsidRDefault="00FE6C34" w14:paraId="25597D57" w14:textId="77777777">
      <w:pPr>
        <w:spacing w:line="240" w:lineRule="auto"/>
      </w:pPr>
      <w:r w:rsidRPr="00056945">
        <w:t> </w:t>
      </w:r>
    </w:p>
    <w:p w:rsidRPr="00056945" w:rsidR="00FE6C34" w:rsidP="00FE6C34" w:rsidRDefault="00FE6C34" w14:paraId="752A33F1" w14:textId="77777777">
      <w:pPr>
        <w:spacing w:line="240" w:lineRule="auto"/>
      </w:pPr>
      <w:r w:rsidRPr="00056945">
        <w:t>Antwoord </w:t>
      </w:r>
    </w:p>
    <w:p w:rsidRPr="00056945" w:rsidR="00FE6C34" w:rsidP="00FE6C34" w:rsidRDefault="00FE6C34" w14:paraId="6F178D5F" w14:textId="77777777">
      <w:pPr>
        <w:spacing w:line="240" w:lineRule="auto"/>
      </w:pPr>
      <w:r w:rsidRPr="00056945">
        <w:t xml:space="preserve">De vragen zijn afzonderlijk beantwoord. Vanwege uitvoerige interdepartementale afstemming is dit helaas niet binnen de termijn gelukt. </w:t>
      </w:r>
    </w:p>
    <w:p w:rsidR="001E7C93" w:rsidRDefault="001E7C93" w14:paraId="75977A35" w14:textId="77777777"/>
    <w:sectPr w:rsidR="001E7C93" w:rsidSect="00FE6C3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F0AD" w14:textId="77777777" w:rsidR="00FE6C34" w:rsidRDefault="00FE6C34" w:rsidP="00FE6C34">
      <w:pPr>
        <w:spacing w:after="0" w:line="240" w:lineRule="auto"/>
      </w:pPr>
      <w:r>
        <w:separator/>
      </w:r>
    </w:p>
  </w:endnote>
  <w:endnote w:type="continuationSeparator" w:id="0">
    <w:p w14:paraId="754D79C4" w14:textId="77777777" w:rsidR="00FE6C34" w:rsidRDefault="00FE6C34" w:rsidP="00FE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3C27" w14:textId="77777777" w:rsidR="00FE6C34" w:rsidRPr="00FE6C34" w:rsidRDefault="00FE6C34" w:rsidP="00FE6C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F5FC" w14:textId="77777777" w:rsidR="00FE6C34" w:rsidRPr="00FE6C34" w:rsidRDefault="00FE6C34" w:rsidP="00FE6C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8994" w14:textId="77777777" w:rsidR="00FE6C34" w:rsidRPr="00FE6C34" w:rsidRDefault="00FE6C34" w:rsidP="00FE6C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B0FF" w14:textId="77777777" w:rsidR="00FE6C34" w:rsidRDefault="00FE6C34" w:rsidP="00FE6C34">
      <w:pPr>
        <w:spacing w:after="0" w:line="240" w:lineRule="auto"/>
      </w:pPr>
      <w:r>
        <w:separator/>
      </w:r>
    </w:p>
  </w:footnote>
  <w:footnote w:type="continuationSeparator" w:id="0">
    <w:p w14:paraId="4867A9EA" w14:textId="77777777" w:rsidR="00FE6C34" w:rsidRDefault="00FE6C34" w:rsidP="00FE6C34">
      <w:pPr>
        <w:spacing w:after="0" w:line="240" w:lineRule="auto"/>
      </w:pPr>
      <w:r>
        <w:continuationSeparator/>
      </w:r>
    </w:p>
  </w:footnote>
  <w:footnote w:id="1">
    <w:p w14:paraId="2D4752E8" w14:textId="77777777" w:rsidR="00FE6C34" w:rsidRPr="00A31683" w:rsidRDefault="00FE6C34" w:rsidP="00FE6C34">
      <w:pPr>
        <w:pStyle w:val="Voetnoottekst"/>
        <w:rPr>
          <w:lang w:val="en-US"/>
        </w:rPr>
      </w:pPr>
      <w:r>
        <w:rPr>
          <w:rStyle w:val="Voetnootmarkering"/>
        </w:rPr>
        <w:footnoteRef/>
      </w:r>
      <w:r w:rsidRPr="00A31683">
        <w:rPr>
          <w:lang w:val="en-US"/>
        </w:rPr>
        <w:t xml:space="preserve"> https://www.gov.uk/government/publications/nature-security-assessment-on-global-biodiversity-loss-ecosystem-collapse-and-national-security.</w:t>
      </w:r>
    </w:p>
  </w:footnote>
  <w:footnote w:id="2">
    <w:p w14:paraId="2444552A" w14:textId="77777777" w:rsidR="00FE6C34" w:rsidRPr="00E37001" w:rsidRDefault="00FE6C34" w:rsidP="00FE6C34">
      <w:pPr>
        <w:pStyle w:val="Voetnoottekst"/>
      </w:pPr>
      <w:r>
        <w:rPr>
          <w:rStyle w:val="Voetnootmarkering"/>
        </w:rPr>
        <w:footnoteRef/>
      </w:r>
      <w:r w:rsidRPr="00E37001">
        <w:t xml:space="preserve"> Kamerstukken II, 2023-2024, 30821, nr. 203</w:t>
      </w:r>
    </w:p>
  </w:footnote>
  <w:footnote w:id="3">
    <w:p w14:paraId="6C83FFA7" w14:textId="77777777" w:rsidR="00FE6C34" w:rsidRPr="00AD0AB9" w:rsidRDefault="00FE6C34" w:rsidP="00FE6C34">
      <w:pPr>
        <w:pStyle w:val="Voetnoottekst"/>
      </w:pPr>
      <w:r>
        <w:rPr>
          <w:rStyle w:val="Voetnootmarkering"/>
        </w:rPr>
        <w:footnoteRef/>
      </w:r>
      <w:r w:rsidRPr="00AD0AB9">
        <w:t xml:space="preserve"> Kamerstukken II, 2022-2023, 30821, nr. 175</w:t>
      </w:r>
    </w:p>
  </w:footnote>
  <w:footnote w:id="4">
    <w:p w14:paraId="1EF389E1" w14:textId="77777777" w:rsidR="00FE6C34" w:rsidRPr="007773E8" w:rsidRDefault="00FE6C34" w:rsidP="00FE6C34">
      <w:pPr>
        <w:pStyle w:val="Voetnoottekst"/>
      </w:pPr>
      <w:r>
        <w:rPr>
          <w:rStyle w:val="Voetnootmarkering"/>
        </w:rPr>
        <w:footnoteRef/>
      </w:r>
      <w:r w:rsidRPr="007773E8">
        <w:t xml:space="preserve"> Kamerstukken II, 2022-2023, 30821, nr. 178</w:t>
      </w:r>
    </w:p>
  </w:footnote>
  <w:footnote w:id="5">
    <w:p w14:paraId="7FFD38E7" w14:textId="77777777" w:rsidR="00FE6C34" w:rsidRPr="007773E8" w:rsidRDefault="00FE6C34" w:rsidP="00FE6C34">
      <w:pPr>
        <w:pStyle w:val="Voetnoottekst"/>
      </w:pPr>
      <w:r>
        <w:rPr>
          <w:rStyle w:val="Voetnootmarkering"/>
        </w:rPr>
        <w:footnoteRef/>
      </w:r>
      <w:r w:rsidRPr="007773E8">
        <w:t xml:space="preserve"> </w:t>
      </w:r>
      <w:hyperlink r:id="rId1" w:history="1">
        <w:r w:rsidRPr="005C7716">
          <w:rPr>
            <w:rStyle w:val="Hyperlink"/>
          </w:rPr>
          <w:t>eur-lex.europa.eu/legal-content/NL/TXT/PDF/?uri=CELEX:52023JC0019</w:t>
        </w:r>
      </w:hyperlink>
      <w:r>
        <w:fldChar w:fldCharType="begin"/>
      </w:r>
      <w:r w:rsidRPr="007773E8">
        <w:instrText>https://eur-lex.europa.eu/legal-content/NL/TXT/PDF/?uri=CELEX:52023JC0019"</w:instrText>
      </w:r>
      <w:r>
        <w:fldChar w:fldCharType="separate"/>
      </w:r>
      <w:r w:rsidRPr="007773E8">
        <w:rPr>
          <w:rStyle w:val="Hyperlink"/>
        </w:rPr>
        <w:t>eur-lex.europa.eu/legal-content/NL/TXT/PDF/?uri=CELEX:52023JC0019</w:t>
      </w:r>
      <w:r>
        <w:fldChar w:fldCharType="end"/>
      </w:r>
    </w:p>
  </w:footnote>
  <w:footnote w:id="6">
    <w:p w14:paraId="307CF0A7" w14:textId="77777777" w:rsidR="00FE6C34" w:rsidRPr="007773E8" w:rsidRDefault="00FE6C34" w:rsidP="00FE6C34">
      <w:pPr>
        <w:pStyle w:val="Voetnoottekst"/>
      </w:pPr>
      <w:r>
        <w:rPr>
          <w:rStyle w:val="Voetnootmarkering"/>
        </w:rPr>
        <w:footnoteRef/>
      </w:r>
      <w:r w:rsidRPr="007773E8">
        <w:t xml:space="preserve"> Zie onder meer de ‘</w:t>
      </w:r>
      <w:proofErr w:type="spellStart"/>
      <w:r w:rsidRPr="007773E8">
        <w:t>Enhancing</w:t>
      </w:r>
      <w:proofErr w:type="spellEnd"/>
      <w:r w:rsidRPr="007773E8">
        <w:t xml:space="preserve"> </w:t>
      </w:r>
      <w:proofErr w:type="spellStart"/>
      <w:r w:rsidRPr="007773E8">
        <w:t>climate</w:t>
      </w:r>
      <w:proofErr w:type="spellEnd"/>
      <w:r w:rsidRPr="007773E8">
        <w:t xml:space="preserve"> security </w:t>
      </w:r>
      <w:proofErr w:type="spellStart"/>
      <w:r w:rsidRPr="007773E8">
        <w:t>and</w:t>
      </w:r>
      <w:proofErr w:type="spellEnd"/>
      <w:r w:rsidRPr="007773E8">
        <w:t xml:space="preserve"> </w:t>
      </w:r>
      <w:proofErr w:type="spellStart"/>
      <w:r w:rsidRPr="007773E8">
        <w:t>defence</w:t>
      </w:r>
      <w:proofErr w:type="spellEnd"/>
      <w:r w:rsidRPr="007773E8">
        <w:t xml:space="preserve">’ website van de European Union </w:t>
      </w:r>
      <w:proofErr w:type="spellStart"/>
      <w:r w:rsidRPr="007773E8">
        <w:t>External</w:t>
      </w:r>
      <w:proofErr w:type="spellEnd"/>
      <w:r w:rsidRPr="007773E8">
        <w:t xml:space="preserve"> Action Service: https://www.eeas.europa.eu/eeas/enhancing-climate-security-and-defence_en Geraadpleegd op 25 februari 2026.</w:t>
      </w:r>
    </w:p>
  </w:footnote>
  <w:footnote w:id="7">
    <w:p w14:paraId="4428FE86" w14:textId="77777777" w:rsidR="00FE6C34" w:rsidRDefault="00FE6C34" w:rsidP="00FE6C34">
      <w:pPr>
        <w:pStyle w:val="Voetnoottekst"/>
      </w:pPr>
      <w:r>
        <w:rPr>
          <w:rStyle w:val="Voetnootmarkering"/>
        </w:rPr>
        <w:footnoteRef/>
      </w:r>
      <w:r>
        <w:t xml:space="preserve"> Kamerstukken II, 2022-2023, 30821, nr. 175</w:t>
      </w:r>
    </w:p>
  </w:footnote>
  <w:footnote w:id="8">
    <w:p w14:paraId="73B93BEF" w14:textId="77777777" w:rsidR="00FE6C34" w:rsidRDefault="00FE6C34" w:rsidP="00FE6C34">
      <w:pPr>
        <w:pStyle w:val="Voetnoottekst"/>
      </w:pPr>
      <w:r>
        <w:rPr>
          <w:rStyle w:val="Voetnootmarkering"/>
        </w:rPr>
        <w:footnoteRef/>
      </w:r>
      <w:r>
        <w:t xml:space="preserve"> Kamerstukken II, 2023-2024, 30821, nr. 203</w:t>
      </w:r>
    </w:p>
  </w:footnote>
  <w:footnote w:id="9">
    <w:p w14:paraId="243D3730" w14:textId="77777777" w:rsidR="00FE6C34" w:rsidRDefault="00FE6C34" w:rsidP="00FE6C34">
      <w:pPr>
        <w:pStyle w:val="Voetnoottekst"/>
      </w:pPr>
      <w:r>
        <w:rPr>
          <w:rStyle w:val="Voetnootmarkering"/>
        </w:rPr>
        <w:footnoteRef/>
      </w:r>
      <w:r>
        <w:t xml:space="preserve"> Kamerstukken II, 2026, 36800-XXIII-53</w:t>
      </w:r>
    </w:p>
  </w:footnote>
  <w:footnote w:id="10">
    <w:p w14:paraId="5B7AED8D" w14:textId="77777777" w:rsidR="00FE6C34" w:rsidRDefault="00FE6C34" w:rsidP="00FE6C34">
      <w:pPr>
        <w:pStyle w:val="Voetnoottekst"/>
      </w:pPr>
      <w:r>
        <w:rPr>
          <w:rStyle w:val="Voetnootmarkering"/>
        </w:rPr>
        <w:footnoteRef/>
      </w:r>
      <w:r>
        <w:t xml:space="preserve"> Stenografisch verslag inzake verzoek gedeeld middels brief aan de Minister van MKGG (kenmerk </w:t>
      </w:r>
      <w:r w:rsidRPr="00357B01">
        <w:t>2026Z01533</w:t>
      </w:r>
      <w:r>
        <w:t>)</w:t>
      </w:r>
    </w:p>
  </w:footnote>
  <w:footnote w:id="11">
    <w:p w14:paraId="15F80E25" w14:textId="77777777" w:rsidR="00FE6C34" w:rsidRDefault="00FE6C34" w:rsidP="00FE6C34">
      <w:pPr>
        <w:pStyle w:val="Voetnoottekst"/>
      </w:pPr>
      <w:r>
        <w:rPr>
          <w:rStyle w:val="Voetnootmarkering"/>
        </w:rPr>
        <w:footnoteRef/>
      </w:r>
      <w:r>
        <w:t xml:space="preserve"> Kamerstuk 36592, nr. 52. </w:t>
      </w:r>
    </w:p>
  </w:footnote>
  <w:footnote w:id="12">
    <w:p w14:paraId="684365B3" w14:textId="77777777" w:rsidR="00FE6C34" w:rsidRDefault="00FE6C34" w:rsidP="00FE6C34">
      <w:pPr>
        <w:pStyle w:val="Voetnoottekst"/>
      </w:pPr>
      <w:r>
        <w:rPr>
          <w:rStyle w:val="Voetnootmarkering"/>
        </w:rPr>
        <w:footnoteRef/>
      </w:r>
      <w:r>
        <w:t xml:space="preserve"> RIVM, 2024, Gezondheidseffecten van klimaatverandering, rapportnummer 2023-0324, p. 105-124.</w:t>
      </w:r>
    </w:p>
  </w:footnote>
  <w:footnote w:id="13">
    <w:p w14:paraId="7CA17012" w14:textId="77777777" w:rsidR="00FE6C34" w:rsidRPr="00E37001" w:rsidRDefault="00FE6C34" w:rsidP="00FE6C34">
      <w:pPr>
        <w:pStyle w:val="Voetnoottekst"/>
      </w:pPr>
      <w:r>
        <w:rPr>
          <w:rStyle w:val="Voetnootmarkering"/>
        </w:rPr>
        <w:footnoteRef/>
      </w:r>
      <w:r w:rsidRPr="00E37001">
        <w:t xml:space="preserve"> Kamerstuk 22112 nr. 4147</w:t>
      </w:r>
    </w:p>
  </w:footnote>
  <w:footnote w:id="14">
    <w:p w14:paraId="58555FE5" w14:textId="77777777" w:rsidR="00FE6C34" w:rsidRPr="005F3547" w:rsidRDefault="00FE6C34" w:rsidP="00FE6C34">
      <w:pPr>
        <w:pStyle w:val="Voetnoottekst"/>
      </w:pPr>
      <w:r>
        <w:rPr>
          <w:rStyle w:val="Voetnootmarkering"/>
        </w:rPr>
        <w:footnoteRef/>
      </w:r>
      <w:r w:rsidRPr="005F3547">
        <w:t xml:space="preserve"> https://www.ipbes.net/business-impact</w:t>
      </w:r>
    </w:p>
  </w:footnote>
  <w:footnote w:id="15">
    <w:p w14:paraId="5E4CA9AF" w14:textId="77777777" w:rsidR="00FE6C34" w:rsidRDefault="00FE6C34" w:rsidP="00FE6C34">
      <w:pPr>
        <w:pStyle w:val="Voetnoottekst"/>
      </w:pPr>
      <w:r>
        <w:rPr>
          <w:rStyle w:val="Voetnootmarkering"/>
        </w:rPr>
        <w:footnoteRef/>
      </w:r>
      <w:r>
        <w:t xml:space="preserve"> Kamerstukken </w:t>
      </w:r>
      <w:r w:rsidRPr="0090591A">
        <w:t>2026Z06436</w:t>
      </w:r>
      <w:r>
        <w:t>.</w:t>
      </w:r>
    </w:p>
  </w:footnote>
  <w:footnote w:id="16">
    <w:p w14:paraId="3E168214" w14:textId="77777777" w:rsidR="00FE6C34" w:rsidRDefault="00FE6C34" w:rsidP="00FE6C34">
      <w:pPr>
        <w:pStyle w:val="Voetnoottekst"/>
      </w:pPr>
      <w:r>
        <w:rPr>
          <w:rStyle w:val="Voetnootmarkering"/>
        </w:rPr>
        <w:footnoteRef/>
      </w:r>
      <w:r>
        <w:t xml:space="preserve"> Kamerstukken 32813, nr. 1463.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6B02" w14:textId="77777777" w:rsidR="00FE6C34" w:rsidRPr="00FE6C34" w:rsidRDefault="00FE6C34" w:rsidP="00FE6C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CC56" w14:textId="77777777" w:rsidR="00FE6C34" w:rsidRPr="00FE6C34" w:rsidRDefault="00FE6C34" w:rsidP="00FE6C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A610" w14:textId="77777777" w:rsidR="00FE6C34" w:rsidRPr="00FE6C34" w:rsidRDefault="00FE6C34" w:rsidP="00FE6C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A0355"/>
    <w:multiLevelType w:val="hybridMultilevel"/>
    <w:tmpl w:val="0BBC70B8"/>
    <w:lvl w:ilvl="0" w:tplc="A6DE3460">
      <w:start w:val="1"/>
      <w:numFmt w:val="decimal"/>
      <w:lvlText w:val="%1."/>
      <w:lvlJc w:val="left"/>
      <w:pPr>
        <w:ind w:left="720" w:hanging="360"/>
      </w:pPr>
    </w:lvl>
    <w:lvl w:ilvl="1" w:tplc="C344883A">
      <w:start w:val="1"/>
      <w:numFmt w:val="lowerLetter"/>
      <w:lvlText w:val="%2."/>
      <w:lvlJc w:val="left"/>
      <w:pPr>
        <w:ind w:left="1440" w:hanging="360"/>
      </w:pPr>
    </w:lvl>
    <w:lvl w:ilvl="2" w:tplc="9E7A30F0">
      <w:start w:val="1"/>
      <w:numFmt w:val="lowerRoman"/>
      <w:lvlText w:val="%3."/>
      <w:lvlJc w:val="right"/>
      <w:pPr>
        <w:ind w:left="2160" w:hanging="180"/>
      </w:pPr>
    </w:lvl>
    <w:lvl w:ilvl="3" w:tplc="E540659A">
      <w:start w:val="1"/>
      <w:numFmt w:val="decimal"/>
      <w:lvlText w:val="%4."/>
      <w:lvlJc w:val="left"/>
      <w:pPr>
        <w:ind w:left="2880" w:hanging="360"/>
      </w:pPr>
    </w:lvl>
    <w:lvl w:ilvl="4" w:tplc="231E8F1A">
      <w:start w:val="1"/>
      <w:numFmt w:val="lowerLetter"/>
      <w:lvlText w:val="%5."/>
      <w:lvlJc w:val="left"/>
      <w:pPr>
        <w:ind w:left="3600" w:hanging="360"/>
      </w:pPr>
    </w:lvl>
    <w:lvl w:ilvl="5" w:tplc="6A1419B4">
      <w:start w:val="1"/>
      <w:numFmt w:val="lowerRoman"/>
      <w:lvlText w:val="%6."/>
      <w:lvlJc w:val="right"/>
      <w:pPr>
        <w:ind w:left="4320" w:hanging="180"/>
      </w:pPr>
    </w:lvl>
    <w:lvl w:ilvl="6" w:tplc="62608FFE">
      <w:start w:val="1"/>
      <w:numFmt w:val="decimal"/>
      <w:lvlText w:val="%7."/>
      <w:lvlJc w:val="left"/>
      <w:pPr>
        <w:ind w:left="5040" w:hanging="360"/>
      </w:pPr>
    </w:lvl>
    <w:lvl w:ilvl="7" w:tplc="8CDC62FA">
      <w:start w:val="1"/>
      <w:numFmt w:val="lowerLetter"/>
      <w:lvlText w:val="%8."/>
      <w:lvlJc w:val="left"/>
      <w:pPr>
        <w:ind w:left="5760" w:hanging="360"/>
      </w:pPr>
    </w:lvl>
    <w:lvl w:ilvl="8" w:tplc="8A1CC728">
      <w:start w:val="1"/>
      <w:numFmt w:val="lowerRoman"/>
      <w:lvlText w:val="%9."/>
      <w:lvlJc w:val="right"/>
      <w:pPr>
        <w:ind w:left="6480" w:hanging="180"/>
      </w:pPr>
    </w:lvl>
  </w:abstractNum>
  <w:num w:numId="1" w16cid:durableId="9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34"/>
    <w:rsid w:val="001E7C93"/>
    <w:rsid w:val="00865A97"/>
    <w:rsid w:val="00FE6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4AB8"/>
  <w15:chartTrackingRefBased/>
  <w15:docId w15:val="{962A56E3-01A6-4E27-9C77-50AC7DDC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6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6C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6C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6C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6C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C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C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C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C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6C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6C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6C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6C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6C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C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C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C34"/>
    <w:rPr>
      <w:rFonts w:eastAsiaTheme="majorEastAsia" w:cstheme="majorBidi"/>
      <w:color w:val="272727" w:themeColor="text1" w:themeTint="D8"/>
    </w:rPr>
  </w:style>
  <w:style w:type="paragraph" w:styleId="Titel">
    <w:name w:val="Title"/>
    <w:basedOn w:val="Standaard"/>
    <w:next w:val="Standaard"/>
    <w:link w:val="TitelChar"/>
    <w:uiPriority w:val="10"/>
    <w:qFormat/>
    <w:rsid w:val="00FE6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C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C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C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C34"/>
    <w:rPr>
      <w:i/>
      <w:iCs/>
      <w:color w:val="404040" w:themeColor="text1" w:themeTint="BF"/>
    </w:rPr>
  </w:style>
  <w:style w:type="paragraph" w:styleId="Lijstalinea">
    <w:name w:val="List Paragraph"/>
    <w:basedOn w:val="Standaard"/>
    <w:uiPriority w:val="34"/>
    <w:qFormat/>
    <w:rsid w:val="00FE6C34"/>
    <w:pPr>
      <w:ind w:left="720"/>
      <w:contextualSpacing/>
    </w:pPr>
  </w:style>
  <w:style w:type="character" w:styleId="Intensievebenadrukking">
    <w:name w:val="Intense Emphasis"/>
    <w:basedOn w:val="Standaardalinea-lettertype"/>
    <w:uiPriority w:val="21"/>
    <w:qFormat/>
    <w:rsid w:val="00FE6C34"/>
    <w:rPr>
      <w:i/>
      <w:iCs/>
      <w:color w:val="2F5496" w:themeColor="accent1" w:themeShade="BF"/>
    </w:rPr>
  </w:style>
  <w:style w:type="paragraph" w:styleId="Duidelijkcitaat">
    <w:name w:val="Intense Quote"/>
    <w:basedOn w:val="Standaard"/>
    <w:next w:val="Standaard"/>
    <w:link w:val="DuidelijkcitaatChar"/>
    <w:uiPriority w:val="30"/>
    <w:qFormat/>
    <w:rsid w:val="00FE6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6C34"/>
    <w:rPr>
      <w:i/>
      <w:iCs/>
      <w:color w:val="2F5496" w:themeColor="accent1" w:themeShade="BF"/>
    </w:rPr>
  </w:style>
  <w:style w:type="character" w:styleId="Intensieveverwijzing">
    <w:name w:val="Intense Reference"/>
    <w:basedOn w:val="Standaardalinea-lettertype"/>
    <w:uiPriority w:val="32"/>
    <w:qFormat/>
    <w:rsid w:val="00FE6C34"/>
    <w:rPr>
      <w:b/>
      <w:bCs/>
      <w:smallCaps/>
      <w:color w:val="2F5496" w:themeColor="accent1" w:themeShade="BF"/>
      <w:spacing w:val="5"/>
    </w:rPr>
  </w:style>
  <w:style w:type="paragraph" w:styleId="Koptekst">
    <w:name w:val="header"/>
    <w:basedOn w:val="Standaard"/>
    <w:link w:val="KoptekstChar"/>
    <w:rsid w:val="00FE6C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E6C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E6C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E6C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E6C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6C34"/>
    <w:rPr>
      <w:rFonts w:ascii="Verdana" w:hAnsi="Verdana"/>
      <w:noProof/>
      <w:sz w:val="13"/>
      <w:szCs w:val="24"/>
      <w:lang w:eastAsia="nl-NL"/>
    </w:rPr>
  </w:style>
  <w:style w:type="paragraph" w:customStyle="1" w:styleId="Huisstijl-Gegeven">
    <w:name w:val="Huisstijl-Gegeven"/>
    <w:basedOn w:val="Standaard"/>
    <w:link w:val="Huisstijl-GegevenCharChar"/>
    <w:rsid w:val="00FE6C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6C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6C3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E6C34"/>
    <w:rPr>
      <w:color w:val="0000FF"/>
      <w:u w:val="single"/>
    </w:rPr>
  </w:style>
  <w:style w:type="paragraph" w:customStyle="1" w:styleId="Huisstijl-Retouradres">
    <w:name w:val="Huisstijl-Retouradres"/>
    <w:basedOn w:val="Standaard"/>
    <w:rsid w:val="00FE6C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6C34"/>
    <w:pPr>
      <w:spacing w:after="0"/>
    </w:pPr>
    <w:rPr>
      <w:b/>
    </w:rPr>
  </w:style>
  <w:style w:type="paragraph" w:customStyle="1" w:styleId="Huisstijl-Paginanummering">
    <w:name w:val="Huisstijl-Paginanummering"/>
    <w:basedOn w:val="Standaard"/>
    <w:rsid w:val="00FE6C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6C3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E6C3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E6C3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FE6C34"/>
    <w:rPr>
      <w:b/>
      <w:bCs/>
    </w:rPr>
  </w:style>
  <w:style w:type="character" w:styleId="Voetnootmarkering">
    <w:name w:val="footnote reference"/>
    <w:basedOn w:val="Standaardalinea-lettertype"/>
    <w:uiPriority w:val="99"/>
    <w:semiHidden/>
    <w:unhideWhenUsed/>
    <w:rsid w:val="00FE6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52023JC00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3699</ap:Words>
  <ap:Characters>20349</ap:Characters>
  <ap:DocSecurity>0</ap:DocSecurity>
  <ap:Lines>169</ap:Lines>
  <ap:Paragraphs>47</ap:Paragraphs>
  <ap:ScaleCrop>false</ap:ScaleCrop>
  <ap:LinksUpToDate>false</ap:LinksUpToDate>
  <ap:CharactersWithSpaces>24001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2026-04-01T09:23:00.0000000Z</dcterms:created>
  <dcterms:modified xsi:type="dcterms:W3CDTF">2026-04-01T09:27:00.0000000Z</dcterms:modified>
  <version/>
  <category/>
</coreProperties>
</file>