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7BB1" w:rsidP="00757BB1" w:rsidRDefault="00757BB1" w14:paraId="4D9E248B" w14:textId="77777777">
      <w:pPr>
        <w:spacing w:line="276" w:lineRule="auto"/>
        <w:rPr>
          <w:b/>
        </w:rPr>
      </w:pPr>
      <w:r>
        <w:rPr>
          <w:b/>
        </w:rPr>
        <w:t xml:space="preserve">Antwoorden van de </w:t>
      </w:r>
      <w:r w:rsidRPr="0030333F">
        <w:rPr>
          <w:b/>
        </w:rPr>
        <w:t xml:space="preserve">minister van </w:t>
      </w:r>
      <w:r w:rsidDel="000D279B">
        <w:rPr>
          <w:b/>
        </w:rPr>
        <w:t xml:space="preserve">Buitenlandse </w:t>
      </w:r>
      <w:r>
        <w:rPr>
          <w:b/>
        </w:rPr>
        <w:t xml:space="preserve">Handel en Ontwikkelingssamenwerking en de minister van </w:t>
      </w:r>
      <w:r w:rsidDel="000D279B">
        <w:rPr>
          <w:b/>
        </w:rPr>
        <w:t xml:space="preserve">Buitenlandse </w:t>
      </w:r>
      <w:r>
        <w:rPr>
          <w:b/>
        </w:rPr>
        <w:t xml:space="preserve">Zaken op vragen van het lid Dobbe (SP) over artikel </w:t>
      </w:r>
      <w:r w:rsidRPr="0030333F">
        <w:rPr>
          <w:b/>
        </w:rPr>
        <w:t>‘En weer bombardeert Israël zorgverleners’</w:t>
      </w:r>
    </w:p>
    <w:p w:rsidR="00757BB1" w:rsidP="00757BB1" w:rsidRDefault="00757BB1" w14:paraId="46ECD418" w14:textId="77777777">
      <w:pPr>
        <w:spacing w:line="276" w:lineRule="auto"/>
        <w:rPr>
          <w:b/>
        </w:rPr>
      </w:pPr>
    </w:p>
    <w:p w:rsidRPr="002001B4" w:rsidR="00757BB1" w:rsidP="00757BB1" w:rsidRDefault="00757BB1" w14:paraId="06917045" w14:textId="77777777">
      <w:pPr>
        <w:spacing w:line="276" w:lineRule="auto"/>
        <w:rPr>
          <w:color w:val="FF0000"/>
        </w:rPr>
      </w:pPr>
      <w:r w:rsidRPr="002001B4">
        <w:rPr>
          <w:b/>
        </w:rPr>
        <w:t xml:space="preserve">Vraag 1 </w:t>
      </w:r>
    </w:p>
    <w:p w:rsidR="00757BB1" w:rsidP="00757BB1" w:rsidRDefault="00757BB1" w14:paraId="148CA87D" w14:textId="77777777">
      <w:pPr>
        <w:spacing w:line="276" w:lineRule="auto"/>
      </w:pPr>
      <w:r w:rsidRPr="003819FE">
        <w:t>Wat is uw reactie op het nieuws dat er al tientallen hulpverleners zijn vermoord door Israël in Libanon, waarbij twaalf hulpverleners zijn gedood afgelopen vrijdag? [1]</w:t>
      </w:r>
    </w:p>
    <w:p w:rsidR="00757BB1" w:rsidP="00757BB1" w:rsidRDefault="00757BB1" w14:paraId="73287755" w14:textId="77777777">
      <w:pPr>
        <w:spacing w:line="276" w:lineRule="auto"/>
      </w:pPr>
    </w:p>
    <w:p w:rsidR="00757BB1" w:rsidP="00757BB1" w:rsidRDefault="00757BB1" w14:paraId="7276F35C" w14:textId="77777777">
      <w:pPr>
        <w:spacing w:line="276" w:lineRule="auto"/>
      </w:pPr>
      <w:r>
        <w:rPr>
          <w:b/>
        </w:rPr>
        <w:t>Antwoord</w:t>
      </w:r>
    </w:p>
    <w:p w:rsidR="00757BB1" w:rsidP="00757BB1" w:rsidRDefault="00757BB1" w14:paraId="5862F772" w14:textId="77777777">
      <w:pPr>
        <w:spacing w:line="276" w:lineRule="auto"/>
      </w:pPr>
      <w:r>
        <w:t>Het kabinet is ernstig bezorgd over de impact van de geweldsescalatie tussen Israël en Hezbollah op</w:t>
      </w:r>
      <w:r w:rsidRPr="00160DC8" w:rsidDel="0040168F">
        <w:t xml:space="preserve"> </w:t>
      </w:r>
      <w:r w:rsidRPr="00160DC8">
        <w:t>hulpverleners en medische faciliteiten</w:t>
      </w:r>
      <w:r>
        <w:t xml:space="preserve"> in Libanon, en over de dood van de hulpverleners in het bijzonder</w:t>
      </w:r>
      <w:r w:rsidRPr="00160DC8">
        <w:t>.</w:t>
      </w:r>
      <w:r w:rsidRPr="00160DC8" w:rsidDel="0094462B">
        <w:t xml:space="preserve"> </w:t>
      </w:r>
      <w:r>
        <w:t>Het kabinet onderstreept dat hulpverleners</w:t>
      </w:r>
      <w:r w:rsidRPr="00160DC8">
        <w:t xml:space="preserve"> </w:t>
      </w:r>
      <w:r>
        <w:t xml:space="preserve">nooit doelwit mogen zijn en </w:t>
      </w:r>
      <w:r w:rsidRPr="00160DC8">
        <w:t xml:space="preserve">veilig hun werk </w:t>
      </w:r>
      <w:r>
        <w:t xml:space="preserve">moeten </w:t>
      </w:r>
      <w:r w:rsidRPr="00160DC8">
        <w:t xml:space="preserve">kunnen doen. </w:t>
      </w:r>
    </w:p>
    <w:p w:rsidR="00757BB1" w:rsidP="00757BB1" w:rsidRDefault="00757BB1" w14:paraId="67BBC753" w14:textId="77777777">
      <w:pPr>
        <w:spacing w:line="276" w:lineRule="auto"/>
      </w:pPr>
    </w:p>
    <w:p w:rsidRPr="00F06F6A" w:rsidR="00757BB1" w:rsidP="00757BB1" w:rsidRDefault="00757BB1" w14:paraId="29DA9F1C" w14:textId="77777777">
      <w:pPr>
        <w:spacing w:line="276" w:lineRule="auto"/>
        <w:rPr>
          <w:color w:val="FF0000"/>
        </w:rPr>
      </w:pPr>
      <w:r>
        <w:rPr>
          <w:b/>
        </w:rPr>
        <w:t>Vraag 2</w:t>
      </w:r>
      <w:r w:rsidRPr="00F06F6A">
        <w:rPr>
          <w:b/>
          <w:color w:val="FF0000"/>
        </w:rPr>
        <w:t xml:space="preserve"> </w:t>
      </w:r>
    </w:p>
    <w:p w:rsidR="00757BB1" w:rsidP="00757BB1" w:rsidRDefault="00757BB1" w14:paraId="4316B47D" w14:textId="77777777">
      <w:pPr>
        <w:spacing w:line="276" w:lineRule="auto"/>
      </w:pPr>
      <w:r w:rsidRPr="003819FE">
        <w:t>Bent u bereid het doden van deze hulpverleners ondubbelzinnig te veroordelen? Kunt u dit toelichten?</w:t>
      </w:r>
    </w:p>
    <w:p w:rsidR="00757BB1" w:rsidP="00757BB1" w:rsidRDefault="00757BB1" w14:paraId="5916E58B" w14:textId="77777777">
      <w:pPr>
        <w:spacing w:line="276" w:lineRule="auto"/>
      </w:pPr>
    </w:p>
    <w:p w:rsidR="00757BB1" w:rsidP="00757BB1" w:rsidRDefault="00757BB1" w14:paraId="5E70DFEF" w14:textId="77777777">
      <w:pPr>
        <w:spacing w:line="276" w:lineRule="auto"/>
      </w:pPr>
      <w:r>
        <w:rPr>
          <w:b/>
        </w:rPr>
        <w:t>Antwoord</w:t>
      </w:r>
    </w:p>
    <w:p w:rsidR="00757BB1" w:rsidP="00757BB1" w:rsidRDefault="00757BB1" w14:paraId="2B4BB6E2" w14:textId="77777777">
      <w:pPr>
        <w:spacing w:line="276" w:lineRule="auto"/>
      </w:pPr>
      <w:r w:rsidRPr="00537934">
        <w:t>Volgens het humanitair oorlogsecht moeten humanitaire hulpverleners en humanitaire hulpgoederen door de strijdende partijen worden ontzien en beschermd.</w:t>
      </w:r>
      <w:r>
        <w:t xml:space="preserve"> Het kabinet onderstreept dit uitgangspunt en</w:t>
      </w:r>
      <w:r w:rsidRPr="00537934">
        <w:t xml:space="preserve"> veroordeelt</w:t>
      </w:r>
      <w:r>
        <w:t xml:space="preserve"> dan ook</w:t>
      </w:r>
      <w:r w:rsidRPr="00537934">
        <w:t xml:space="preserve"> </w:t>
      </w:r>
      <w:r>
        <w:t xml:space="preserve">de </w:t>
      </w:r>
      <w:r w:rsidRPr="00537934">
        <w:t>doelbewuste aanvallen op hulpverleners en medische faciliteiten.</w:t>
      </w:r>
    </w:p>
    <w:p w:rsidR="00757BB1" w:rsidP="00757BB1" w:rsidRDefault="00757BB1" w14:paraId="12B3B487" w14:textId="77777777">
      <w:pPr>
        <w:spacing w:line="276" w:lineRule="auto"/>
      </w:pPr>
    </w:p>
    <w:p w:rsidRPr="00537934" w:rsidR="00757BB1" w:rsidP="00757BB1" w:rsidRDefault="00757BB1" w14:paraId="132149E8" w14:textId="77777777">
      <w:pPr>
        <w:spacing w:line="276" w:lineRule="auto"/>
      </w:pPr>
      <w:r>
        <w:t xml:space="preserve">Tegelijkertijd kan in complexe conflictsituaties niet altijd direct worden vastgesteld wat de precieze omstandigheden zijn. Het is daarom van groot belang om zorgvuldig en op basis van verifieerbare feiten te handelen. Onafhankelijk onderzoek naar mogelijke schendingen van het humanitair oorlogsrecht, zoals in dit geval, is uiterst belangrijk. </w:t>
      </w:r>
    </w:p>
    <w:p w:rsidR="00757BB1" w:rsidP="00757BB1" w:rsidRDefault="00757BB1" w14:paraId="7F1CF8DB" w14:textId="77777777">
      <w:pPr>
        <w:spacing w:line="276" w:lineRule="auto"/>
      </w:pPr>
    </w:p>
    <w:p w:rsidRPr="003819FE" w:rsidR="00757BB1" w:rsidP="00757BB1" w:rsidRDefault="00757BB1" w14:paraId="1583F6E0" w14:textId="77777777">
      <w:pPr>
        <w:spacing w:line="276" w:lineRule="auto"/>
        <w:rPr>
          <w:color w:val="FF0000"/>
        </w:rPr>
      </w:pPr>
      <w:r>
        <w:rPr>
          <w:b/>
        </w:rPr>
        <w:t xml:space="preserve">Vraag 3 </w:t>
      </w:r>
    </w:p>
    <w:p w:rsidR="00757BB1" w:rsidP="00757BB1" w:rsidRDefault="00757BB1" w14:paraId="02A2B909" w14:textId="77777777">
      <w:pPr>
        <w:spacing w:line="276" w:lineRule="auto"/>
      </w:pPr>
      <w:r w:rsidRPr="003819FE">
        <w:lastRenderedPageBreak/>
        <w:t>Bent u bereid om ervoor te zorgen dat onafhankelijk onderzoek wordt ingesteld naar de dood van deze hulpverleners en te zorgen dat de conclusies van dit onderzoek openbaar worden gemaakt? Kunt u dit toelichten?</w:t>
      </w:r>
    </w:p>
    <w:p w:rsidR="00757BB1" w:rsidP="00757BB1" w:rsidRDefault="00757BB1" w14:paraId="37A13096" w14:textId="77777777">
      <w:pPr>
        <w:spacing w:line="276" w:lineRule="auto"/>
      </w:pPr>
    </w:p>
    <w:p w:rsidR="00757BB1" w:rsidP="00757BB1" w:rsidRDefault="00757BB1" w14:paraId="3DD1CBAD" w14:textId="77777777">
      <w:pPr>
        <w:spacing w:line="276" w:lineRule="auto"/>
      </w:pPr>
      <w:r>
        <w:rPr>
          <w:b/>
        </w:rPr>
        <w:t>Antwoord</w:t>
      </w:r>
    </w:p>
    <w:p w:rsidRPr="00107DA0" w:rsidR="00757BB1" w:rsidP="00757BB1" w:rsidRDefault="00757BB1" w14:paraId="347F8CE1" w14:textId="77777777">
      <w:pPr>
        <w:spacing w:line="276" w:lineRule="auto"/>
        <w:rPr>
          <w:rFonts w:cs="Times New Roman"/>
        </w:rPr>
      </w:pPr>
      <w:r>
        <w:t>Nederland dringt waar nodig en mogelijk aan op dergelijk onderzoek</w:t>
      </w:r>
      <w:r w:rsidRPr="00626287">
        <w:t xml:space="preserve"> </w:t>
      </w:r>
      <w:r>
        <w:t>en roept betrokken partijen op daar volle medewerking aan te verlenen. Vermeende i</w:t>
      </w:r>
      <w:r w:rsidRPr="008A71F5">
        <w:t>nternationale misdrijven</w:t>
      </w:r>
      <w:r>
        <w:t xml:space="preserve"> vragen in algemene zin om g</w:t>
      </w:r>
      <w:r w:rsidRPr="008A71F5">
        <w:t>edegen en onafhankelijk onderzoek</w:t>
      </w:r>
      <w:r>
        <w:t xml:space="preserve">. </w:t>
      </w:r>
      <w:r w:rsidRPr="00107DA0">
        <w:t>Dit is ook het geval waar het humanitaire hulpverleners</w:t>
      </w:r>
      <w:r>
        <w:t xml:space="preserve"> betreft</w:t>
      </w:r>
      <w:r w:rsidRPr="00107DA0">
        <w:t xml:space="preserve">. </w:t>
      </w:r>
      <w:r w:rsidRPr="002E364E">
        <w:rPr>
          <w:rFonts w:cs="Times New Roman"/>
        </w:rPr>
        <w:t xml:space="preserve">Het is in eerste instantie aan de meest betrokken staat of staten </w:t>
      </w:r>
      <w:r>
        <w:rPr>
          <w:rFonts w:cs="Times New Roman"/>
        </w:rPr>
        <w:t xml:space="preserve">die rechtsmacht hebben </w:t>
      </w:r>
      <w:r w:rsidRPr="002E364E">
        <w:rPr>
          <w:rFonts w:cs="Times New Roman"/>
        </w:rPr>
        <w:t>om internationale misdrijven te onderzoeken en degenen die daarvoor verantwoordelijk zijn te vervolgen en te berechten. De internationale gemeenschap komt in beeld als een staat niet bereid of niet in staat is om zelf op te treden.</w:t>
      </w:r>
    </w:p>
    <w:p w:rsidRPr="00107DA0" w:rsidR="00757BB1" w:rsidP="00757BB1" w:rsidRDefault="00757BB1" w14:paraId="1C4C7632" w14:textId="77777777">
      <w:pPr>
        <w:spacing w:line="276" w:lineRule="auto"/>
        <w:rPr>
          <w:rFonts w:cs="Times New Roman"/>
        </w:rPr>
      </w:pPr>
    </w:p>
    <w:p w:rsidR="00757BB1" w:rsidP="00757BB1" w:rsidRDefault="00757BB1" w14:paraId="3C5F2991" w14:textId="77777777">
      <w:pPr>
        <w:spacing w:line="276" w:lineRule="auto"/>
      </w:pPr>
      <w:r>
        <w:t xml:space="preserve">De VN Hoge Commissaris voor de Mensenrechten (OHCHR) kan de situatie in Libanon reeds monitoren en hierover rapporteren. Het OHCHR landenkantoor in Libanon richt zich onder andere op het rapporteren over mensenrechtenschendingen in het conflict tussen Israël en Hezbollah. Nederland steunt het OHCHR landenkantoor met een bedrag van USD 1,5 miljoen over de jaren 2025-2026, zodat onderzoek naar mensenrechtenschendingen in Libanon kan worden voortgezet. </w:t>
      </w:r>
    </w:p>
    <w:p w:rsidRPr="00574D32" w:rsidR="00757BB1" w:rsidP="00757BB1" w:rsidRDefault="00757BB1" w14:paraId="29CA6B81" w14:textId="77777777">
      <w:pPr>
        <w:spacing w:line="276" w:lineRule="auto"/>
        <w:rPr>
          <w:rFonts w:cs="Times New Roman"/>
        </w:rPr>
      </w:pPr>
    </w:p>
    <w:p w:rsidR="00757BB1" w:rsidP="00757BB1" w:rsidRDefault="00757BB1" w14:paraId="558B06CF" w14:textId="77777777">
      <w:pPr>
        <w:spacing w:line="276" w:lineRule="auto"/>
        <w:rPr>
          <w:rFonts w:cs="Times New Roman"/>
        </w:rPr>
      </w:pPr>
      <w:r w:rsidRPr="00574D32">
        <w:rPr>
          <w:rFonts w:cs="Times New Roman"/>
        </w:rPr>
        <w:t xml:space="preserve">Nederland staat momenteel in </w:t>
      </w:r>
      <w:r>
        <w:rPr>
          <w:rFonts w:cs="Times New Roman"/>
        </w:rPr>
        <w:t xml:space="preserve">nauw </w:t>
      </w:r>
      <w:r w:rsidRPr="00574D32">
        <w:rPr>
          <w:rFonts w:cs="Times New Roman"/>
        </w:rPr>
        <w:t>contact met de Libanese autoriteiten over de vraag of zij het voornemen hebben een feitenonderzoek te starten.</w:t>
      </w:r>
      <w:r>
        <w:rPr>
          <w:rFonts w:cs="Times New Roman"/>
        </w:rPr>
        <w:t xml:space="preserve"> </w:t>
      </w:r>
    </w:p>
    <w:p w:rsidR="00757BB1" w:rsidP="00757BB1" w:rsidRDefault="00757BB1" w14:paraId="51910FF6" w14:textId="77777777">
      <w:pPr>
        <w:spacing w:line="276" w:lineRule="auto"/>
      </w:pPr>
    </w:p>
    <w:p w:rsidRPr="002001B4" w:rsidR="00757BB1" w:rsidP="00757BB1" w:rsidRDefault="00757BB1" w14:paraId="451E2543" w14:textId="77777777">
      <w:pPr>
        <w:spacing w:line="276" w:lineRule="auto"/>
        <w:rPr>
          <w:color w:val="FF0000"/>
        </w:rPr>
      </w:pPr>
      <w:r>
        <w:rPr>
          <w:b/>
        </w:rPr>
        <w:t xml:space="preserve">Vraag 4 </w:t>
      </w:r>
    </w:p>
    <w:p w:rsidR="00757BB1" w:rsidP="00757BB1" w:rsidRDefault="00757BB1" w14:paraId="30884D76" w14:textId="77777777">
      <w:pPr>
        <w:spacing w:line="276" w:lineRule="auto"/>
      </w:pPr>
      <w:r w:rsidRPr="002001B4">
        <w:t>Sluit u zich aan bij de aanbevelingen van het rapport van de Adviesraad Internationale Vraagstukken (AIV) en de Commissie van advies inzake volkenrechtelijke vraagstukken (CAVV) dat ingaat op de bescherming van hulpverleners, zoals recent gepubliceerd? Wat betekent dat voor de reactie van de Nederlandse regering op het recent doden van hulpverleners in Libanon? [2]</w:t>
      </w:r>
    </w:p>
    <w:p w:rsidR="00757BB1" w:rsidP="00757BB1" w:rsidRDefault="00757BB1" w14:paraId="781084B3" w14:textId="77777777">
      <w:pPr>
        <w:spacing w:line="276" w:lineRule="auto"/>
      </w:pPr>
    </w:p>
    <w:p w:rsidR="00757BB1" w:rsidP="00757BB1" w:rsidRDefault="00757BB1" w14:paraId="2CBFC941" w14:textId="77777777">
      <w:pPr>
        <w:spacing w:line="276" w:lineRule="auto"/>
        <w:rPr>
          <w:b/>
        </w:rPr>
      </w:pPr>
      <w:r>
        <w:rPr>
          <w:b/>
        </w:rPr>
        <w:t>Antwoord</w:t>
      </w:r>
    </w:p>
    <w:p w:rsidR="00757BB1" w:rsidP="00757BB1" w:rsidRDefault="00757BB1" w14:paraId="549890C3" w14:textId="77777777">
      <w:pPr>
        <w:spacing w:line="276" w:lineRule="auto"/>
      </w:pPr>
      <w:r>
        <w:t xml:space="preserve">Voor een volledige reactie </w:t>
      </w:r>
      <w:bookmarkStart w:name="_Hlk225424832" w:id="0"/>
      <w:r>
        <w:t>op het rapport van de Adviesraad Internationale Vraagstukken (AIV) en de Commissie van advies inzake volkenrechtelijke vraagstukken (CAVV)</w:t>
      </w:r>
      <w:bookmarkEnd w:id="0"/>
      <w:r>
        <w:t xml:space="preserve">, verwijzen wij u naar de </w:t>
      </w:r>
      <w:r w:rsidRPr="00330A99">
        <w:t>kabinetsreactie die vandaag aan uw Kamer is gestuurd.</w:t>
      </w:r>
      <w:r>
        <w:t xml:space="preserve"> H</w:t>
      </w:r>
      <w:r w:rsidRPr="00156D99">
        <w:t xml:space="preserve">et kabinet </w:t>
      </w:r>
      <w:r>
        <w:t xml:space="preserve">zet </w:t>
      </w:r>
      <w:r w:rsidRPr="00156D99">
        <w:t>in op normhandhaving en bestrijding van straffeloosheid</w:t>
      </w:r>
      <w:r>
        <w:t xml:space="preserve"> door onderzoek en versterkte uitwisseling van informatie en bewijsmateriaal, door versterking van internationale, bestaande </w:t>
      </w:r>
      <w:proofErr w:type="spellStart"/>
      <w:r>
        <w:t>onderzoeksmechanismen</w:t>
      </w:r>
      <w:proofErr w:type="spellEnd"/>
      <w:r>
        <w:t>, en</w:t>
      </w:r>
      <w:r w:rsidRPr="00156D99">
        <w:t xml:space="preserve"> </w:t>
      </w:r>
      <w:r>
        <w:t xml:space="preserve">door </w:t>
      </w:r>
      <w:r w:rsidRPr="00156D99">
        <w:t>gerichte humanitaire diplomatie</w:t>
      </w:r>
      <w:r>
        <w:t xml:space="preserve">. Ook in de context van Libanon zet Nederland zich hier voor in. Graag verwijzen wij naar de volledige kabinetsreactie. Deze antwoorden zijn in lijn daarmee. </w:t>
      </w:r>
    </w:p>
    <w:p w:rsidR="00757BB1" w:rsidP="00757BB1" w:rsidRDefault="00757BB1" w14:paraId="7BF673FC" w14:textId="77777777">
      <w:pPr>
        <w:spacing w:line="276" w:lineRule="auto"/>
      </w:pPr>
    </w:p>
    <w:p w:rsidRPr="002001B4" w:rsidR="00757BB1" w:rsidP="00757BB1" w:rsidRDefault="00757BB1" w14:paraId="38CC8102" w14:textId="77777777">
      <w:pPr>
        <w:spacing w:line="276" w:lineRule="auto"/>
        <w:rPr>
          <w:color w:val="FF0000"/>
        </w:rPr>
      </w:pPr>
      <w:r>
        <w:rPr>
          <w:b/>
        </w:rPr>
        <w:t>Vraag 5</w:t>
      </w:r>
    </w:p>
    <w:p w:rsidR="00757BB1" w:rsidP="00757BB1" w:rsidRDefault="00757BB1" w14:paraId="187E0A50" w14:textId="77777777">
      <w:pPr>
        <w:spacing w:line="276" w:lineRule="auto"/>
      </w:pPr>
      <w:r w:rsidRPr="002001B4">
        <w:t>Zijn de resultaten van het onderzoek bekend en openbaar naar de dood van de 15 hulpverleners op 23 maart 2025 in de Gazastrook en het wegmaken van de lichamen en de ambulance door het Israëlische leger?</w:t>
      </w:r>
    </w:p>
    <w:p w:rsidR="00757BB1" w:rsidP="00757BB1" w:rsidRDefault="00757BB1" w14:paraId="365E57B6" w14:textId="77777777">
      <w:pPr>
        <w:spacing w:line="276" w:lineRule="auto"/>
      </w:pPr>
    </w:p>
    <w:p w:rsidR="00757BB1" w:rsidP="00757BB1" w:rsidRDefault="00757BB1" w14:paraId="5C57A0E1" w14:textId="77777777">
      <w:pPr>
        <w:spacing w:line="276" w:lineRule="auto"/>
      </w:pPr>
      <w:r>
        <w:rPr>
          <w:b/>
        </w:rPr>
        <w:t>Antwoord</w:t>
      </w:r>
    </w:p>
    <w:p w:rsidR="00757BB1" w:rsidP="00757BB1" w:rsidRDefault="00757BB1" w14:paraId="28C3C7AF" w14:textId="77777777">
      <w:pPr>
        <w:spacing w:line="276" w:lineRule="auto"/>
      </w:pPr>
      <w:r>
        <w:lastRenderedPageBreak/>
        <w:t xml:space="preserve">Zoals bekend in uw Kamer vormde de aanval op het humanitaire hulpkonvooi op 23 maart 2025 de hoofdaanleiding voor het ontbieden van de Israëlische ambassadeur in Den Haag. Nederland heeft meermaals bij Israël om opheldering gevraagd over de aanval op het humanitaire hulpkonvooi, ook tijdens de ontbieding van de Israëlische ambassadeur in april 2025 </w:t>
      </w:r>
      <w:r w:rsidRPr="00B759C5">
        <w:t xml:space="preserve">en </w:t>
      </w:r>
      <w:r>
        <w:t>ook heel recent tijdens het contact van de</w:t>
      </w:r>
      <w:r w:rsidRPr="00B759C5">
        <w:t xml:space="preserve"> Nederlandse ambassadeur met </w:t>
      </w:r>
      <w:r>
        <w:t xml:space="preserve">het </w:t>
      </w:r>
      <w:r w:rsidRPr="00B759C5">
        <w:t>Israëlisch Ministerie van Buitenlandse Zaken</w:t>
      </w:r>
      <w:r>
        <w:t xml:space="preserve"> op 24 maart jongstleden.</w:t>
      </w:r>
      <w:r w:rsidRPr="00B759C5">
        <w:t xml:space="preserve"> </w:t>
      </w:r>
      <w:r>
        <w:t>De verantwoordelijkheid om de aanval te onderzoeken ligt in eerste instantie bij Israël zelf. De Israëlische krijgsmacht (IDF)</w:t>
      </w:r>
      <w:r w:rsidRPr="0038595B">
        <w:t xml:space="preserve"> publiceerde op 20 april 2025 een verklaring over het onderzoek dat is uitgevoerd. </w:t>
      </w:r>
      <w:r>
        <w:t xml:space="preserve">Volgens de laatst beschikbare informatie ligt het onderzoek nu bij de militaire aanklager voor opvolging. </w:t>
      </w:r>
    </w:p>
    <w:p w:rsidR="00757BB1" w:rsidP="00757BB1" w:rsidRDefault="00757BB1" w14:paraId="79D04648" w14:textId="77777777">
      <w:pPr>
        <w:spacing w:line="276" w:lineRule="auto"/>
      </w:pPr>
    </w:p>
    <w:p w:rsidR="00757BB1" w:rsidP="00757BB1" w:rsidRDefault="00757BB1" w14:paraId="462543D3" w14:textId="77777777">
      <w:pPr>
        <w:spacing w:line="276" w:lineRule="auto"/>
      </w:pPr>
      <w:r>
        <w:t xml:space="preserve">Het kabinet constateert dat er tot op heden beperkt publiek inzicht is in de bevindingen van dit onderzoek. Tegelijkertijd is het van belang dat lopende onderzoeken zorgvuldig worden afgerond en dat relevante informatie, waar mogelijk, wordt gedeeld. De relevante </w:t>
      </w:r>
      <w:r w:rsidRPr="008831C5">
        <w:rPr>
          <w:i/>
          <w:iCs/>
        </w:rPr>
        <w:t xml:space="preserve">VN </w:t>
      </w:r>
      <w:proofErr w:type="spellStart"/>
      <w:r w:rsidRPr="008831C5">
        <w:rPr>
          <w:i/>
          <w:iCs/>
        </w:rPr>
        <w:t>Commission</w:t>
      </w:r>
      <w:proofErr w:type="spellEnd"/>
      <w:r w:rsidRPr="008831C5">
        <w:rPr>
          <w:i/>
          <w:iCs/>
        </w:rPr>
        <w:t xml:space="preserve"> of </w:t>
      </w:r>
      <w:proofErr w:type="spellStart"/>
      <w:r w:rsidRPr="008831C5">
        <w:rPr>
          <w:i/>
          <w:iCs/>
        </w:rPr>
        <w:t>Inquiry</w:t>
      </w:r>
      <w:proofErr w:type="spellEnd"/>
      <w:r>
        <w:t xml:space="preserve"> heeft eveneens onderzoek gedaan naar deze aanval en in haar juridische analyse van september jl. noemt de </w:t>
      </w:r>
      <w:proofErr w:type="spellStart"/>
      <w:r w:rsidRPr="008831C5">
        <w:rPr>
          <w:i/>
          <w:iCs/>
        </w:rPr>
        <w:t>Commission</w:t>
      </w:r>
      <w:proofErr w:type="spellEnd"/>
      <w:r w:rsidRPr="008831C5">
        <w:rPr>
          <w:i/>
          <w:iCs/>
        </w:rPr>
        <w:t xml:space="preserve"> of </w:t>
      </w:r>
      <w:proofErr w:type="spellStart"/>
      <w:r w:rsidRPr="008831C5">
        <w:rPr>
          <w:i/>
          <w:iCs/>
        </w:rPr>
        <w:t>Inquiry</w:t>
      </w:r>
      <w:proofErr w:type="spellEnd"/>
      <w:r>
        <w:t xml:space="preserve"> de Israëlische respons ontoereikend, onjuist en misleidend.</w:t>
      </w:r>
      <w:r>
        <w:rPr>
          <w:rStyle w:val="Voetnootmarkering"/>
        </w:rPr>
        <w:footnoteReference w:id="1"/>
      </w:r>
      <w:r>
        <w:t xml:space="preserve"> </w:t>
      </w:r>
    </w:p>
    <w:p w:rsidR="00757BB1" w:rsidP="00757BB1" w:rsidRDefault="00757BB1" w14:paraId="1EA7BF4F" w14:textId="77777777">
      <w:pPr>
        <w:spacing w:line="276" w:lineRule="auto"/>
      </w:pPr>
    </w:p>
    <w:p w:rsidR="00757BB1" w:rsidP="00757BB1" w:rsidRDefault="00757BB1" w14:paraId="24630262" w14:textId="77777777">
      <w:pPr>
        <w:spacing w:line="276" w:lineRule="auto"/>
      </w:pPr>
      <w:r>
        <w:t xml:space="preserve">Dit onderstreept het belang van de lopende onderzoeken en processen via bestaande onafhankelijke internationale organisaties en </w:t>
      </w:r>
      <w:proofErr w:type="spellStart"/>
      <w:r>
        <w:t>onderzoeksmechanismen</w:t>
      </w:r>
      <w:proofErr w:type="spellEnd"/>
      <w:r>
        <w:t xml:space="preserve"> die zich richten op waarheidsvinding en verantwoording in dergelijke situaties.  </w:t>
      </w:r>
    </w:p>
    <w:p w:rsidR="00757BB1" w:rsidP="00757BB1" w:rsidRDefault="00757BB1" w14:paraId="055F246D" w14:textId="77777777">
      <w:pPr>
        <w:spacing w:line="276" w:lineRule="auto"/>
      </w:pPr>
    </w:p>
    <w:p w:rsidRPr="002001B4" w:rsidR="00757BB1" w:rsidP="00757BB1" w:rsidRDefault="00757BB1" w14:paraId="2E050D44" w14:textId="77777777">
      <w:pPr>
        <w:spacing w:line="276" w:lineRule="auto"/>
        <w:rPr>
          <w:color w:val="FF0000"/>
        </w:rPr>
      </w:pPr>
      <w:r>
        <w:rPr>
          <w:b/>
        </w:rPr>
        <w:t xml:space="preserve">Vraag 6 </w:t>
      </w:r>
    </w:p>
    <w:p w:rsidR="00757BB1" w:rsidP="00757BB1" w:rsidRDefault="00757BB1" w14:paraId="12DAAEDD" w14:textId="77777777">
      <w:pPr>
        <w:spacing w:line="276" w:lineRule="auto"/>
      </w:pPr>
      <w:r w:rsidRPr="002001B4">
        <w:t>Bent u bereid deze vragen te beantwoorden voor het commissiedebat Humanitaire hulp op 1 april 2026?</w:t>
      </w:r>
    </w:p>
    <w:p w:rsidR="00757BB1" w:rsidP="00757BB1" w:rsidRDefault="00757BB1" w14:paraId="6A7320DC" w14:textId="77777777">
      <w:pPr>
        <w:spacing w:line="276" w:lineRule="auto"/>
        <w:rPr>
          <w:b/>
        </w:rPr>
      </w:pPr>
    </w:p>
    <w:p w:rsidR="00757BB1" w:rsidP="00757BB1" w:rsidRDefault="00757BB1" w14:paraId="5DC08A30" w14:textId="77777777">
      <w:pPr>
        <w:spacing w:line="276" w:lineRule="auto"/>
      </w:pPr>
      <w:r>
        <w:rPr>
          <w:b/>
        </w:rPr>
        <w:t>Antwoord</w:t>
      </w:r>
    </w:p>
    <w:p w:rsidR="00757BB1" w:rsidP="00757BB1" w:rsidRDefault="00757BB1" w14:paraId="3E822D5A" w14:textId="77777777">
      <w:pPr>
        <w:spacing w:line="276" w:lineRule="auto"/>
      </w:pPr>
      <w:r>
        <w:t xml:space="preserve">Ja. </w:t>
      </w:r>
    </w:p>
    <w:p w:rsidR="00757BB1" w:rsidP="00757BB1" w:rsidRDefault="00757BB1" w14:paraId="2312AE56" w14:textId="77777777">
      <w:pPr>
        <w:spacing w:line="276" w:lineRule="auto"/>
      </w:pPr>
    </w:p>
    <w:p w:rsidR="00757BB1" w:rsidP="00757BB1" w:rsidRDefault="00757BB1" w14:paraId="1EB6EE83" w14:textId="77777777">
      <w:pPr>
        <w:spacing w:line="276" w:lineRule="auto"/>
      </w:pPr>
    </w:p>
    <w:p w:rsidR="00757BB1" w:rsidP="00757BB1" w:rsidRDefault="00757BB1" w14:paraId="6AE8E630" w14:textId="77777777">
      <w:pPr>
        <w:spacing w:line="276" w:lineRule="auto"/>
      </w:pPr>
    </w:p>
    <w:p w:rsidRPr="002001B4" w:rsidR="00757BB1" w:rsidP="00757BB1" w:rsidRDefault="00757BB1" w14:paraId="03D3AE09" w14:textId="77777777">
      <w:pPr>
        <w:spacing w:line="276" w:lineRule="auto"/>
      </w:pPr>
      <w:r w:rsidRPr="002001B4">
        <w:t>[1] NRC, 14 maart 2026, En weer bombardeert Israël zorgverleners het draaiboek van Gaza wordt nu ook in Libanon gevolgd, (www.nrc.nl/nieuws/2026/03/14/en-weer-bombardeert-israel-zorgverleners-het-draaiboek-van-gaza-wordt-nu-ook-in-libanon-gevolgd-a4923034)</w:t>
      </w:r>
    </w:p>
    <w:p w:rsidRPr="002001B4" w:rsidR="00757BB1" w:rsidP="00757BB1" w:rsidRDefault="00757BB1" w14:paraId="6AC846A4" w14:textId="77777777">
      <w:pPr>
        <w:spacing w:line="276" w:lineRule="auto"/>
      </w:pPr>
      <w:r w:rsidRPr="002001B4">
        <w:t>[2] Adviesraad Internationale Vraagstukken, 12 maart 2026, 'Hulp onder vuur: bescherming van hulpverleners in conflictsituaties', (</w:t>
      </w:r>
      <w:hyperlink w:history="1" r:id="rId6">
        <w:r w:rsidRPr="00B53614">
          <w:rPr>
            <w:rStyle w:val="Hyperlink"/>
          </w:rPr>
          <w:t>www.adviesraadinternationalevraagstukken.nl/documenten/2026/03/12/straffeloosheid-geweld-tegen-hulpverleners</w:t>
        </w:r>
      </w:hyperlink>
      <w:r w:rsidRPr="002001B4">
        <w:t>)</w:t>
      </w:r>
    </w:p>
    <w:p w:rsidRPr="00757BB1" w:rsidR="00757BB1" w:rsidP="00757BB1" w:rsidRDefault="00757BB1" w14:paraId="204AE456" w14:textId="77777777">
      <w:pPr>
        <w:spacing w:line="276" w:lineRule="auto"/>
      </w:pPr>
    </w:p>
    <w:p w:rsidR="006F53E6" w:rsidRDefault="006F53E6" w14:paraId="75CED18A" w14:textId="77777777"/>
    <w:sectPr w:rsidR="006F53E6" w:rsidSect="00757BB1">
      <w:headerReference w:type="even" r:id="rId7"/>
      <w:headerReference w:type="default" r:id="rId8"/>
      <w:footerReference w:type="even" r:id="rId9"/>
      <w:footerReference w:type="default" r:id="rId10"/>
      <w:headerReference w:type="first" r:id="rId11"/>
      <w:footerReference w:type="first" r:id="rId12"/>
      <w:pgSz w:w="11905" w:h="16837" w:code="9"/>
      <w:pgMar w:top="3096" w:right="2779" w:bottom="1080" w:left="1584"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4F10" w14:textId="77777777" w:rsidR="00757BB1" w:rsidRDefault="00757BB1" w:rsidP="00757BB1">
      <w:pPr>
        <w:spacing w:line="240" w:lineRule="auto"/>
      </w:pPr>
      <w:r>
        <w:separator/>
      </w:r>
    </w:p>
  </w:endnote>
  <w:endnote w:type="continuationSeparator" w:id="0">
    <w:p w14:paraId="7FBEFFF0" w14:textId="77777777" w:rsidR="00757BB1" w:rsidRDefault="00757BB1" w:rsidP="00757B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64A9" w14:textId="77777777" w:rsidR="00757BB1" w:rsidRDefault="00757B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A126" w14:textId="77777777" w:rsidR="00757BB1" w:rsidRDefault="00757B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95B3" w14:textId="77777777" w:rsidR="00757BB1" w:rsidRDefault="00757B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89948" w14:textId="77777777" w:rsidR="00757BB1" w:rsidRDefault="00757BB1" w:rsidP="00757BB1">
      <w:pPr>
        <w:spacing w:line="240" w:lineRule="auto"/>
      </w:pPr>
      <w:r>
        <w:separator/>
      </w:r>
    </w:p>
  </w:footnote>
  <w:footnote w:type="continuationSeparator" w:id="0">
    <w:p w14:paraId="7AFC30FC" w14:textId="77777777" w:rsidR="00757BB1" w:rsidRDefault="00757BB1" w:rsidP="00757BB1">
      <w:pPr>
        <w:spacing w:line="240" w:lineRule="auto"/>
      </w:pPr>
      <w:r>
        <w:continuationSeparator/>
      </w:r>
    </w:p>
  </w:footnote>
  <w:footnote w:id="1">
    <w:p w14:paraId="74267A4D" w14:textId="77777777" w:rsidR="00757BB1" w:rsidRPr="00DA4140" w:rsidRDefault="00757BB1" w:rsidP="00757BB1">
      <w:pPr>
        <w:pStyle w:val="Voetnoottekst"/>
        <w:rPr>
          <w:lang/>
        </w:rPr>
      </w:pPr>
      <w:r w:rsidRPr="00DA4140">
        <w:rPr>
          <w:rStyle w:val="Voetnootmarkering"/>
          <w:sz w:val="14"/>
          <w:szCs w:val="14"/>
        </w:rPr>
        <w:footnoteRef/>
      </w:r>
      <w:r w:rsidRPr="00757BB1">
        <w:rPr>
          <w:lang w:val="en-US"/>
        </w:rPr>
        <w:t xml:space="preserve"> </w:t>
      </w:r>
      <w:r w:rsidRPr="00DA4140">
        <w:rPr>
          <w:sz w:val="14"/>
          <w:szCs w:val="14"/>
          <w:lang w:val="en-US"/>
        </w:rPr>
        <w:t xml:space="preserve">United Nations Human Rights Council (2025). </w:t>
      </w:r>
      <w:r w:rsidRPr="00DA4140">
        <w:rPr>
          <w:i/>
          <w:sz w:val="14"/>
          <w:szCs w:val="14"/>
          <w:lang w:val="en-US"/>
        </w:rPr>
        <w:t>Legal analysis of the conduct of Israel in Gaza pursuant to the Convention on the Prevention and Punishment of the Crime of Genocide - Conference room paper of the Independent International Commission of Inquiry on the Occupied Palestinian Territory, including East Jerusalem, and Israel</w:t>
      </w:r>
      <w:r w:rsidRPr="00DA4140">
        <w:rPr>
          <w:i/>
          <w:iCs/>
          <w:sz w:val="14"/>
          <w:szCs w:val="14"/>
          <w:lang w:val="en-US"/>
        </w:rPr>
        <w:t xml:space="preserve"> (A/HRC/60/CRP.3)</w:t>
      </w:r>
      <w:r w:rsidRPr="00DA4140">
        <w:rPr>
          <w:sz w:val="14"/>
          <w:szCs w:val="14"/>
          <w:lang w:val="en-US"/>
        </w:rPr>
        <w:t>, paragraph 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2C72" w14:textId="77777777" w:rsidR="00757BB1" w:rsidRDefault="00757B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9087" w14:textId="77777777" w:rsidR="00757BB1" w:rsidRDefault="00757BB1">
    <w:r>
      <w:rPr>
        <w:noProof/>
      </w:rPr>
      <mc:AlternateContent>
        <mc:Choice Requires="wps">
          <w:drawing>
            <wp:anchor distT="0" distB="0" distL="0" distR="0" simplePos="0" relativeHeight="251659264" behindDoc="0" locked="1" layoutInCell="1" allowOverlap="1" wp14:anchorId="496B016F" wp14:editId="2922CF93">
              <wp:simplePos x="0" y="0"/>
              <wp:positionH relativeFrom="page">
                <wp:posOffset>5924550</wp:posOffset>
              </wp:positionH>
              <wp:positionV relativeFrom="page">
                <wp:posOffset>1968500</wp:posOffset>
              </wp:positionV>
              <wp:extent cx="13779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032ECB9F" w14:textId="77777777" w:rsidR="00757BB1" w:rsidRDefault="00757BB1">
                          <w:pPr>
                            <w:pStyle w:val="Referentiegegevensbold"/>
                          </w:pPr>
                          <w:r>
                            <w:t>Ministerie van Buitenlandse Zaken</w:t>
                          </w:r>
                        </w:p>
                        <w:p w14:paraId="354638C0" w14:textId="77777777" w:rsidR="00757BB1" w:rsidRDefault="00757BB1">
                          <w:pPr>
                            <w:pStyle w:val="WitregelW2"/>
                          </w:pPr>
                        </w:p>
                        <w:p w14:paraId="61FBFB1C" w14:textId="77777777" w:rsidR="00757BB1" w:rsidRDefault="00757BB1">
                          <w:pPr>
                            <w:pStyle w:val="Referentiegegevensbold"/>
                          </w:pPr>
                          <w:r>
                            <w:t>Onze referentie</w:t>
                          </w:r>
                        </w:p>
                        <w:p w14:paraId="1ADD5E74" w14:textId="77777777" w:rsidR="00757BB1" w:rsidRDefault="00757BB1">
                          <w:pPr>
                            <w:pStyle w:val="Referentiegegevens"/>
                          </w:pPr>
                          <w:r>
                            <w:t>BZ2626165</w:t>
                          </w:r>
                        </w:p>
                      </w:txbxContent>
                    </wps:txbx>
                    <wps:bodyPr vert="horz" wrap="square" lIns="0" tIns="0" rIns="0" bIns="0" anchor="t" anchorCtr="0"/>
                  </wps:wsp>
                </a:graphicData>
              </a:graphic>
              <wp14:sizeRelH relativeFrom="margin">
                <wp14:pctWidth>0</wp14:pctWidth>
              </wp14:sizeRelH>
            </wp:anchor>
          </w:drawing>
        </mc:Choice>
        <mc:Fallback>
          <w:pict>
            <v:shapetype w14:anchorId="496B016F" id="_x0000_t202" coordsize="21600,21600" o:spt="202" path="m,l,21600r21600,l21600,xe">
              <v:stroke joinstyle="miter"/>
              <v:path gradientshapeok="t" o:connecttype="rect"/>
            </v:shapetype>
            <v:shape id="41b1110a-80a4-11ea-b356-6230a4311406" o:spid="_x0000_s1026" type="#_x0000_t202" style="position:absolute;margin-left:466.5pt;margin-top:155pt;width:108.5pt;height:630.7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" filled="f" stroked="f">
              <v:textbox inset="0,0,0,0">
                <w:txbxContent>
                  <w:p w14:paraId="032ECB9F" w14:textId="77777777" w:rsidR="00757BB1" w:rsidRDefault="00757BB1">
                    <w:pPr>
                      <w:pStyle w:val="Referentiegegevensbold"/>
                    </w:pPr>
                    <w:r>
                      <w:t>Ministerie van Buitenlandse Zaken</w:t>
                    </w:r>
                  </w:p>
                  <w:p w14:paraId="354638C0" w14:textId="77777777" w:rsidR="00757BB1" w:rsidRDefault="00757BB1">
                    <w:pPr>
                      <w:pStyle w:val="WitregelW2"/>
                    </w:pPr>
                  </w:p>
                  <w:p w14:paraId="61FBFB1C" w14:textId="77777777" w:rsidR="00757BB1" w:rsidRDefault="00757BB1">
                    <w:pPr>
                      <w:pStyle w:val="Referentiegegevensbold"/>
                    </w:pPr>
                    <w:r>
                      <w:t>Onze referentie</w:t>
                    </w:r>
                  </w:p>
                  <w:p w14:paraId="1ADD5E74" w14:textId="77777777" w:rsidR="00757BB1" w:rsidRDefault="00757BB1">
                    <w:pPr>
                      <w:pStyle w:val="Referentiegegevens"/>
                    </w:pPr>
                    <w:r>
                      <w:t>BZ2626165</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782027C" wp14:editId="11A61ED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6FBF84" w14:textId="242D5FCB" w:rsidR="00757BB1" w:rsidRDefault="00757BB1">
                          <w:pPr>
                            <w:pStyle w:val="Referentiegegevens"/>
                          </w:pPr>
                          <w:r>
                            <w:t xml:space="preserve">Pagina </w:t>
                          </w:r>
                          <w:r>
                            <w:fldChar w:fldCharType="begin"/>
                          </w:r>
                          <w:r>
                            <w:instrText>=</w:instrText>
                          </w:r>
                          <w:r>
                            <w:fldChar w:fldCharType="begin"/>
                          </w:r>
                          <w:r>
                            <w:instrText>PAGE</w:instrText>
                          </w:r>
                          <w:r>
                            <w:fldChar w:fldCharType="separate"/>
                          </w:r>
                          <w:r>
                            <w:rPr>
                              <w:noProof/>
                            </w:rPr>
                            <w:instrText>3</w:instrText>
                          </w:r>
                          <w:r>
                            <w:fldChar w:fldCharType="end"/>
                          </w:r>
                          <w:r>
                            <w:instrText>-1</w:instrText>
                          </w:r>
                          <w:r>
                            <w:fldChar w:fldCharType="separate"/>
                          </w:r>
                          <w:r>
                            <w:rPr>
                              <w:noProof/>
                            </w:rPr>
                            <w:t>2</w:t>
                          </w:r>
                          <w:r>
                            <w:fldChar w:fldCharType="end"/>
                          </w:r>
                          <w:r>
                            <w:t xml:space="preserve"> van </w:t>
                          </w:r>
                          <w:r>
                            <w:fldChar w:fldCharType="begin"/>
                          </w:r>
                          <w:r>
                            <w:instrText>=</w:instrText>
                          </w:r>
                          <w:r>
                            <w:fldChar w:fldCharType="begin"/>
                          </w:r>
                          <w:r>
                            <w:instrText>NUMPAGES</w:instrText>
                          </w:r>
                          <w:r>
                            <w:fldChar w:fldCharType="separate"/>
                          </w:r>
                          <w:r>
                            <w:rPr>
                              <w:noProof/>
                            </w:rPr>
                            <w:instrText>3</w:instrText>
                          </w:r>
                          <w:r>
                            <w:fldChar w:fldCharType="end"/>
                          </w:r>
                          <w:r>
                            <w:instrText>-1</w:instrText>
                          </w:r>
                          <w:r>
                            <w:fldChar w:fldCharType="separate"/>
                          </w:r>
                          <w:r>
                            <w:rPr>
                              <w:noProof/>
                            </w:rPr>
                            <w:t>2</w:t>
                          </w:r>
                          <w:r>
                            <w:fldChar w:fldCharType="end"/>
                          </w:r>
                          <w:r>
                            <w:t xml:space="preserve"> </w:t>
                          </w:r>
                        </w:p>
                      </w:txbxContent>
                    </wps:txbx>
                    <wps:bodyPr vert="horz" wrap="square" lIns="0" tIns="0" rIns="0" bIns="0" anchor="t" anchorCtr="0"/>
                  </wps:wsp>
                </a:graphicData>
              </a:graphic>
              <wp14:sizeRelV relativeFrom="margin">
                <wp14:pctHeight>0</wp14:pctHeight>
              </wp14:sizeRelV>
            </wp:anchor>
          </w:drawing>
        </mc:Choice>
        <mc:Fallback>
          <w:pict>
            <v:shape w14:anchorId="3782027C" id="41b1115b-80a4-11ea-b356-6230a4311406" o:spid="_x0000_s1027" type="#_x0000_t202" style="position:absolute;margin-left:466.25pt;margin-top:802.75pt;width:101.25pt;height:12.7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86FBF84" w14:textId="242D5FCB" w:rsidR="00757BB1" w:rsidRDefault="00757BB1">
                    <w:pPr>
                      <w:pStyle w:val="Referentiegegevens"/>
                    </w:pPr>
                    <w:r>
                      <w:t xml:space="preserve">Pagina </w:t>
                    </w:r>
                    <w:r>
                      <w:fldChar w:fldCharType="begin"/>
                    </w:r>
                    <w:r>
                      <w:instrText>=</w:instrText>
                    </w:r>
                    <w:r>
                      <w:fldChar w:fldCharType="begin"/>
                    </w:r>
                    <w:r>
                      <w:instrText>PAGE</w:instrText>
                    </w:r>
                    <w:r>
                      <w:fldChar w:fldCharType="separate"/>
                    </w:r>
                    <w:r>
                      <w:rPr>
                        <w:noProof/>
                      </w:rPr>
                      <w:instrText>3</w:instrText>
                    </w:r>
                    <w:r>
                      <w:fldChar w:fldCharType="end"/>
                    </w:r>
                    <w:r>
                      <w:instrText>-1</w:instrText>
                    </w:r>
                    <w:r>
                      <w:fldChar w:fldCharType="separate"/>
                    </w:r>
                    <w:r>
                      <w:rPr>
                        <w:noProof/>
                      </w:rPr>
                      <w:t>2</w:t>
                    </w:r>
                    <w:r>
                      <w:fldChar w:fldCharType="end"/>
                    </w:r>
                    <w:r>
                      <w:t xml:space="preserve"> van </w:t>
                    </w:r>
                    <w:r>
                      <w:fldChar w:fldCharType="begin"/>
                    </w:r>
                    <w:r>
                      <w:instrText>=</w:instrText>
                    </w:r>
                    <w:r>
                      <w:fldChar w:fldCharType="begin"/>
                    </w:r>
                    <w:r>
                      <w:instrText>NUMPAGES</w:instrText>
                    </w:r>
                    <w:r>
                      <w:fldChar w:fldCharType="separate"/>
                    </w:r>
                    <w:r>
                      <w:rPr>
                        <w:noProof/>
                      </w:rPr>
                      <w:instrText>3</w:instrText>
                    </w:r>
                    <w:r>
                      <w:fldChar w:fldCharType="end"/>
                    </w:r>
                    <w:r>
                      <w:instrText>-1</w:instrText>
                    </w:r>
                    <w:r>
                      <w:fldChar w:fldCharType="separate"/>
                    </w:r>
                    <w:r>
                      <w:rPr>
                        <w:noProof/>
                      </w:rPr>
                      <w:t>2</w:t>
                    </w:r>
                    <w:r>
                      <w:fldChar w:fldCharType="end"/>
                    </w:r>
                    <w:r>
                      <w:t xml:space="preserve"> </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D70F" w14:textId="77777777" w:rsidR="00757BB1" w:rsidRDefault="00757BB1">
    <w:pPr>
      <w:spacing w:after="7131" w:line="14" w:lineRule="exact"/>
    </w:pPr>
    <w:r>
      <w:rPr>
        <w:noProof/>
      </w:rPr>
      <mc:AlternateContent>
        <mc:Choice Requires="wps">
          <w:drawing>
            <wp:anchor distT="0" distB="0" distL="0" distR="0" simplePos="0" relativeHeight="251661312" behindDoc="0" locked="1" layoutInCell="1" allowOverlap="1" wp14:anchorId="2CFA2F78" wp14:editId="14FBD0C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ABD9EAE" w14:textId="77777777" w:rsidR="00757BB1" w:rsidRDefault="00757BB1"/>
                      </w:txbxContent>
                    </wps:txbx>
                    <wps:bodyPr vert="horz" wrap="square" lIns="0" tIns="0" rIns="0" bIns="0" anchor="t" anchorCtr="0"/>
                  </wps:wsp>
                </a:graphicData>
              </a:graphic>
            </wp:anchor>
          </w:drawing>
        </mc:Choice>
        <mc:Fallback>
          <w:pict>
            <v:shapetype w14:anchorId="2CFA2F7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ABD9EAE" w14:textId="77777777" w:rsidR="00757BB1" w:rsidRDefault="00757BB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B8464DE" wp14:editId="411E499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4644AD" w14:textId="77777777" w:rsidR="00757BB1" w:rsidRDefault="00757BB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B8464DE" id="41b10c0b-80a4-11ea-b356-6230a4311406" o:spid="_x0000_s1029" type="#_x0000_t202" style="position:absolute;margin-left:79.35pt;margin-top:153.9pt;width:377pt;height:87.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14644AD" w14:textId="77777777" w:rsidR="00757BB1" w:rsidRDefault="00757BB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1F97DB2" wp14:editId="1B57E1B8">
              <wp:simplePos x="0" y="0"/>
              <wp:positionH relativeFrom="margin">
                <wp:align>right</wp:align>
              </wp:positionH>
              <wp:positionV relativeFrom="page">
                <wp:posOffset>3370580</wp:posOffset>
              </wp:positionV>
              <wp:extent cx="4780915" cy="49784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497840"/>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DB5923" w14:paraId="056A2F4D" w14:textId="77777777">
                            <w:tc>
                              <w:tcPr>
                                <w:tcW w:w="903" w:type="dxa"/>
                              </w:tcPr>
                              <w:p w14:paraId="4FED6993" w14:textId="77777777" w:rsidR="00757BB1" w:rsidRDefault="00757BB1">
                                <w:r>
                                  <w:t>Datum</w:t>
                                </w:r>
                              </w:p>
                            </w:tc>
                            <w:tc>
                              <w:tcPr>
                                <w:tcW w:w="6626" w:type="dxa"/>
                              </w:tcPr>
                              <w:p w14:paraId="61F815D3" w14:textId="77777777" w:rsidR="00757BB1" w:rsidRDefault="00757BB1">
                                <w:r>
                                  <w:t xml:space="preserve"> </w:t>
                                </w:r>
                                <w:r>
                                  <w:t>31</w:t>
                                </w:r>
                                <w:r>
                                  <w:t xml:space="preserve"> </w:t>
                                </w:r>
                                <w:r>
                                  <w:t>maart 2026</w:t>
                                </w:r>
                              </w:p>
                            </w:tc>
                          </w:tr>
                          <w:tr w:rsidR="00DB5923" w14:paraId="69302493" w14:textId="77777777">
                            <w:tc>
                              <w:tcPr>
                                <w:tcW w:w="678" w:type="dxa"/>
                              </w:tcPr>
                              <w:p w14:paraId="55A542CF" w14:textId="77777777" w:rsidR="00757BB1" w:rsidRDefault="00757BB1">
                                <w:r>
                                  <w:t>Betreft</w:t>
                                </w:r>
                              </w:p>
                              <w:p w14:paraId="4000F4FD" w14:textId="77777777" w:rsidR="00757BB1" w:rsidRDefault="00757BB1"/>
                            </w:tc>
                            <w:tc>
                              <w:tcPr>
                                <w:tcW w:w="6851" w:type="dxa"/>
                              </w:tcPr>
                              <w:p w14:paraId="7FC35610" w14:textId="77777777" w:rsidR="00757BB1" w:rsidRDefault="00757BB1">
                                <w:r w:rsidRPr="00545D02">
                                  <w:t xml:space="preserve">Kamerbrief inzake </w:t>
                                </w:r>
                                <w:r>
                                  <w:t>k</w:t>
                                </w:r>
                                <w:r w:rsidRPr="00545D02">
                                  <w:t>abinetsreactie</w:t>
                                </w:r>
                                <w:r>
                                  <w:t>s</w:t>
                                </w:r>
                                <w:r w:rsidRPr="00545D02">
                                  <w:t xml:space="preserve"> en Kamervragen</w:t>
                                </w:r>
                                <w:r>
                                  <w:t xml:space="preserve"> van het lid Dobbe (SP)</w:t>
                                </w:r>
                                <w:r w:rsidRPr="00545D02">
                                  <w:t xml:space="preserve"> m.b.t. aanvallen op hulpverleners in Libanon en Gaza</w:t>
                                </w:r>
                              </w:p>
                              <w:p w14:paraId="03C9A0F2" w14:textId="77777777" w:rsidR="00757BB1" w:rsidRDefault="00757BB1"/>
                            </w:tc>
                          </w:tr>
                        </w:tbl>
                        <w:p w14:paraId="76F8123C" w14:textId="77777777" w:rsidR="00757BB1" w:rsidRDefault="00757BB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1F97DB2" id="41b10c7e-80a4-11ea-b356-6230a4311406" o:spid="_x0000_s1030" type="#_x0000_t202" style="position:absolute;margin-left:325.25pt;margin-top:265.4pt;width:376.45pt;height:39.2pt;z-index:251663360;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DB5923" w14:paraId="056A2F4D" w14:textId="77777777">
                      <w:tc>
                        <w:tcPr>
                          <w:tcW w:w="903" w:type="dxa"/>
                        </w:tcPr>
                        <w:p w14:paraId="4FED6993" w14:textId="77777777" w:rsidR="00757BB1" w:rsidRDefault="00757BB1">
                          <w:r>
                            <w:t>Datum</w:t>
                          </w:r>
                        </w:p>
                      </w:tc>
                      <w:tc>
                        <w:tcPr>
                          <w:tcW w:w="6626" w:type="dxa"/>
                        </w:tcPr>
                        <w:p w14:paraId="61F815D3" w14:textId="77777777" w:rsidR="00757BB1" w:rsidRDefault="00757BB1">
                          <w:r>
                            <w:t xml:space="preserve"> </w:t>
                          </w:r>
                          <w:r>
                            <w:t>31</w:t>
                          </w:r>
                          <w:r>
                            <w:t xml:space="preserve"> </w:t>
                          </w:r>
                          <w:r>
                            <w:t>maart 2026</w:t>
                          </w:r>
                        </w:p>
                      </w:tc>
                    </w:tr>
                    <w:tr w:rsidR="00DB5923" w14:paraId="69302493" w14:textId="77777777">
                      <w:tc>
                        <w:tcPr>
                          <w:tcW w:w="678" w:type="dxa"/>
                        </w:tcPr>
                        <w:p w14:paraId="55A542CF" w14:textId="77777777" w:rsidR="00757BB1" w:rsidRDefault="00757BB1">
                          <w:r>
                            <w:t>Betreft</w:t>
                          </w:r>
                        </w:p>
                        <w:p w14:paraId="4000F4FD" w14:textId="77777777" w:rsidR="00757BB1" w:rsidRDefault="00757BB1"/>
                      </w:tc>
                      <w:tc>
                        <w:tcPr>
                          <w:tcW w:w="6851" w:type="dxa"/>
                        </w:tcPr>
                        <w:p w14:paraId="7FC35610" w14:textId="77777777" w:rsidR="00757BB1" w:rsidRDefault="00757BB1">
                          <w:r w:rsidRPr="00545D02">
                            <w:t xml:space="preserve">Kamerbrief inzake </w:t>
                          </w:r>
                          <w:r>
                            <w:t>k</w:t>
                          </w:r>
                          <w:r w:rsidRPr="00545D02">
                            <w:t>abinetsreactie</w:t>
                          </w:r>
                          <w:r>
                            <w:t>s</w:t>
                          </w:r>
                          <w:r w:rsidRPr="00545D02">
                            <w:t xml:space="preserve"> en Kamervragen</w:t>
                          </w:r>
                          <w:r>
                            <w:t xml:space="preserve"> van het lid Dobbe (SP)</w:t>
                          </w:r>
                          <w:r w:rsidRPr="00545D02">
                            <w:t xml:space="preserve"> m.b.t. aanvallen op hulpverleners in Libanon en Gaza</w:t>
                          </w:r>
                        </w:p>
                        <w:p w14:paraId="03C9A0F2" w14:textId="77777777" w:rsidR="00757BB1" w:rsidRDefault="00757BB1"/>
                      </w:tc>
                    </w:tr>
                  </w:tbl>
                  <w:p w14:paraId="76F8123C" w14:textId="77777777" w:rsidR="00757BB1" w:rsidRDefault="00757BB1"/>
                </w:txbxContent>
              </v:textbox>
              <w10:wrap anchorx="margin" anchory="page"/>
              <w10:anchorlock/>
            </v:shape>
          </w:pict>
        </mc:Fallback>
      </mc:AlternateContent>
    </w:r>
    <w:r>
      <w:rPr>
        <w:noProof/>
      </w:rPr>
      <mc:AlternateContent>
        <mc:Choice Requires="wps">
          <w:drawing>
            <wp:anchor distT="0" distB="0" distL="0" distR="0" simplePos="0" relativeHeight="251664384" behindDoc="0" locked="1" layoutInCell="1" allowOverlap="1" wp14:anchorId="157B1156" wp14:editId="2D54BA47">
              <wp:simplePos x="0" y="0"/>
              <wp:positionH relativeFrom="page">
                <wp:posOffset>5924550</wp:posOffset>
              </wp:positionH>
              <wp:positionV relativeFrom="page">
                <wp:posOffset>1968500</wp:posOffset>
              </wp:positionV>
              <wp:extent cx="13589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3246F451" w14:textId="77777777" w:rsidR="00757BB1" w:rsidRPr="00F51C07" w:rsidRDefault="00757BB1" w:rsidP="0030333F">
                              <w:pPr>
                                <w:rPr>
                                  <w:b/>
                                  <w:sz w:val="13"/>
                                  <w:szCs w:val="13"/>
                                </w:rPr>
                              </w:pPr>
                              <w:r w:rsidRPr="00FC13FA">
                                <w:rPr>
                                  <w:b/>
                                  <w:sz w:val="13"/>
                                  <w:szCs w:val="13"/>
                                </w:rPr>
                                <w:t>Ministerie van Buitenlandse Zaken</w:t>
                              </w:r>
                            </w:p>
                          </w:sdtContent>
                        </w:sdt>
                        <w:p w14:paraId="67179426" w14:textId="77777777" w:rsidR="00757BB1" w:rsidRPr="00EE5E5D" w:rsidRDefault="00757BB1" w:rsidP="0030333F">
                          <w:pPr>
                            <w:rPr>
                              <w:sz w:val="13"/>
                              <w:szCs w:val="13"/>
                            </w:rPr>
                          </w:pPr>
                          <w:r>
                            <w:rPr>
                              <w:sz w:val="13"/>
                              <w:szCs w:val="13"/>
                            </w:rPr>
                            <w:t>Rijnstraat 8</w:t>
                          </w:r>
                        </w:p>
                        <w:p w14:paraId="0E9B7603" w14:textId="77777777" w:rsidR="00757BB1" w:rsidRPr="0059764A" w:rsidRDefault="00757BB1" w:rsidP="0030333F">
                          <w:pPr>
                            <w:rPr>
                              <w:sz w:val="13"/>
                              <w:szCs w:val="13"/>
                              <w:lang w:val="da-DK"/>
                            </w:rPr>
                          </w:pPr>
                          <w:r w:rsidRPr="0059764A">
                            <w:rPr>
                              <w:sz w:val="13"/>
                              <w:szCs w:val="13"/>
                              <w:lang w:val="da-DK"/>
                            </w:rPr>
                            <w:t>2515 XP Den Haag</w:t>
                          </w:r>
                        </w:p>
                        <w:p w14:paraId="7D0AFC65" w14:textId="77777777" w:rsidR="00757BB1" w:rsidRPr="0059764A" w:rsidRDefault="00757BB1" w:rsidP="0030333F">
                          <w:pPr>
                            <w:rPr>
                              <w:sz w:val="13"/>
                              <w:szCs w:val="13"/>
                              <w:lang w:val="da-DK"/>
                            </w:rPr>
                          </w:pPr>
                          <w:r w:rsidRPr="0059764A">
                            <w:rPr>
                              <w:sz w:val="13"/>
                              <w:szCs w:val="13"/>
                              <w:lang w:val="da-DK"/>
                            </w:rPr>
                            <w:t>Postbus 20061</w:t>
                          </w:r>
                        </w:p>
                        <w:p w14:paraId="2981AE72" w14:textId="77777777" w:rsidR="00757BB1" w:rsidRPr="0059764A" w:rsidRDefault="00757BB1" w:rsidP="0030333F">
                          <w:pPr>
                            <w:rPr>
                              <w:sz w:val="13"/>
                              <w:szCs w:val="13"/>
                              <w:lang w:val="da-DK"/>
                            </w:rPr>
                          </w:pPr>
                          <w:r w:rsidRPr="0059764A">
                            <w:rPr>
                              <w:sz w:val="13"/>
                              <w:szCs w:val="13"/>
                              <w:lang w:val="da-DK"/>
                            </w:rPr>
                            <w:t>Nederland</w:t>
                          </w:r>
                        </w:p>
                        <w:p w14:paraId="6F0E19B6" w14:textId="77777777" w:rsidR="00757BB1" w:rsidRDefault="00757BB1">
                          <w:pPr>
                            <w:pStyle w:val="WitregelW1"/>
                          </w:pPr>
                        </w:p>
                        <w:p w14:paraId="0AFD5434" w14:textId="77777777" w:rsidR="00757BB1" w:rsidRDefault="00757BB1">
                          <w:pPr>
                            <w:pStyle w:val="Referentiegegevens"/>
                          </w:pPr>
                          <w:r>
                            <w:t xml:space="preserve"> </w:t>
                          </w:r>
                        </w:p>
                        <w:p w14:paraId="339416BF" w14:textId="77777777" w:rsidR="00757BB1" w:rsidRDefault="00757BB1">
                          <w:pPr>
                            <w:pStyle w:val="Referentiegegevens"/>
                          </w:pPr>
                          <w:r>
                            <w:t>www.minbuza.nl</w:t>
                          </w:r>
                        </w:p>
                        <w:p w14:paraId="53397EA5" w14:textId="77777777" w:rsidR="00757BB1" w:rsidRDefault="00757BB1">
                          <w:pPr>
                            <w:pStyle w:val="WitregelW2"/>
                          </w:pPr>
                        </w:p>
                        <w:p w14:paraId="5FBC50F0" w14:textId="77777777" w:rsidR="00757BB1" w:rsidRDefault="00757BB1">
                          <w:pPr>
                            <w:pStyle w:val="Referentiegegevensbold"/>
                          </w:pPr>
                          <w:r>
                            <w:t>Onze referentie</w:t>
                          </w:r>
                        </w:p>
                        <w:p w14:paraId="5679EE96" w14:textId="77777777" w:rsidR="00757BB1" w:rsidRDefault="00757BB1">
                          <w:pPr>
                            <w:pStyle w:val="Referentiegegevens"/>
                          </w:pPr>
                          <w:r>
                            <w:t>BZ2626165</w:t>
                          </w:r>
                        </w:p>
                        <w:p w14:paraId="1EC2E3CF" w14:textId="77777777" w:rsidR="00757BB1" w:rsidRDefault="00757BB1">
                          <w:pPr>
                            <w:pStyle w:val="WitregelW1"/>
                          </w:pPr>
                        </w:p>
                        <w:p w14:paraId="35AA4495" w14:textId="77777777" w:rsidR="00757BB1" w:rsidRDefault="00757BB1">
                          <w:pPr>
                            <w:pStyle w:val="Referentiegegevensbold"/>
                          </w:pPr>
                          <w:r>
                            <w:t>Uw referentie</w:t>
                          </w:r>
                        </w:p>
                        <w:p w14:paraId="6015CD70" w14:textId="77777777" w:rsidR="00757BB1" w:rsidRDefault="00757BB1">
                          <w:pPr>
                            <w:pStyle w:val="Referentiegegevens"/>
                          </w:pPr>
                          <w:r>
                            <w:t>2026Z05287</w:t>
                          </w:r>
                        </w:p>
                        <w:p w14:paraId="3F771C34" w14:textId="77777777" w:rsidR="00757BB1" w:rsidRDefault="00757BB1" w:rsidP="00DA4A47">
                          <w:pPr>
                            <w:rPr>
                              <w:sz w:val="13"/>
                              <w:szCs w:val="13"/>
                            </w:rPr>
                          </w:pPr>
                          <w:r w:rsidRPr="00DA4A47">
                            <w:rPr>
                              <w:sz w:val="13"/>
                              <w:szCs w:val="13"/>
                            </w:rPr>
                            <w:t>2026Z05919/2026D14223</w:t>
                          </w:r>
                        </w:p>
                        <w:p w14:paraId="5781BA8D" w14:textId="77777777" w:rsidR="00757BB1" w:rsidRPr="00DA4A47" w:rsidRDefault="00757BB1" w:rsidP="00DA4A47">
                          <w:pPr>
                            <w:rPr>
                              <w:sz w:val="13"/>
                              <w:szCs w:val="13"/>
                            </w:rPr>
                          </w:pPr>
                          <w:r>
                            <w:rPr>
                              <w:sz w:val="13"/>
                              <w:szCs w:val="13"/>
                            </w:rPr>
                            <w:t>2026Z06496/2026D14692</w:t>
                          </w:r>
                        </w:p>
                        <w:p w14:paraId="26DE8DE3" w14:textId="77777777" w:rsidR="00757BB1" w:rsidRDefault="00757BB1">
                          <w:pPr>
                            <w:pStyle w:val="WitregelW1"/>
                          </w:pPr>
                        </w:p>
                        <w:p w14:paraId="42F60F10" w14:textId="77777777" w:rsidR="00757BB1" w:rsidRDefault="00757BB1">
                          <w:pPr>
                            <w:pStyle w:val="Referentiegegevensbold"/>
                          </w:pPr>
                          <w:r>
                            <w:t>Bijlage(n)</w:t>
                          </w:r>
                        </w:p>
                        <w:p w14:paraId="74ACAB3B" w14:textId="77777777" w:rsidR="00757BB1" w:rsidRDefault="00757BB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57B1156" id="41b10cd4-80a4-11ea-b356-6230a4311406" o:spid="_x0000_s1031" type="#_x0000_t202" style="position:absolute;margin-left:466.5pt;margin-top:155pt;width:107pt;height:630.7pt;z-index:2516643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3246F451" w14:textId="77777777" w:rsidR="00757BB1" w:rsidRPr="00F51C07" w:rsidRDefault="00757BB1" w:rsidP="0030333F">
                        <w:pPr>
                          <w:rPr>
                            <w:b/>
                            <w:sz w:val="13"/>
                            <w:szCs w:val="13"/>
                          </w:rPr>
                        </w:pPr>
                        <w:r w:rsidRPr="00FC13FA">
                          <w:rPr>
                            <w:b/>
                            <w:sz w:val="13"/>
                            <w:szCs w:val="13"/>
                          </w:rPr>
                          <w:t>Ministerie van Buitenlandse Zaken</w:t>
                        </w:r>
                      </w:p>
                    </w:sdtContent>
                  </w:sdt>
                  <w:p w14:paraId="67179426" w14:textId="77777777" w:rsidR="00757BB1" w:rsidRPr="00EE5E5D" w:rsidRDefault="00757BB1" w:rsidP="0030333F">
                    <w:pPr>
                      <w:rPr>
                        <w:sz w:val="13"/>
                        <w:szCs w:val="13"/>
                      </w:rPr>
                    </w:pPr>
                    <w:r>
                      <w:rPr>
                        <w:sz w:val="13"/>
                        <w:szCs w:val="13"/>
                      </w:rPr>
                      <w:t>Rijnstraat 8</w:t>
                    </w:r>
                  </w:p>
                  <w:p w14:paraId="0E9B7603" w14:textId="77777777" w:rsidR="00757BB1" w:rsidRPr="0059764A" w:rsidRDefault="00757BB1" w:rsidP="0030333F">
                    <w:pPr>
                      <w:rPr>
                        <w:sz w:val="13"/>
                        <w:szCs w:val="13"/>
                        <w:lang w:val="da-DK"/>
                      </w:rPr>
                    </w:pPr>
                    <w:r w:rsidRPr="0059764A">
                      <w:rPr>
                        <w:sz w:val="13"/>
                        <w:szCs w:val="13"/>
                        <w:lang w:val="da-DK"/>
                      </w:rPr>
                      <w:t>2515 XP Den Haag</w:t>
                    </w:r>
                  </w:p>
                  <w:p w14:paraId="7D0AFC65" w14:textId="77777777" w:rsidR="00757BB1" w:rsidRPr="0059764A" w:rsidRDefault="00757BB1" w:rsidP="0030333F">
                    <w:pPr>
                      <w:rPr>
                        <w:sz w:val="13"/>
                        <w:szCs w:val="13"/>
                        <w:lang w:val="da-DK"/>
                      </w:rPr>
                    </w:pPr>
                    <w:r w:rsidRPr="0059764A">
                      <w:rPr>
                        <w:sz w:val="13"/>
                        <w:szCs w:val="13"/>
                        <w:lang w:val="da-DK"/>
                      </w:rPr>
                      <w:t>Postbus 20061</w:t>
                    </w:r>
                  </w:p>
                  <w:p w14:paraId="2981AE72" w14:textId="77777777" w:rsidR="00757BB1" w:rsidRPr="0059764A" w:rsidRDefault="00757BB1" w:rsidP="0030333F">
                    <w:pPr>
                      <w:rPr>
                        <w:sz w:val="13"/>
                        <w:szCs w:val="13"/>
                        <w:lang w:val="da-DK"/>
                      </w:rPr>
                    </w:pPr>
                    <w:r w:rsidRPr="0059764A">
                      <w:rPr>
                        <w:sz w:val="13"/>
                        <w:szCs w:val="13"/>
                        <w:lang w:val="da-DK"/>
                      </w:rPr>
                      <w:t>Nederland</w:t>
                    </w:r>
                  </w:p>
                  <w:p w14:paraId="6F0E19B6" w14:textId="77777777" w:rsidR="00757BB1" w:rsidRDefault="00757BB1">
                    <w:pPr>
                      <w:pStyle w:val="WitregelW1"/>
                    </w:pPr>
                  </w:p>
                  <w:p w14:paraId="0AFD5434" w14:textId="77777777" w:rsidR="00757BB1" w:rsidRDefault="00757BB1">
                    <w:pPr>
                      <w:pStyle w:val="Referentiegegevens"/>
                    </w:pPr>
                    <w:r>
                      <w:t xml:space="preserve"> </w:t>
                    </w:r>
                  </w:p>
                  <w:p w14:paraId="339416BF" w14:textId="77777777" w:rsidR="00757BB1" w:rsidRDefault="00757BB1">
                    <w:pPr>
                      <w:pStyle w:val="Referentiegegevens"/>
                    </w:pPr>
                    <w:r>
                      <w:t>www.minbuza.nl</w:t>
                    </w:r>
                  </w:p>
                  <w:p w14:paraId="53397EA5" w14:textId="77777777" w:rsidR="00757BB1" w:rsidRDefault="00757BB1">
                    <w:pPr>
                      <w:pStyle w:val="WitregelW2"/>
                    </w:pPr>
                  </w:p>
                  <w:p w14:paraId="5FBC50F0" w14:textId="77777777" w:rsidR="00757BB1" w:rsidRDefault="00757BB1">
                    <w:pPr>
                      <w:pStyle w:val="Referentiegegevensbold"/>
                    </w:pPr>
                    <w:r>
                      <w:t>Onze referentie</w:t>
                    </w:r>
                  </w:p>
                  <w:p w14:paraId="5679EE96" w14:textId="77777777" w:rsidR="00757BB1" w:rsidRDefault="00757BB1">
                    <w:pPr>
                      <w:pStyle w:val="Referentiegegevens"/>
                    </w:pPr>
                    <w:r>
                      <w:t>BZ2626165</w:t>
                    </w:r>
                  </w:p>
                  <w:p w14:paraId="1EC2E3CF" w14:textId="77777777" w:rsidR="00757BB1" w:rsidRDefault="00757BB1">
                    <w:pPr>
                      <w:pStyle w:val="WitregelW1"/>
                    </w:pPr>
                  </w:p>
                  <w:p w14:paraId="35AA4495" w14:textId="77777777" w:rsidR="00757BB1" w:rsidRDefault="00757BB1">
                    <w:pPr>
                      <w:pStyle w:val="Referentiegegevensbold"/>
                    </w:pPr>
                    <w:r>
                      <w:t>Uw referentie</w:t>
                    </w:r>
                  </w:p>
                  <w:p w14:paraId="6015CD70" w14:textId="77777777" w:rsidR="00757BB1" w:rsidRDefault="00757BB1">
                    <w:pPr>
                      <w:pStyle w:val="Referentiegegevens"/>
                    </w:pPr>
                    <w:r>
                      <w:t>2026Z05287</w:t>
                    </w:r>
                  </w:p>
                  <w:p w14:paraId="3F771C34" w14:textId="77777777" w:rsidR="00757BB1" w:rsidRDefault="00757BB1" w:rsidP="00DA4A47">
                    <w:pPr>
                      <w:rPr>
                        <w:sz w:val="13"/>
                        <w:szCs w:val="13"/>
                      </w:rPr>
                    </w:pPr>
                    <w:r w:rsidRPr="00DA4A47">
                      <w:rPr>
                        <w:sz w:val="13"/>
                        <w:szCs w:val="13"/>
                      </w:rPr>
                      <w:t>2026Z05919/2026D14223</w:t>
                    </w:r>
                  </w:p>
                  <w:p w14:paraId="5781BA8D" w14:textId="77777777" w:rsidR="00757BB1" w:rsidRPr="00DA4A47" w:rsidRDefault="00757BB1" w:rsidP="00DA4A47">
                    <w:pPr>
                      <w:rPr>
                        <w:sz w:val="13"/>
                        <w:szCs w:val="13"/>
                      </w:rPr>
                    </w:pPr>
                    <w:r>
                      <w:rPr>
                        <w:sz w:val="13"/>
                        <w:szCs w:val="13"/>
                      </w:rPr>
                      <w:t>2026Z06496/2026D14692</w:t>
                    </w:r>
                  </w:p>
                  <w:p w14:paraId="26DE8DE3" w14:textId="77777777" w:rsidR="00757BB1" w:rsidRDefault="00757BB1">
                    <w:pPr>
                      <w:pStyle w:val="WitregelW1"/>
                    </w:pPr>
                  </w:p>
                  <w:p w14:paraId="42F60F10" w14:textId="77777777" w:rsidR="00757BB1" w:rsidRDefault="00757BB1">
                    <w:pPr>
                      <w:pStyle w:val="Referentiegegevensbold"/>
                    </w:pPr>
                    <w:r>
                      <w:t>Bijlage(n)</w:t>
                    </w:r>
                  </w:p>
                  <w:p w14:paraId="74ACAB3B" w14:textId="77777777" w:rsidR="00757BB1" w:rsidRDefault="00757BB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267B0BD0" wp14:editId="5980F21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9B029E5" w14:textId="77777777" w:rsidR="00757BB1" w:rsidRDefault="00757BB1"/>
                      </w:txbxContent>
                    </wps:txbx>
                    <wps:bodyPr vert="horz" wrap="square" lIns="0" tIns="0" rIns="0" bIns="0" anchor="t" anchorCtr="0"/>
                  </wps:wsp>
                </a:graphicData>
              </a:graphic>
            </wp:anchor>
          </w:drawing>
        </mc:Choice>
        <mc:Fallback>
          <w:pict>
            <v:shape w14:anchorId="267B0BD0" id="41b10d73-80a4-11ea-b356-6230a4311406" o:spid="_x0000_s1032" type="#_x0000_t202" style="position:absolute;margin-left:466.25pt;margin-top:802.75pt;width:101.25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9B029E5" w14:textId="77777777" w:rsidR="00757BB1" w:rsidRDefault="00757BB1"/>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42D554A5" wp14:editId="0D1D1F6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BA67A67" w14:textId="77777777" w:rsidR="00757BB1" w:rsidRDefault="00757BB1"/>
                      </w:txbxContent>
                    </wps:txbx>
                    <wps:bodyPr vert="horz" wrap="square" lIns="0" tIns="0" rIns="0" bIns="0" anchor="t" anchorCtr="0"/>
                  </wps:wsp>
                </a:graphicData>
              </a:graphic>
            </wp:anchor>
          </w:drawing>
        </mc:Choice>
        <mc:Fallback>
          <w:pict>
            <v:shape w14:anchorId="42D554A5" id="41b10dc3-80a4-11ea-b356-6230a4311406" o:spid="_x0000_s1033" type="#_x0000_t202" style="position:absolute;margin-left:279.2pt;margin-top:0;width:36.85pt;height:124.6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BA67A67" w14:textId="77777777" w:rsidR="00757BB1" w:rsidRDefault="00757BB1"/>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314B5823" wp14:editId="328111C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35B2A2" w14:textId="77777777" w:rsidR="00757BB1" w:rsidRDefault="00757BB1">
                          <w:pPr>
                            <w:spacing w:line="240" w:lineRule="auto"/>
                          </w:pPr>
                          <w:r>
                            <w:rPr>
                              <w:noProof/>
                            </w:rPr>
                            <w:drawing>
                              <wp:inline distT="0" distB="0" distL="0" distR="0" wp14:anchorId="699AE99E" wp14:editId="7701521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4B5823" id="41b10edc-80a4-11ea-b356-6230a4311406" o:spid="_x0000_s1034" type="#_x0000_t202" style="position:absolute;margin-left:314.6pt;margin-top:0;width:184.25pt;height:124.7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435B2A2" w14:textId="77777777" w:rsidR="00757BB1" w:rsidRDefault="00757BB1">
                    <w:pPr>
                      <w:spacing w:line="240" w:lineRule="auto"/>
                    </w:pPr>
                    <w:r>
                      <w:rPr>
                        <w:noProof/>
                      </w:rPr>
                      <w:drawing>
                        <wp:inline distT="0" distB="0" distL="0" distR="0" wp14:anchorId="699AE99E" wp14:editId="7701521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B1"/>
    <w:rsid w:val="003B6885"/>
    <w:rsid w:val="006F53E6"/>
    <w:rsid w:val="00757BB1"/>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FB97E93"/>
  <w15:chartTrackingRefBased/>
  <w15:docId w15:val="{D77ACD80-C75E-48F6-91D9-99233822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4"/>
    <w:qFormat/>
    <w:rsid w:val="00757BB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757BB1"/>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57BB1"/>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57BB1"/>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57BB1"/>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757BB1"/>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757BB1"/>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757BB1"/>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757BB1"/>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757BB1"/>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7B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7B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7B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7B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7B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7B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7B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7B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7BB1"/>
    <w:rPr>
      <w:rFonts w:eastAsiaTheme="majorEastAsia" w:cstheme="majorBidi"/>
      <w:color w:val="272727" w:themeColor="text1" w:themeTint="D8"/>
    </w:rPr>
  </w:style>
  <w:style w:type="paragraph" w:styleId="Titel">
    <w:name w:val="Title"/>
    <w:basedOn w:val="Standaard"/>
    <w:next w:val="Standaard"/>
    <w:link w:val="TitelChar"/>
    <w:uiPriority w:val="10"/>
    <w:qFormat/>
    <w:rsid w:val="00757BB1"/>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57B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7BB1"/>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57B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7BB1"/>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757BB1"/>
    <w:rPr>
      <w:i/>
      <w:iCs/>
      <w:color w:val="404040" w:themeColor="text1" w:themeTint="BF"/>
    </w:rPr>
  </w:style>
  <w:style w:type="paragraph" w:styleId="Lijstalinea">
    <w:name w:val="List Paragraph"/>
    <w:basedOn w:val="Standaard"/>
    <w:uiPriority w:val="34"/>
    <w:qFormat/>
    <w:rsid w:val="00757BB1"/>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757BB1"/>
    <w:rPr>
      <w:i/>
      <w:iCs/>
      <w:color w:val="0F4761" w:themeColor="accent1" w:themeShade="BF"/>
    </w:rPr>
  </w:style>
  <w:style w:type="paragraph" w:styleId="Duidelijkcitaat">
    <w:name w:val="Intense Quote"/>
    <w:basedOn w:val="Standaard"/>
    <w:next w:val="Standaard"/>
    <w:link w:val="DuidelijkcitaatChar"/>
    <w:uiPriority w:val="30"/>
    <w:qFormat/>
    <w:rsid w:val="00757BB1"/>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757BB1"/>
    <w:rPr>
      <w:i/>
      <w:iCs/>
      <w:color w:val="0F4761" w:themeColor="accent1" w:themeShade="BF"/>
    </w:rPr>
  </w:style>
  <w:style w:type="character" w:styleId="Intensieveverwijzing">
    <w:name w:val="Intense Reference"/>
    <w:basedOn w:val="Standaardalinea-lettertype"/>
    <w:uiPriority w:val="32"/>
    <w:qFormat/>
    <w:rsid w:val="00757BB1"/>
    <w:rPr>
      <w:b/>
      <w:bCs/>
      <w:smallCaps/>
      <w:color w:val="0F4761" w:themeColor="accent1" w:themeShade="BF"/>
      <w:spacing w:val="5"/>
    </w:rPr>
  </w:style>
  <w:style w:type="character" w:styleId="Hyperlink">
    <w:name w:val="Hyperlink"/>
    <w:basedOn w:val="Standaardalinea-lettertype"/>
    <w:uiPriority w:val="99"/>
    <w:unhideWhenUsed/>
    <w:rsid w:val="00757BB1"/>
    <w:rPr>
      <w:color w:val="467886" w:themeColor="hyperlink"/>
      <w:u w:val="single"/>
    </w:rPr>
  </w:style>
  <w:style w:type="paragraph" w:customStyle="1" w:styleId="Referentiegegevens">
    <w:name w:val="Referentiegegevens"/>
    <w:basedOn w:val="Standaard"/>
    <w:next w:val="Standaard"/>
    <w:uiPriority w:val="9"/>
    <w:qFormat/>
    <w:rsid w:val="00757BB1"/>
    <w:pPr>
      <w:spacing w:line="180" w:lineRule="exact"/>
    </w:pPr>
    <w:rPr>
      <w:sz w:val="13"/>
      <w:szCs w:val="13"/>
    </w:rPr>
  </w:style>
  <w:style w:type="paragraph" w:customStyle="1" w:styleId="Referentiegegevensbold">
    <w:name w:val="Referentiegegevens bold"/>
    <w:basedOn w:val="Standaard"/>
    <w:next w:val="Standaard"/>
    <w:uiPriority w:val="10"/>
    <w:qFormat/>
    <w:rsid w:val="00757BB1"/>
    <w:pPr>
      <w:spacing w:line="180" w:lineRule="exact"/>
    </w:pPr>
    <w:rPr>
      <w:b/>
      <w:sz w:val="13"/>
      <w:szCs w:val="13"/>
    </w:rPr>
  </w:style>
  <w:style w:type="table" w:customStyle="1" w:styleId="Tabelondertekening">
    <w:name w:val="Tabel ondertekening"/>
    <w:rsid w:val="00757BB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757BB1"/>
    <w:pPr>
      <w:spacing w:line="90" w:lineRule="exact"/>
    </w:pPr>
    <w:rPr>
      <w:sz w:val="9"/>
      <w:szCs w:val="9"/>
    </w:rPr>
  </w:style>
  <w:style w:type="paragraph" w:customStyle="1" w:styleId="WitregelW2">
    <w:name w:val="Witregel W2"/>
    <w:basedOn w:val="Standaard"/>
    <w:next w:val="Standaard"/>
    <w:rsid w:val="00757BB1"/>
    <w:pPr>
      <w:spacing w:line="270" w:lineRule="exact"/>
    </w:pPr>
    <w:rPr>
      <w:sz w:val="27"/>
      <w:szCs w:val="27"/>
    </w:rPr>
  </w:style>
  <w:style w:type="paragraph" w:styleId="Voetnoottekst">
    <w:name w:val="footnote text"/>
    <w:basedOn w:val="Standaard"/>
    <w:link w:val="VoetnoottekstChar"/>
    <w:uiPriority w:val="99"/>
    <w:semiHidden/>
    <w:unhideWhenUsed/>
    <w:rsid w:val="00757BB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57BB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57BB1"/>
    <w:rPr>
      <w:vertAlign w:val="superscript"/>
    </w:rPr>
  </w:style>
  <w:style w:type="paragraph" w:styleId="Koptekst">
    <w:name w:val="header"/>
    <w:basedOn w:val="Standaard"/>
    <w:link w:val="KoptekstChar"/>
    <w:uiPriority w:val="99"/>
    <w:unhideWhenUsed/>
    <w:rsid w:val="00757BB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57BB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57BB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57BB1"/>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viesraadinternationalevraagstukken.nl/documenten/2026/03/12/straffeloosheid-geweld-tegen-hulpverlener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996</ap:Words>
  <ap:Characters>5484</ap:Characters>
  <ap:DocSecurity>0</ap:DocSecurity>
  <ap:Lines>45</ap:Lines>
  <ap:Paragraphs>12</ap:Paragraphs>
  <ap:ScaleCrop>false</ap:ScaleCrop>
  <ap:LinksUpToDate>false</ap:LinksUpToDate>
  <ap:CharactersWithSpaces>6468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2026-03-31T17:33:00.0000000Z</dcterms:created>
  <dcterms:modified xsi:type="dcterms:W3CDTF">2026-03-31T17:39:00.0000000Z</dcterms:modified>
  <version/>
  <category/>
</coreProperties>
</file>