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4180" w:rsidR="002B4180" w:rsidRDefault="00935ADF" w14:paraId="4AAA7116" w14:textId="03E500EB">
      <w:pPr>
        <w:rPr>
          <w:rFonts w:ascii="Calibri" w:hAnsi="Calibri" w:cs="Calibri"/>
          <w:sz w:val="22"/>
          <w:szCs w:val="22"/>
        </w:rPr>
      </w:pPr>
      <w:r w:rsidRPr="002B4180">
        <w:rPr>
          <w:rFonts w:ascii="Calibri" w:hAnsi="Calibri" w:cs="Calibri"/>
          <w:sz w:val="22"/>
          <w:szCs w:val="22"/>
        </w:rPr>
        <w:t>30</w:t>
      </w:r>
      <w:r w:rsidRPr="002B4180" w:rsidR="002B4180">
        <w:rPr>
          <w:rFonts w:ascii="Calibri" w:hAnsi="Calibri" w:cs="Calibri"/>
          <w:sz w:val="22"/>
          <w:szCs w:val="22"/>
        </w:rPr>
        <w:t xml:space="preserve"> </w:t>
      </w:r>
      <w:r w:rsidRPr="002B4180">
        <w:rPr>
          <w:rFonts w:ascii="Calibri" w:hAnsi="Calibri" w:cs="Calibri"/>
          <w:sz w:val="22"/>
          <w:szCs w:val="22"/>
        </w:rPr>
        <w:t>169</w:t>
      </w:r>
      <w:r w:rsidRPr="002B4180" w:rsidR="002B4180">
        <w:rPr>
          <w:rFonts w:ascii="Calibri" w:hAnsi="Calibri" w:cs="Calibri"/>
          <w:sz w:val="22"/>
          <w:szCs w:val="22"/>
        </w:rPr>
        <w:tab/>
      </w:r>
      <w:r w:rsidRPr="002B4180" w:rsidR="002B4180">
        <w:rPr>
          <w:rFonts w:ascii="Calibri" w:hAnsi="Calibri" w:cs="Calibri"/>
          <w:sz w:val="22"/>
          <w:szCs w:val="22"/>
        </w:rPr>
        <w:tab/>
        <w:t>Mantelzorg</w:t>
      </w:r>
    </w:p>
    <w:p w:rsidRPr="002B4180" w:rsidR="002B4180" w:rsidP="002B4180" w:rsidRDefault="002B4180" w14:paraId="613609B8" w14:textId="77777777">
      <w:pPr>
        <w:suppressAutoHyphens/>
        <w:rPr>
          <w:rFonts w:ascii="Calibri" w:hAnsi="Calibri" w:cs="Calibri"/>
          <w:sz w:val="22"/>
          <w:szCs w:val="22"/>
        </w:rPr>
      </w:pPr>
      <w:r w:rsidRPr="002B4180">
        <w:rPr>
          <w:rFonts w:ascii="Calibri" w:hAnsi="Calibri" w:cs="Calibri"/>
          <w:sz w:val="22"/>
          <w:szCs w:val="22"/>
        </w:rPr>
        <w:t xml:space="preserve">Nr. </w:t>
      </w:r>
      <w:r w:rsidRPr="002B4180" w:rsidR="0028216E">
        <w:rPr>
          <w:rFonts w:ascii="Calibri" w:hAnsi="Calibri" w:cs="Calibri"/>
          <w:sz w:val="22"/>
          <w:szCs w:val="22"/>
        </w:rPr>
        <w:t>78</w:t>
      </w:r>
      <w:r w:rsidRPr="002B4180">
        <w:rPr>
          <w:rFonts w:ascii="Calibri" w:hAnsi="Calibri" w:cs="Calibri"/>
          <w:sz w:val="22"/>
          <w:szCs w:val="22"/>
        </w:rPr>
        <w:tab/>
      </w:r>
      <w:r w:rsidRPr="002B4180">
        <w:rPr>
          <w:rFonts w:ascii="Calibri" w:hAnsi="Calibri" w:cs="Calibri"/>
          <w:sz w:val="22"/>
          <w:szCs w:val="22"/>
        </w:rPr>
        <w:tab/>
        <w:t xml:space="preserve">Brief van de </w:t>
      </w:r>
      <w:r w:rsidRPr="002B4180">
        <w:rPr>
          <w:rFonts w:ascii="Calibri" w:hAnsi="Calibri" w:cs="Calibri"/>
          <w:color w:val="000000"/>
          <w:sz w:val="22"/>
          <w:szCs w:val="22"/>
        </w:rPr>
        <w:t>minister van Langdurige Zorg, Jeugd en Sport</w:t>
      </w:r>
    </w:p>
    <w:p w:rsidRPr="002B4180" w:rsidR="002B4180" w:rsidP="002B4180" w:rsidRDefault="002B4180" w14:paraId="6754A1E9" w14:textId="77777777">
      <w:pPr>
        <w:suppressAutoHyphens/>
        <w:rPr>
          <w:rFonts w:ascii="Calibri" w:hAnsi="Calibri" w:cs="Calibri"/>
          <w:sz w:val="22"/>
          <w:szCs w:val="22"/>
        </w:rPr>
      </w:pPr>
      <w:r w:rsidRPr="002B4180">
        <w:rPr>
          <w:rFonts w:ascii="Calibri" w:hAnsi="Calibri" w:cs="Calibri"/>
          <w:sz w:val="22"/>
          <w:szCs w:val="22"/>
        </w:rPr>
        <w:t>Aan de Voorzitter van de Tweede Kamer der Staten-Generaal</w:t>
      </w:r>
    </w:p>
    <w:p w:rsidRPr="002B4180" w:rsidR="00935ADF" w:rsidP="002B4180" w:rsidRDefault="002B4180" w14:paraId="498ED4C3" w14:textId="1F270811">
      <w:pPr>
        <w:suppressAutoHyphens/>
        <w:rPr>
          <w:rFonts w:ascii="Calibri" w:hAnsi="Calibri" w:cs="Calibri"/>
          <w:sz w:val="22"/>
          <w:szCs w:val="22"/>
        </w:rPr>
      </w:pPr>
      <w:r w:rsidRPr="002B4180">
        <w:rPr>
          <w:rFonts w:ascii="Calibri" w:hAnsi="Calibri" w:cs="Calibri"/>
          <w:sz w:val="22"/>
          <w:szCs w:val="22"/>
        </w:rPr>
        <w:t>Den Haag, 1 april 2026</w:t>
      </w:r>
      <w:r w:rsidRPr="002B4180" w:rsidR="00935ADF">
        <w:rPr>
          <w:rFonts w:ascii="Calibri" w:hAnsi="Calibri" w:cs="Calibri"/>
          <w:sz w:val="22"/>
          <w:szCs w:val="22"/>
        </w:rPr>
        <w:br/>
      </w:r>
      <w:r w:rsidRPr="002B4180" w:rsidR="00935ADF">
        <w:rPr>
          <w:rFonts w:ascii="Calibri" w:hAnsi="Calibri" w:cs="Calibri"/>
          <w:sz w:val="22"/>
          <w:szCs w:val="22"/>
        </w:rPr>
        <w:br/>
        <w:t xml:space="preserve">In Nederland zijn meer dan vijf miljoen mensen mantelzorger. Zij zorgen voor een naaste met fysieke of mentale gezondheidsproblemen. Dit is van ongekende waarde. Voor hun naaste, maar ook voor de samenleving als geheel. </w:t>
      </w:r>
    </w:p>
    <w:p w:rsidRPr="002B4180" w:rsidR="00935ADF" w:rsidP="00935ADF" w:rsidRDefault="00935ADF" w14:paraId="0785213F" w14:textId="77777777">
      <w:pPr>
        <w:suppressAutoHyphens/>
        <w:spacing w:after="0"/>
        <w:rPr>
          <w:rFonts w:ascii="Calibri" w:hAnsi="Calibri" w:cs="Calibri"/>
          <w:sz w:val="22"/>
          <w:szCs w:val="22"/>
        </w:rPr>
      </w:pPr>
    </w:p>
    <w:p w:rsidRPr="002B4180" w:rsidR="00935ADF" w:rsidP="00935ADF" w:rsidRDefault="00935ADF" w14:paraId="195930A7" w14:textId="77777777">
      <w:pPr>
        <w:suppressAutoHyphens/>
        <w:spacing w:after="0"/>
        <w:rPr>
          <w:rFonts w:ascii="Calibri" w:hAnsi="Calibri" w:cs="Calibri"/>
          <w:sz w:val="22"/>
          <w:szCs w:val="22"/>
        </w:rPr>
      </w:pPr>
      <w:r w:rsidRPr="002B4180">
        <w:rPr>
          <w:rFonts w:ascii="Calibri" w:hAnsi="Calibri" w:cs="Calibri"/>
          <w:sz w:val="22"/>
          <w:szCs w:val="22"/>
        </w:rPr>
        <w:t>Ongeveer twee miljoen mensen combineren hun mantelzorgtaken met een betaalde baan. In 2023 is de Sociaal-Economische Raad (hierna: SER) door het toenmalige kabinet verzocht een advies uit te brengen over de toekomstbestendige combinatie van werk en mantelzorg</w:t>
      </w:r>
      <w:r w:rsidRPr="002B4180">
        <w:rPr>
          <w:rStyle w:val="Voetnootmarkering"/>
          <w:rFonts w:ascii="Calibri" w:hAnsi="Calibri" w:cs="Calibri"/>
          <w:sz w:val="22"/>
          <w:szCs w:val="22"/>
        </w:rPr>
        <w:footnoteReference w:id="1"/>
      </w:r>
      <w:r w:rsidRPr="002B4180">
        <w:rPr>
          <w:rFonts w:ascii="Calibri" w:hAnsi="Calibri" w:cs="Calibri"/>
          <w:sz w:val="22"/>
          <w:szCs w:val="22"/>
        </w:rPr>
        <w:t>. Op 19 februari jl. heeft de SER haar advies ‘Mantelzorg en werk in een zorgzame samenleving’</w:t>
      </w:r>
      <w:r w:rsidRPr="002B4180">
        <w:rPr>
          <w:rStyle w:val="Voetnootmarkering"/>
          <w:rFonts w:ascii="Calibri" w:hAnsi="Calibri" w:cs="Calibri"/>
          <w:sz w:val="22"/>
          <w:szCs w:val="22"/>
        </w:rPr>
        <w:footnoteReference w:id="2"/>
      </w:r>
      <w:r w:rsidRPr="002B4180">
        <w:rPr>
          <w:rFonts w:ascii="Calibri" w:hAnsi="Calibri" w:cs="Calibri"/>
          <w:sz w:val="22"/>
          <w:szCs w:val="22"/>
        </w:rPr>
        <w:t xml:space="preserve"> gepubliceerd. Tijdens de Regeling van Werkzaamheden van 25 februari 2026 heeft lid Van Dijk (SGP) gevraagd om een kabinetsreactie en dertigledendebat over het SER-advies. Middels deze brief informeer ik, mede namens de minister van Sociale Zaken en Werkgelegenheid (SZW) en de staatssecretaris van Financiën, uw Kamer over het vervolgtraject.</w:t>
      </w:r>
    </w:p>
    <w:p w:rsidRPr="002B4180" w:rsidR="00935ADF" w:rsidP="00935ADF" w:rsidRDefault="00935ADF" w14:paraId="0DAC2414" w14:textId="77777777">
      <w:pPr>
        <w:suppressAutoHyphens/>
        <w:spacing w:after="0"/>
        <w:rPr>
          <w:rFonts w:ascii="Calibri" w:hAnsi="Calibri" w:cs="Calibri"/>
          <w:sz w:val="22"/>
          <w:szCs w:val="22"/>
        </w:rPr>
      </w:pPr>
    </w:p>
    <w:p w:rsidRPr="002B4180" w:rsidR="00935ADF" w:rsidP="00935ADF" w:rsidRDefault="00935ADF" w14:paraId="1FF0C997" w14:textId="77777777">
      <w:pPr>
        <w:suppressAutoHyphens/>
        <w:spacing w:after="0"/>
        <w:rPr>
          <w:rFonts w:ascii="Calibri" w:hAnsi="Calibri" w:cs="Calibri"/>
          <w:sz w:val="22"/>
          <w:szCs w:val="22"/>
        </w:rPr>
      </w:pPr>
      <w:r w:rsidRPr="002B4180">
        <w:rPr>
          <w:rFonts w:ascii="Calibri" w:hAnsi="Calibri" w:cs="Calibri"/>
          <w:sz w:val="22"/>
          <w:szCs w:val="22"/>
        </w:rPr>
        <w:t xml:space="preserve">Het kabinet is de SER zeer erkentelijk voor het advies. De SER concludeert dat het combineren van werk en mantelzorg vaak goed gaat, maar stelt ook dat hoe intensiever de zorg wordt, hoe meer spanning op de mantelzorger komt te staan. De aanbevelingen van de SER zien op een integrale aanpak, over beleidsdomeinen en departementen heen, en zijn geformuleerd langs twee sporen die vanuit verschillende perspectieven kunnen bijdragen aan een toekomstbestendige balans tussen betaald werk en mantelzorg. </w:t>
      </w:r>
    </w:p>
    <w:p w:rsidRPr="002B4180" w:rsidR="00935ADF" w:rsidP="00935ADF" w:rsidRDefault="00935ADF" w14:paraId="737273C7" w14:textId="77777777">
      <w:pPr>
        <w:suppressAutoHyphens/>
        <w:spacing w:after="0"/>
        <w:rPr>
          <w:rFonts w:ascii="Calibri" w:hAnsi="Calibri" w:cs="Calibri"/>
          <w:sz w:val="22"/>
          <w:szCs w:val="22"/>
        </w:rPr>
      </w:pPr>
    </w:p>
    <w:p w:rsidRPr="002B4180" w:rsidR="00935ADF" w:rsidP="00935ADF" w:rsidRDefault="00935ADF" w14:paraId="08D095E7" w14:textId="77777777">
      <w:pPr>
        <w:suppressAutoHyphens/>
        <w:spacing w:after="0"/>
        <w:rPr>
          <w:rFonts w:ascii="Calibri" w:hAnsi="Calibri" w:cs="Calibri"/>
          <w:sz w:val="22"/>
          <w:szCs w:val="22"/>
        </w:rPr>
      </w:pPr>
      <w:r w:rsidRPr="002B4180">
        <w:rPr>
          <w:rFonts w:ascii="Calibri" w:hAnsi="Calibri" w:cs="Calibri"/>
          <w:sz w:val="22"/>
          <w:szCs w:val="22"/>
        </w:rPr>
        <w:t>De aanbevelingen uit het eerste spoor richten zich op het ondersteunen en vergemakkelijken van de combinatie van werk en mantelzorg. De aanbevelingen uit het tweede spoor richten zich op doen wat mogelijk is om de stijgende vraag naar mantelzorg te dempen, vanuit de overtuiging dat er, in een zorgzame en gezonde samenleving, factoren zijn die de druk op mantelzorg positief kunnen beïnvloeden.</w:t>
      </w:r>
    </w:p>
    <w:p w:rsidRPr="002B4180" w:rsidR="00935ADF" w:rsidP="00935ADF" w:rsidRDefault="00935ADF" w14:paraId="45137517" w14:textId="77777777">
      <w:pPr>
        <w:suppressAutoHyphens/>
        <w:spacing w:after="0"/>
        <w:rPr>
          <w:rFonts w:ascii="Calibri" w:hAnsi="Calibri" w:cs="Calibri"/>
          <w:sz w:val="22"/>
          <w:szCs w:val="22"/>
        </w:rPr>
      </w:pPr>
      <w:r w:rsidRPr="002B4180">
        <w:rPr>
          <w:rFonts w:ascii="Calibri" w:hAnsi="Calibri" w:cs="Calibri"/>
          <w:sz w:val="22"/>
          <w:szCs w:val="22"/>
        </w:rPr>
        <w:t>Het kabinet streeft ernaar rond de zomer een kabinetsreactie op het SER-advies met uw Kamer te delen.</w:t>
      </w:r>
    </w:p>
    <w:p w:rsidRPr="002B4180" w:rsidR="00935ADF" w:rsidP="00935ADF" w:rsidRDefault="00935ADF" w14:paraId="167FD9B6" w14:textId="77777777">
      <w:pPr>
        <w:suppressAutoHyphens/>
        <w:spacing w:after="0"/>
        <w:rPr>
          <w:rFonts w:ascii="Calibri" w:hAnsi="Calibri" w:cs="Calibri"/>
          <w:sz w:val="22"/>
          <w:szCs w:val="22"/>
        </w:rPr>
      </w:pPr>
    </w:p>
    <w:p w:rsidRPr="002B4180" w:rsidR="00935ADF" w:rsidP="00935ADF" w:rsidRDefault="00935ADF" w14:paraId="41CFD33D" w14:textId="77777777">
      <w:pPr>
        <w:suppressAutoHyphens/>
        <w:spacing w:after="0"/>
        <w:rPr>
          <w:rFonts w:ascii="Calibri" w:hAnsi="Calibri" w:cs="Calibri"/>
          <w:b/>
          <w:bCs/>
          <w:sz w:val="22"/>
          <w:szCs w:val="22"/>
        </w:rPr>
      </w:pPr>
      <w:r w:rsidRPr="002B4180">
        <w:rPr>
          <w:rFonts w:ascii="Calibri" w:hAnsi="Calibri" w:cs="Calibri"/>
          <w:b/>
          <w:bCs/>
          <w:sz w:val="22"/>
          <w:szCs w:val="22"/>
        </w:rPr>
        <w:t>Samenhang met motie Struijs c.s.</w:t>
      </w:r>
    </w:p>
    <w:p w:rsidRPr="002B4180" w:rsidR="00935ADF" w:rsidP="00935ADF" w:rsidRDefault="00935ADF" w14:paraId="5CE7A6DF" w14:textId="77777777">
      <w:pPr>
        <w:suppressAutoHyphens/>
        <w:spacing w:after="0"/>
        <w:rPr>
          <w:rFonts w:ascii="Calibri" w:hAnsi="Calibri" w:cs="Calibri"/>
          <w:sz w:val="22"/>
          <w:szCs w:val="22"/>
        </w:rPr>
      </w:pPr>
      <w:r w:rsidRPr="002B4180">
        <w:rPr>
          <w:rFonts w:ascii="Calibri" w:hAnsi="Calibri" w:cs="Calibri"/>
          <w:sz w:val="22"/>
          <w:szCs w:val="22"/>
        </w:rPr>
        <w:lastRenderedPageBreak/>
        <w:t>Middels de motie Struijs c.s.</w:t>
      </w:r>
      <w:r w:rsidRPr="002B4180">
        <w:rPr>
          <w:rStyle w:val="Voetnootmarkering"/>
          <w:rFonts w:ascii="Calibri" w:hAnsi="Calibri" w:cs="Calibri"/>
          <w:sz w:val="22"/>
          <w:szCs w:val="22"/>
        </w:rPr>
        <w:footnoteReference w:id="3"/>
      </w:r>
      <w:r w:rsidRPr="002B4180">
        <w:rPr>
          <w:rFonts w:ascii="Calibri" w:hAnsi="Calibri" w:cs="Calibri"/>
          <w:sz w:val="22"/>
          <w:szCs w:val="22"/>
        </w:rPr>
        <w:t xml:space="preserve"> heeft de Kamer recent ook om een integrale aanpak voor de ondersteuning van mantelzorgers gevraagd. Deze motie verzoekt het kabinet om binnen zes maanden te komen met een breed plan waarin duidelijk wordt gemaakt op welke wijze mantelzorgers ondersteund en gefaciliteerd gaan worden. Gezien de samenhang met het SER-advies, zal het kabinet dit brede mantelzorgplan combineren met haar kabinetsreactie op het SER-advies, zoals reeds toegezegd tijdens het debat over de begroting van VWS. </w:t>
      </w:r>
    </w:p>
    <w:p w:rsidRPr="002B4180" w:rsidR="00935ADF" w:rsidP="00935ADF" w:rsidRDefault="00935ADF" w14:paraId="3DF99F70" w14:textId="77777777">
      <w:pPr>
        <w:suppressAutoHyphens/>
        <w:spacing w:after="0"/>
        <w:rPr>
          <w:rFonts w:ascii="Calibri" w:hAnsi="Calibri" w:cs="Calibri"/>
          <w:sz w:val="22"/>
          <w:szCs w:val="22"/>
        </w:rPr>
      </w:pPr>
    </w:p>
    <w:p w:rsidRPr="002B4180" w:rsidR="00935ADF" w:rsidP="00935ADF" w:rsidRDefault="00935ADF" w14:paraId="2C667124" w14:textId="77777777">
      <w:pPr>
        <w:suppressAutoHyphens/>
        <w:spacing w:after="0"/>
        <w:rPr>
          <w:rFonts w:ascii="Calibri" w:hAnsi="Calibri" w:cs="Calibri"/>
          <w:sz w:val="22"/>
          <w:szCs w:val="22"/>
        </w:rPr>
      </w:pPr>
      <w:r w:rsidRPr="002B4180">
        <w:rPr>
          <w:rFonts w:ascii="Calibri" w:hAnsi="Calibri" w:cs="Calibri"/>
          <w:sz w:val="22"/>
          <w:szCs w:val="22"/>
        </w:rPr>
        <w:t xml:space="preserve">In de tussentijd wordt doorgewerkt aan lopende trajecten. In de Mantelzorgagenda 2023 – 2026, het Hoofdlijnenakkoord Ouderenzorg (HLO), de Werkagenda VN-verdrag Handicap en de Participatiewet in Balans zijn concrete maatregelen opgenomen die bijdragen aan de ondersteuning van mantelzorgers. De uitvoering hiervan wordt door het kabinet voortgezet en over de voortgang van deze trajecten wordt uw Kamer periodiek geïnformeerd. Waar mogelijk worden de maatregelen tevens geïntegreerd in het brede mantelzorgplan. </w:t>
      </w:r>
    </w:p>
    <w:p w:rsidRPr="002B4180" w:rsidR="00935ADF" w:rsidP="00935ADF" w:rsidRDefault="00935ADF" w14:paraId="710F49AB" w14:textId="77777777">
      <w:pPr>
        <w:suppressAutoHyphens/>
        <w:spacing w:after="0"/>
        <w:rPr>
          <w:rFonts w:ascii="Calibri" w:hAnsi="Calibri" w:cs="Calibri"/>
          <w:sz w:val="22"/>
          <w:szCs w:val="22"/>
        </w:rPr>
      </w:pPr>
    </w:p>
    <w:p w:rsidRPr="002B4180" w:rsidR="00935ADF" w:rsidP="00935ADF" w:rsidRDefault="00935ADF" w14:paraId="728A0BEC" w14:textId="77777777">
      <w:pPr>
        <w:suppressAutoHyphens/>
        <w:spacing w:after="0"/>
        <w:rPr>
          <w:rFonts w:ascii="Calibri" w:hAnsi="Calibri" w:cs="Calibri"/>
          <w:b/>
          <w:bCs/>
          <w:sz w:val="22"/>
          <w:szCs w:val="22"/>
        </w:rPr>
      </w:pPr>
      <w:r w:rsidRPr="002B4180">
        <w:rPr>
          <w:rFonts w:ascii="Calibri" w:hAnsi="Calibri" w:cs="Calibri"/>
          <w:b/>
          <w:bCs/>
          <w:sz w:val="22"/>
          <w:szCs w:val="22"/>
        </w:rPr>
        <w:t>Uitvoering motie El Abassi c.s.</w:t>
      </w:r>
    </w:p>
    <w:p w:rsidRPr="002B4180" w:rsidR="00935ADF" w:rsidP="00935ADF" w:rsidRDefault="00935ADF" w14:paraId="34F83EAB" w14:textId="77777777">
      <w:pPr>
        <w:suppressAutoHyphens/>
        <w:spacing w:after="0"/>
        <w:rPr>
          <w:rFonts w:ascii="Calibri" w:hAnsi="Calibri" w:cs="Calibri"/>
          <w:sz w:val="22"/>
          <w:szCs w:val="22"/>
        </w:rPr>
      </w:pPr>
      <w:r w:rsidRPr="002B4180">
        <w:rPr>
          <w:rFonts w:ascii="Calibri" w:hAnsi="Calibri" w:cs="Calibri"/>
          <w:sz w:val="22"/>
          <w:szCs w:val="22"/>
        </w:rPr>
        <w:t>Op 10 maart jl. heeft uw Kamer de motie van het lid El Abassi c.s.</w:t>
      </w:r>
      <w:r w:rsidRPr="002B4180">
        <w:rPr>
          <w:rStyle w:val="Voetnootmarkering"/>
          <w:rFonts w:ascii="Calibri" w:hAnsi="Calibri" w:cs="Calibri"/>
          <w:sz w:val="22"/>
          <w:szCs w:val="22"/>
        </w:rPr>
        <w:footnoteReference w:id="4"/>
      </w:r>
      <w:r w:rsidRPr="002B4180">
        <w:rPr>
          <w:rFonts w:ascii="Calibri" w:hAnsi="Calibri" w:cs="Calibri"/>
          <w:sz w:val="22"/>
          <w:szCs w:val="22"/>
        </w:rPr>
        <w:t xml:space="preserve"> </w:t>
      </w:r>
      <w:bookmarkStart w:name="_Hlk224291467" w:id="0"/>
      <w:r w:rsidRPr="002B4180">
        <w:rPr>
          <w:rFonts w:ascii="Calibri" w:hAnsi="Calibri" w:cs="Calibri"/>
          <w:sz w:val="22"/>
          <w:szCs w:val="22"/>
        </w:rPr>
        <w:t xml:space="preserve">over het uitwerken van fiscale maatregelen ter ondersteuning van werkende mantelzorgers, waaronder het heroverwegen of afschaffen van de kostendelersnorm voor mantelzorgsituaties, aangenomen. </w:t>
      </w:r>
      <w:bookmarkEnd w:id="0"/>
    </w:p>
    <w:p w:rsidRPr="002B4180" w:rsidR="00935ADF" w:rsidP="00935ADF" w:rsidRDefault="00935ADF" w14:paraId="3288E92F" w14:textId="77777777">
      <w:pPr>
        <w:suppressAutoHyphens/>
        <w:spacing w:after="0"/>
        <w:rPr>
          <w:rFonts w:ascii="Calibri" w:hAnsi="Calibri" w:cs="Calibri"/>
          <w:sz w:val="22"/>
          <w:szCs w:val="22"/>
        </w:rPr>
      </w:pPr>
    </w:p>
    <w:p w:rsidRPr="002B4180" w:rsidR="00935ADF" w:rsidP="00935ADF" w:rsidRDefault="00935ADF" w14:paraId="4966795B" w14:textId="77777777">
      <w:pPr>
        <w:suppressAutoHyphens/>
        <w:spacing w:after="0"/>
        <w:rPr>
          <w:rFonts w:ascii="Calibri" w:hAnsi="Calibri" w:cs="Calibri"/>
          <w:sz w:val="22"/>
          <w:szCs w:val="22"/>
        </w:rPr>
      </w:pPr>
      <w:r w:rsidRPr="002B4180">
        <w:rPr>
          <w:rFonts w:ascii="Calibri" w:hAnsi="Calibri" w:cs="Calibri"/>
          <w:sz w:val="22"/>
          <w:szCs w:val="22"/>
        </w:rPr>
        <w:t xml:space="preserve">Tijdens de begrotingsbehandeling van VWS op 5 maart jl. heb ik deze motie ontraden. De motie is door mij ontraden omdat hierin al inhoudelijk vooruitgelopen wordt op de reactie van het kabinet op het SER-advies Mantelzorg en werk. De reactie op deze motie zal door het kabinet worden meegenomen in zijn kabinetsreactie op het SER-advies. </w:t>
      </w:r>
    </w:p>
    <w:p w:rsidRPr="002B4180" w:rsidR="00935ADF" w:rsidP="00935ADF" w:rsidRDefault="00935ADF" w14:paraId="7B4A6442" w14:textId="77777777">
      <w:pPr>
        <w:suppressAutoHyphens/>
        <w:spacing w:after="0"/>
        <w:rPr>
          <w:rFonts w:ascii="Calibri" w:hAnsi="Calibri" w:cs="Calibri"/>
          <w:sz w:val="22"/>
          <w:szCs w:val="22"/>
        </w:rPr>
      </w:pPr>
    </w:p>
    <w:p w:rsidRPr="002B4180" w:rsidR="00935ADF" w:rsidP="00935ADF" w:rsidRDefault="002B4180" w14:paraId="4558982F" w14:textId="2D0FF82B">
      <w:pPr>
        <w:suppressAutoHyphens/>
        <w:spacing w:after="0"/>
        <w:rPr>
          <w:rFonts w:ascii="Calibri" w:hAnsi="Calibri" w:cs="Calibri"/>
          <w:sz w:val="22"/>
          <w:szCs w:val="22"/>
        </w:rPr>
      </w:pPr>
      <w:r w:rsidRPr="002B4180">
        <w:rPr>
          <w:rFonts w:ascii="Calibri" w:hAnsi="Calibri" w:cs="Calibri"/>
          <w:sz w:val="22"/>
          <w:szCs w:val="22"/>
        </w:rPr>
        <w:t>D</w:t>
      </w:r>
      <w:r w:rsidRPr="002B4180" w:rsidR="00935ADF">
        <w:rPr>
          <w:rFonts w:ascii="Calibri" w:hAnsi="Calibri" w:cs="Calibri"/>
          <w:sz w:val="22"/>
          <w:szCs w:val="22"/>
        </w:rPr>
        <w:t>e minister van Langdurige Zorg, Jeugd en Sport,</w:t>
      </w:r>
    </w:p>
    <w:p w:rsidRPr="002B4180" w:rsidR="00935ADF" w:rsidP="00935ADF" w:rsidRDefault="002B4180" w14:paraId="195691A7" w14:textId="3CB200D4">
      <w:pPr>
        <w:suppressAutoHyphens/>
        <w:spacing w:after="0"/>
        <w:rPr>
          <w:rFonts w:ascii="Calibri" w:hAnsi="Calibri" w:cs="Calibri"/>
          <w:sz w:val="22"/>
          <w:szCs w:val="22"/>
        </w:rPr>
      </w:pPr>
      <w:r w:rsidRPr="002B4180">
        <w:rPr>
          <w:rFonts w:ascii="Calibri" w:hAnsi="Calibri" w:cs="Calibri"/>
          <w:sz w:val="22"/>
          <w:szCs w:val="22"/>
        </w:rPr>
        <w:t>W.R.C.</w:t>
      </w:r>
      <w:r w:rsidRPr="002B4180" w:rsidR="00935ADF">
        <w:rPr>
          <w:rFonts w:ascii="Calibri" w:hAnsi="Calibri" w:cs="Calibri"/>
          <w:sz w:val="22"/>
          <w:szCs w:val="22"/>
        </w:rPr>
        <w:t xml:space="preserve"> Sterk</w:t>
      </w:r>
    </w:p>
    <w:p w:rsidRPr="002B4180" w:rsidR="00217BEA" w:rsidP="00935ADF" w:rsidRDefault="00217BEA" w14:paraId="0D8A7213" w14:textId="77777777">
      <w:pPr>
        <w:spacing w:after="0"/>
        <w:rPr>
          <w:rFonts w:ascii="Calibri" w:hAnsi="Calibri" w:cs="Calibri"/>
          <w:sz w:val="22"/>
          <w:szCs w:val="22"/>
        </w:rPr>
      </w:pPr>
    </w:p>
    <w:sectPr w:rsidRPr="002B4180" w:rsidR="00217BEA" w:rsidSect="00935ADF">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B931" w14:textId="77777777" w:rsidR="00935ADF" w:rsidRDefault="00935ADF" w:rsidP="00935ADF">
      <w:pPr>
        <w:spacing w:after="0" w:line="240" w:lineRule="auto"/>
      </w:pPr>
      <w:r>
        <w:separator/>
      </w:r>
    </w:p>
  </w:endnote>
  <w:endnote w:type="continuationSeparator" w:id="0">
    <w:p w14:paraId="777BBEE3" w14:textId="77777777" w:rsidR="00935ADF" w:rsidRDefault="00935ADF" w:rsidP="0093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5827" w14:textId="77777777" w:rsidR="00935ADF" w:rsidRPr="00935ADF" w:rsidRDefault="00935ADF" w:rsidP="00935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AC8F" w14:textId="77777777" w:rsidR="00935ADF" w:rsidRPr="00935ADF" w:rsidRDefault="00935ADF" w:rsidP="00935A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4B1E" w14:textId="77777777" w:rsidR="00935ADF" w:rsidRPr="00935ADF" w:rsidRDefault="00935ADF" w:rsidP="00935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EE2E" w14:textId="77777777" w:rsidR="00935ADF" w:rsidRDefault="00935ADF" w:rsidP="00935ADF">
      <w:pPr>
        <w:spacing w:after="0" w:line="240" w:lineRule="auto"/>
      </w:pPr>
      <w:r>
        <w:separator/>
      </w:r>
    </w:p>
  </w:footnote>
  <w:footnote w:type="continuationSeparator" w:id="0">
    <w:p w14:paraId="4FD79AB8" w14:textId="77777777" w:rsidR="00935ADF" w:rsidRDefault="00935ADF" w:rsidP="00935ADF">
      <w:pPr>
        <w:spacing w:after="0" w:line="240" w:lineRule="auto"/>
      </w:pPr>
      <w:r>
        <w:continuationSeparator/>
      </w:r>
    </w:p>
  </w:footnote>
  <w:footnote w:id="1">
    <w:p w14:paraId="4768579A" w14:textId="77777777" w:rsidR="00935ADF" w:rsidRPr="002B4180" w:rsidRDefault="00935ADF" w:rsidP="00935ADF">
      <w:pPr>
        <w:pStyle w:val="Voetnoottekst"/>
        <w:rPr>
          <w:rFonts w:ascii="Calibri" w:hAnsi="Calibri" w:cs="Calibri"/>
          <w:sz w:val="20"/>
        </w:rPr>
      </w:pPr>
      <w:r w:rsidRPr="002B4180">
        <w:rPr>
          <w:rStyle w:val="Voetnootmarkering"/>
          <w:rFonts w:ascii="Calibri" w:hAnsi="Calibri" w:cs="Calibri"/>
          <w:sz w:val="20"/>
        </w:rPr>
        <w:footnoteRef/>
      </w:r>
      <w:r w:rsidRPr="002B4180">
        <w:rPr>
          <w:rFonts w:ascii="Calibri" w:hAnsi="Calibri" w:cs="Calibri"/>
          <w:sz w:val="20"/>
        </w:rPr>
        <w:t xml:space="preserve"> Kamerstukken 2023/24, 30 169, nr. 76</w:t>
      </w:r>
    </w:p>
  </w:footnote>
  <w:footnote w:id="2">
    <w:p w14:paraId="08F57AA0" w14:textId="77777777" w:rsidR="00935ADF" w:rsidRPr="002B4180" w:rsidRDefault="00935ADF" w:rsidP="00935ADF">
      <w:pPr>
        <w:pStyle w:val="Voetnoottekst"/>
        <w:rPr>
          <w:rFonts w:ascii="Calibri" w:hAnsi="Calibri" w:cs="Calibri"/>
          <w:sz w:val="20"/>
        </w:rPr>
      </w:pPr>
      <w:r w:rsidRPr="002B4180">
        <w:rPr>
          <w:rStyle w:val="Voetnootmarkering"/>
          <w:rFonts w:ascii="Calibri" w:hAnsi="Calibri" w:cs="Calibri"/>
          <w:sz w:val="20"/>
        </w:rPr>
        <w:footnoteRef/>
      </w:r>
      <w:r w:rsidRPr="002B4180">
        <w:rPr>
          <w:rFonts w:ascii="Calibri" w:hAnsi="Calibri" w:cs="Calibri"/>
          <w:sz w:val="20"/>
        </w:rPr>
        <w:t xml:space="preserve"> ‘Mantelzorg en werk in een zorgzame samenleving’, SER, </w:t>
      </w:r>
      <w:hyperlink r:id="rId1" w:history="1">
        <w:r w:rsidRPr="002B4180">
          <w:rPr>
            <w:rStyle w:val="Hyperlink"/>
            <w:rFonts w:ascii="Calibri" w:hAnsi="Calibri" w:cs="Calibri"/>
            <w:sz w:val="20"/>
          </w:rPr>
          <w:t>https://www.ser.nl/nl/publicaties/mantelzorg-werk</w:t>
        </w:r>
      </w:hyperlink>
      <w:r w:rsidRPr="002B4180">
        <w:rPr>
          <w:rFonts w:ascii="Calibri" w:hAnsi="Calibri" w:cs="Calibri"/>
          <w:sz w:val="20"/>
        </w:rPr>
        <w:t xml:space="preserve"> </w:t>
      </w:r>
    </w:p>
  </w:footnote>
  <w:footnote w:id="3">
    <w:p w14:paraId="4C6E1122" w14:textId="77777777" w:rsidR="00935ADF" w:rsidRPr="002B4180" w:rsidRDefault="00935ADF" w:rsidP="00935ADF">
      <w:pPr>
        <w:pStyle w:val="Voetnoottekst"/>
        <w:rPr>
          <w:rFonts w:ascii="Calibri" w:hAnsi="Calibri" w:cs="Calibri"/>
          <w:sz w:val="20"/>
        </w:rPr>
      </w:pPr>
      <w:r w:rsidRPr="002B4180">
        <w:rPr>
          <w:rStyle w:val="Voetnootmarkering"/>
          <w:rFonts w:ascii="Calibri" w:hAnsi="Calibri" w:cs="Calibri"/>
          <w:sz w:val="20"/>
        </w:rPr>
        <w:footnoteRef/>
      </w:r>
      <w:r w:rsidRPr="002B4180">
        <w:rPr>
          <w:rFonts w:ascii="Calibri" w:hAnsi="Calibri" w:cs="Calibri"/>
          <w:sz w:val="20"/>
        </w:rPr>
        <w:t xml:space="preserve"> Kamerstukken 2025/26, 36 848, nr. 96</w:t>
      </w:r>
    </w:p>
  </w:footnote>
  <w:footnote w:id="4">
    <w:p w14:paraId="35942A5B" w14:textId="77777777" w:rsidR="00935ADF" w:rsidRPr="002B4180" w:rsidRDefault="00935ADF" w:rsidP="00935ADF">
      <w:pPr>
        <w:pStyle w:val="Voetnoottekst"/>
        <w:rPr>
          <w:rFonts w:ascii="Calibri" w:hAnsi="Calibri" w:cs="Calibri"/>
          <w:sz w:val="20"/>
        </w:rPr>
      </w:pPr>
      <w:r w:rsidRPr="002B4180">
        <w:rPr>
          <w:rStyle w:val="Voetnootmarkering"/>
          <w:rFonts w:ascii="Calibri" w:hAnsi="Calibri" w:cs="Calibri"/>
          <w:sz w:val="20"/>
        </w:rPr>
        <w:footnoteRef/>
      </w:r>
      <w:r w:rsidRPr="002B4180">
        <w:rPr>
          <w:rFonts w:ascii="Calibri" w:hAnsi="Calibri" w:cs="Calibri"/>
          <w:sz w:val="20"/>
        </w:rPr>
        <w:t xml:space="preserve"> Kamerstukken 2025/26, 36 800 XVI, nr. 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2AA1" w14:textId="77777777" w:rsidR="00935ADF" w:rsidRPr="00935ADF" w:rsidRDefault="00935ADF" w:rsidP="00935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4F25" w14:textId="77777777" w:rsidR="0028216E" w:rsidRPr="00935ADF" w:rsidRDefault="0028216E" w:rsidP="00935A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AA94" w14:textId="77777777" w:rsidR="0028216E" w:rsidRPr="00935ADF" w:rsidRDefault="0028216E" w:rsidP="00935A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DF"/>
    <w:rsid w:val="00217BEA"/>
    <w:rsid w:val="00230AF4"/>
    <w:rsid w:val="0028216E"/>
    <w:rsid w:val="002B4180"/>
    <w:rsid w:val="007C1ADC"/>
    <w:rsid w:val="008759B0"/>
    <w:rsid w:val="0093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73AE"/>
  <w15:chartTrackingRefBased/>
  <w15:docId w15:val="{88F42F7C-AB61-4ED8-8A07-BB773B9D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5A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5A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5A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5A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A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A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A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A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5A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5A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5A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5A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5A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A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A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ADF"/>
    <w:rPr>
      <w:rFonts w:eastAsiaTheme="majorEastAsia" w:cstheme="majorBidi"/>
      <w:color w:val="272727" w:themeColor="text1" w:themeTint="D8"/>
    </w:rPr>
  </w:style>
  <w:style w:type="paragraph" w:styleId="Titel">
    <w:name w:val="Title"/>
    <w:basedOn w:val="Standaard"/>
    <w:next w:val="Standaard"/>
    <w:link w:val="TitelChar"/>
    <w:uiPriority w:val="10"/>
    <w:qFormat/>
    <w:rsid w:val="00935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A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A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A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ADF"/>
    <w:rPr>
      <w:i/>
      <w:iCs/>
      <w:color w:val="404040" w:themeColor="text1" w:themeTint="BF"/>
    </w:rPr>
  </w:style>
  <w:style w:type="paragraph" w:styleId="Lijstalinea">
    <w:name w:val="List Paragraph"/>
    <w:basedOn w:val="Standaard"/>
    <w:uiPriority w:val="34"/>
    <w:qFormat/>
    <w:rsid w:val="00935ADF"/>
    <w:pPr>
      <w:ind w:left="720"/>
      <w:contextualSpacing/>
    </w:pPr>
  </w:style>
  <w:style w:type="character" w:styleId="Intensievebenadrukking">
    <w:name w:val="Intense Emphasis"/>
    <w:basedOn w:val="Standaardalinea-lettertype"/>
    <w:uiPriority w:val="21"/>
    <w:qFormat/>
    <w:rsid w:val="00935ADF"/>
    <w:rPr>
      <w:i/>
      <w:iCs/>
      <w:color w:val="0F4761" w:themeColor="accent1" w:themeShade="BF"/>
    </w:rPr>
  </w:style>
  <w:style w:type="paragraph" w:styleId="Duidelijkcitaat">
    <w:name w:val="Intense Quote"/>
    <w:basedOn w:val="Standaard"/>
    <w:next w:val="Standaard"/>
    <w:link w:val="DuidelijkcitaatChar"/>
    <w:uiPriority w:val="30"/>
    <w:qFormat/>
    <w:rsid w:val="0093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5ADF"/>
    <w:rPr>
      <w:i/>
      <w:iCs/>
      <w:color w:val="0F4761" w:themeColor="accent1" w:themeShade="BF"/>
    </w:rPr>
  </w:style>
  <w:style w:type="character" w:styleId="Intensieveverwijzing">
    <w:name w:val="Intense Reference"/>
    <w:basedOn w:val="Standaardalinea-lettertype"/>
    <w:uiPriority w:val="32"/>
    <w:qFormat/>
    <w:rsid w:val="00935ADF"/>
    <w:rPr>
      <w:b/>
      <w:bCs/>
      <w:smallCaps/>
      <w:color w:val="0F4761" w:themeColor="accent1" w:themeShade="BF"/>
      <w:spacing w:val="5"/>
    </w:rPr>
  </w:style>
  <w:style w:type="paragraph" w:styleId="Voetnoottekst">
    <w:name w:val="footnote text"/>
    <w:basedOn w:val="Standaard"/>
    <w:link w:val="VoetnoottekstChar"/>
    <w:uiPriority w:val="99"/>
    <w:semiHidden/>
    <w:rsid w:val="00935AD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35AD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35AD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35ADF"/>
    <w:rPr>
      <w:b/>
    </w:rPr>
  </w:style>
  <w:style w:type="paragraph" w:styleId="Koptekst">
    <w:name w:val="header"/>
    <w:basedOn w:val="Standaard"/>
    <w:link w:val="KoptekstChar"/>
    <w:rsid w:val="00935A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35AD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935ADF"/>
    <w:pPr>
      <w:spacing w:line="270" w:lineRule="atLeast"/>
    </w:pPr>
    <w:rPr>
      <w:sz w:val="27"/>
    </w:rPr>
  </w:style>
  <w:style w:type="character" w:styleId="Voetnootmarkering">
    <w:name w:val="footnote reference"/>
    <w:uiPriority w:val="99"/>
    <w:semiHidden/>
    <w:unhideWhenUsed/>
    <w:rsid w:val="00935ADF"/>
    <w:rPr>
      <w:vertAlign w:val="superscript"/>
    </w:rPr>
  </w:style>
  <w:style w:type="character" w:styleId="Hyperlink">
    <w:name w:val="Hyperlink"/>
    <w:unhideWhenUsed/>
    <w:rsid w:val="00935ADF"/>
    <w:rPr>
      <w:color w:val="0000FF"/>
      <w:u w:val="single"/>
    </w:rPr>
  </w:style>
  <w:style w:type="paragraph" w:styleId="Voettekst">
    <w:name w:val="footer"/>
    <w:basedOn w:val="Standaard"/>
    <w:link w:val="VoettekstChar"/>
    <w:uiPriority w:val="99"/>
    <w:unhideWhenUsed/>
    <w:rsid w:val="00935A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ser.nl/nl/publicaties/mantelzorg-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593</ap:Words>
  <ap:Characters>3262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2026-04-02T10:37:00.0000000Z</dcterms:created>
  <dcterms:modified xsi:type="dcterms:W3CDTF">2026-04-02T10:37:00.0000000Z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