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2026Z06785</w:t>
        <w:br/>
      </w:r>
      <w:proofErr w:type="spellEnd"/>
    </w:p>
    <w:p>
      <w:pPr>
        <w:pStyle w:val="Normal"/>
        <w:rPr>
          <w:b w:val="1"/>
          <w:bCs w:val="1"/>
        </w:rPr>
      </w:pPr>
      <w:r w:rsidR="250AE766">
        <w:rPr>
          <w:b w:val="0"/>
          <w:bCs w:val="0"/>
        </w:rPr>
        <w:t>(ingezonden 1 april 2026)</w:t>
        <w:br/>
      </w:r>
    </w:p>
    <w:p>
      <w:r>
        <w:t xml:space="preserve">Vragen van het lid Mutluer (GroenLinks-PvdA) aan de minister van Binnenlandse Zaken en Koninkrijksrelaties over de (on)mogelijkheden van burgemeesters om de overlast door personen met onbegrepen/verward gedrag aan te kunnen pakken</w:t>
      </w:r>
      <w:r>
        <w:br/>
      </w:r>
    </w:p>
    <w:p>
      <w:r>
        <w:t xml:space="preserve"> </w:t>
      </w:r>
      <w:r>
        <w:br/>
      </w:r>
    </w:p>
    <w:p>
      <w:pPr>
        <w:pStyle w:val="ListParagraph"/>
        <w:numPr>
          <w:ilvl w:val="0"/>
          <w:numId w:val="100502740"/>
        </w:numPr>
        <w:ind w:left="360"/>
      </w:pPr>
      <w:r>
        <w:t xml:space="preserve">Kent u de berichten “10.000 euro boete, een huisverbod, een lantaarnpaal verplaatst: Arnhem zette alles in tegen overlast Koert H.”, “Wacht niet op steekpartij of brand maar laat overlastgevers afkicken, betoogt Marcouch” en kent u de brief van de Vereniging van Nederlandse Gemeenten (VNG) van 3 februari 2026? 1) 2) 3)</w:t>
      </w:r>
      <w:r>
        <w:br/>
      </w:r>
    </w:p>
    <w:p>
      <w:pPr>
        <w:pStyle w:val="ListParagraph"/>
        <w:numPr>
          <w:ilvl w:val="0"/>
          <w:numId w:val="100502740"/>
        </w:numPr>
        <w:ind w:left="360"/>
      </w:pPr>
      <w:r>
        <w:t xml:space="preserve">Kunt u zich voorstellen dat in bewoners, lokale handhavers, de burgemeester en wellicht nog anderen “de wanhoop nabij” waren toen nadat heel het beschikbare instrumentarium om overlast tegen te gaan gebruikt was de overlast toch niet stopte? En dat de overlast pas stopte na een ingrijpend incident? Zo ja, waarom? Zo nee, waarom niet?</w:t>
      </w:r>
      <w:r>
        <w:br/>
      </w:r>
    </w:p>
    <w:p>
      <w:pPr>
        <w:pStyle w:val="ListParagraph"/>
        <w:numPr>
          <w:ilvl w:val="0"/>
          <w:numId w:val="100502740"/>
        </w:numPr>
        <w:ind w:left="360"/>
      </w:pPr>
      <w:r>
        <w:t xml:space="preserve">Deelt u de mening van de burgemeester van Arnhem dat het te laat kan zijn als er pas in het geval acuut gevaar voor de overlastgever en zijn omgeving is er handelingsperspectief ontstaat om in te kunnen grijpen? Zo ja, deelt u dan ook de mening dat burgemeesters de mogelijkheid moeten krijgen “om mensen ook al voor de fase dat gevaar acuut wordt, op te laten nemen”? Zo nee, waarom deelt u die mening niet?</w:t>
      </w:r>
      <w:r>
        <w:br/>
      </w:r>
    </w:p>
    <w:p>
      <w:pPr>
        <w:pStyle w:val="ListParagraph"/>
        <w:numPr>
          <w:ilvl w:val="0"/>
          <w:numId w:val="100502740"/>
        </w:numPr>
        <w:ind w:left="360"/>
      </w:pPr>
      <w:r>
        <w:t xml:space="preserve">Herkent het in de VNG-brief gestelde dat “vrijwel iedere gemeente personen met verward en onbegrepen gedrag kent, waarbij het bestuurders ontbreekt aan handelingsperspectief” waarbij gemeentebestuurders “de huidige wettelijke kaders als ontoereikend [ervaren] voor (overlastgevende) zorgmijders met complexe en multiproblematiek, die niet in aanmerking komen voor gedwongen zorg of voor een strafrechtelijk kader”? Zo ja, over welke informatie beschikt u?</w:t>
      </w:r>
      <w:r>
        <w:br/>
      </w:r>
    </w:p>
    <w:p>
      <w:pPr>
        <w:pStyle w:val="ListParagraph"/>
        <w:numPr>
          <w:ilvl w:val="0"/>
          <w:numId w:val="100502740"/>
        </w:numPr>
        <w:ind w:left="360"/>
      </w:pPr>
      <w:r>
        <w:t xml:space="preserve">Deelt u de mening van de VNG “om de wettelijke (on)mogelijkheden en mogelijke aanvullingen op de huidige wettelijke kaders te inventariseren”? En zo ja, hoe en op welke termijn gaat u daarvoor zorgen? Zo nee, waarom acht u die inventarisatie niet nodig?</w:t>
      </w:r>
      <w:r>
        <w:br/>
      </w:r>
    </w:p>
    <w:p>
      <w:r>
        <w:t xml:space="preserve"> </w:t>
      </w:r>
      <w:r>
        <w:br/>
      </w:r>
    </w:p>
    <w:p>
      <w:r>
        <w:t xml:space="preserve">1) Omroep Gelderland, 29 maart 2026 (www.gld.nl/nieuws/8453718/10000-euro-boete-een-huisverbod-een-lantaarnpaal-verplaatst-arnhem-zette-alles-in-tegen-overlast-koert-h).</w:t>
      </w:r>
      <w:r>
        <w:br/>
      </w:r>
    </w:p>
    <w:p>
      <w:r>
        <w:t xml:space="preserve">2) Omroep Gelderland, 3 mei 2025 (www.gld.nl/nieuws/8304718/wacht-niet-op-steekpartij-of-brand-maar-laat-overlastgevers-afkicken-betoogt-marcouch).</w:t>
      </w:r>
      <w:r>
        <w:br/>
      </w:r>
    </w:p>
    <w:p>
      <w:r>
        <w:t xml:space="preserve">3) VNG, 6 februari 2026 (vng.nl/nieuws/vng-inbreng-kamerdebat-verwardonbegrepen-gedrag).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