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61A78" w:rsidRDefault="00340ECA" w14:paraId="53DA707D" w14:textId="77777777"/>
    <w:p w:rsidRPr="00E16920" w:rsidR="00295E9F" w:rsidP="00061A78" w:rsidRDefault="00295E9F" w14:paraId="20834A15" w14:textId="1661C4BC">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Geachte voorzitter,</w:t>
      </w:r>
    </w:p>
    <w:p w:rsidRPr="00E16920" w:rsidR="00295E9F" w:rsidP="00061A78" w:rsidRDefault="00295E9F" w14:paraId="16AAECC8" w14:textId="77777777">
      <w:pPr>
        <w:tabs>
          <w:tab w:val="right" w:pos="9072"/>
        </w:tabs>
        <w:rPr>
          <w:rFonts w:eastAsia="Aptos" w:cs="Arial"/>
          <w:kern w:val="2"/>
          <w:szCs w:val="18"/>
          <w:lang w:eastAsia="en-US"/>
          <w14:ligatures w14:val="standardContextual"/>
        </w:rPr>
      </w:pPr>
    </w:p>
    <w:p w:rsidR="00627F43" w:rsidP="00061A78" w:rsidRDefault="006F38BA" w14:paraId="20BDAE51" w14:textId="4A49D00A">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Een sterke economie is de basis onder onze welvaart</w:t>
      </w:r>
      <w:r w:rsidRPr="00E16920" w:rsidR="00CA2720">
        <w:rPr>
          <w:rFonts w:eastAsia="Aptos" w:cs="Arial"/>
          <w:kern w:val="2"/>
          <w:szCs w:val="18"/>
          <w:lang w:eastAsia="en-US"/>
          <w14:ligatures w14:val="standardContextual"/>
        </w:rPr>
        <w:t>, onze veiligheid</w:t>
      </w:r>
      <w:r w:rsidRPr="00E16920">
        <w:rPr>
          <w:rFonts w:eastAsia="Aptos" w:cs="Arial"/>
          <w:kern w:val="2"/>
          <w:szCs w:val="18"/>
          <w:lang w:eastAsia="en-US"/>
          <w14:ligatures w14:val="standardContextual"/>
        </w:rPr>
        <w:t xml:space="preserve"> en </w:t>
      </w:r>
      <w:r w:rsidRPr="00E16920" w:rsidR="00BA32EF">
        <w:rPr>
          <w:rFonts w:eastAsia="Aptos" w:cs="Arial"/>
          <w:kern w:val="2"/>
          <w:szCs w:val="18"/>
          <w:lang w:eastAsia="en-US"/>
          <w14:ligatures w14:val="standardContextual"/>
        </w:rPr>
        <w:t xml:space="preserve">ons </w:t>
      </w:r>
      <w:r w:rsidRPr="00E16920">
        <w:rPr>
          <w:rFonts w:eastAsia="Aptos" w:cs="Arial"/>
          <w:kern w:val="2"/>
          <w:szCs w:val="18"/>
          <w:lang w:eastAsia="en-US"/>
          <w14:ligatures w14:val="standardContextual"/>
        </w:rPr>
        <w:t>welzijn.</w:t>
      </w:r>
      <w:r w:rsidRPr="00E16920" w:rsidR="00BA32EF">
        <w:rPr>
          <w:rFonts w:eastAsia="Aptos" w:cs="Arial"/>
          <w:kern w:val="2"/>
          <w:szCs w:val="18"/>
          <w:lang w:eastAsia="en-US"/>
          <w14:ligatures w14:val="standardContextual"/>
        </w:rPr>
        <w:t xml:space="preserve"> </w:t>
      </w:r>
      <w:r w:rsidRPr="00E16920" w:rsidR="00295E9F">
        <w:rPr>
          <w:rFonts w:eastAsia="Aptos" w:cs="Arial"/>
          <w:kern w:val="2"/>
          <w:szCs w:val="18"/>
          <w:lang w:eastAsia="en-US"/>
          <w14:ligatures w14:val="standardContextual"/>
        </w:rPr>
        <w:t>Dit is echter geen vanzelfsprekendheid</w:t>
      </w:r>
      <w:r w:rsidRPr="00E16920" w:rsidR="00381971">
        <w:rPr>
          <w:rFonts w:eastAsia="Aptos" w:cs="Arial"/>
          <w:kern w:val="2"/>
          <w:szCs w:val="18"/>
          <w:lang w:eastAsia="en-US"/>
          <w14:ligatures w14:val="standardContextual"/>
        </w:rPr>
        <w:t>:</w:t>
      </w:r>
      <w:r w:rsidRPr="00E16920" w:rsidR="00BA32EF">
        <w:rPr>
          <w:rFonts w:eastAsia="Aptos" w:cs="Arial"/>
          <w:kern w:val="2"/>
          <w:szCs w:val="18"/>
          <w:lang w:eastAsia="en-US"/>
          <w14:ligatures w14:val="standardContextual"/>
        </w:rPr>
        <w:t xml:space="preserve"> </w:t>
      </w:r>
      <w:r w:rsidRPr="00E16920" w:rsidR="00627F43">
        <w:rPr>
          <w:rFonts w:eastAsia="Aptos" w:cs="Arial"/>
          <w:kern w:val="2"/>
          <w:szCs w:val="18"/>
          <w:lang w:eastAsia="en-US"/>
          <w14:ligatures w14:val="standardContextual"/>
        </w:rPr>
        <w:t>ons verdienvermoge</w:t>
      </w:r>
      <w:r w:rsidRPr="00E16920">
        <w:rPr>
          <w:rFonts w:eastAsia="Aptos" w:cs="Arial"/>
          <w:kern w:val="2"/>
          <w:szCs w:val="18"/>
          <w:lang w:eastAsia="en-US"/>
          <w14:ligatures w14:val="standardContextual"/>
        </w:rPr>
        <w:t>n</w:t>
      </w:r>
      <w:r w:rsidRPr="00E16920" w:rsidR="00627F43">
        <w:rPr>
          <w:rFonts w:eastAsia="Aptos" w:cs="Arial"/>
          <w:kern w:val="2"/>
          <w:szCs w:val="18"/>
          <w:lang w:eastAsia="en-US"/>
          <w14:ligatures w14:val="standardContextual"/>
        </w:rPr>
        <w:t xml:space="preserve"> </w:t>
      </w:r>
      <w:r w:rsidRPr="00E16920" w:rsidR="00381971">
        <w:rPr>
          <w:rFonts w:eastAsia="Aptos" w:cs="Arial"/>
          <w:kern w:val="2"/>
          <w:szCs w:val="18"/>
          <w:lang w:eastAsia="en-US"/>
          <w14:ligatures w14:val="standardContextual"/>
        </w:rPr>
        <w:t xml:space="preserve">staat </w:t>
      </w:r>
      <w:r w:rsidRPr="00E16920" w:rsidR="00627F43">
        <w:rPr>
          <w:rFonts w:eastAsia="Aptos" w:cs="Arial"/>
          <w:kern w:val="2"/>
          <w:szCs w:val="18"/>
          <w:lang w:eastAsia="en-US"/>
          <w14:ligatures w14:val="standardContextual"/>
        </w:rPr>
        <w:t>onder druk</w:t>
      </w:r>
      <w:r w:rsidRPr="00E16920" w:rsidR="00381971">
        <w:rPr>
          <w:rFonts w:eastAsia="Aptos" w:cs="Arial"/>
          <w:kern w:val="2"/>
          <w:szCs w:val="18"/>
          <w:lang w:eastAsia="en-US"/>
          <w14:ligatures w14:val="standardContextual"/>
        </w:rPr>
        <w:t xml:space="preserve">, en we leven in een multipolaire wereld waarin wij moeten opkomen </w:t>
      </w:r>
      <w:r w:rsidRPr="00E16920" w:rsidR="00BA32EF">
        <w:rPr>
          <w:rFonts w:eastAsia="Aptos" w:cs="Arial"/>
          <w:kern w:val="2"/>
          <w:szCs w:val="18"/>
          <w:lang w:eastAsia="en-US"/>
          <w14:ligatures w14:val="standardContextual"/>
        </w:rPr>
        <w:t xml:space="preserve">voor </w:t>
      </w:r>
      <w:r w:rsidRPr="00E16920" w:rsidR="00381971">
        <w:rPr>
          <w:rFonts w:eastAsia="Aptos" w:cs="Arial"/>
          <w:kern w:val="2"/>
          <w:szCs w:val="18"/>
          <w:lang w:eastAsia="en-US"/>
          <w14:ligatures w14:val="standardContextual"/>
        </w:rPr>
        <w:t xml:space="preserve">onze </w:t>
      </w:r>
      <w:r w:rsidRPr="00E16920" w:rsidR="00AA6BE4">
        <w:rPr>
          <w:rFonts w:eastAsia="Aptos" w:cs="Arial"/>
          <w:kern w:val="2"/>
          <w:szCs w:val="18"/>
          <w:lang w:eastAsia="en-US"/>
          <w14:ligatures w14:val="standardContextual"/>
        </w:rPr>
        <w:t>positie als land van kennis en handel</w:t>
      </w:r>
      <w:r w:rsidRPr="00E16920" w:rsidR="00627F43">
        <w:rPr>
          <w:rFonts w:eastAsia="Aptos" w:cs="Arial"/>
          <w:kern w:val="2"/>
          <w:szCs w:val="18"/>
          <w:lang w:eastAsia="en-US"/>
          <w14:ligatures w14:val="standardContextual"/>
        </w:rPr>
        <w:t xml:space="preserve">. Wanneer andere landen sneller in productiviteit groeien, raakt Nederland achterop. </w:t>
      </w:r>
      <w:r w:rsidRPr="00E16920">
        <w:rPr>
          <w:rFonts w:eastAsia="Aptos" w:cs="Arial"/>
          <w:kern w:val="2"/>
          <w:szCs w:val="18"/>
          <w:lang w:eastAsia="en-US"/>
          <w14:ligatures w14:val="standardContextual"/>
        </w:rPr>
        <w:t xml:space="preserve">Daarom is </w:t>
      </w:r>
      <w:r w:rsidRPr="00E16920" w:rsidR="00627F43">
        <w:rPr>
          <w:rFonts w:eastAsia="Aptos" w:cs="Arial"/>
          <w:kern w:val="2"/>
          <w:szCs w:val="18"/>
          <w:lang w:eastAsia="en-US"/>
          <w14:ligatures w14:val="standardContextual"/>
        </w:rPr>
        <w:t>economische groei een van de belangrijkste missies</w:t>
      </w:r>
      <w:r w:rsidRPr="00E16920">
        <w:rPr>
          <w:rFonts w:eastAsia="Aptos" w:cs="Arial"/>
          <w:kern w:val="2"/>
          <w:szCs w:val="18"/>
          <w:lang w:eastAsia="en-US"/>
          <w14:ligatures w14:val="standardContextual"/>
        </w:rPr>
        <w:t xml:space="preserve"> van het kabinet</w:t>
      </w:r>
      <w:r w:rsidRPr="00E16920" w:rsidR="00627F43">
        <w:rPr>
          <w:rFonts w:eastAsia="Aptos" w:cs="Arial"/>
          <w:kern w:val="2"/>
          <w:szCs w:val="18"/>
          <w:lang w:eastAsia="en-US"/>
          <w14:ligatures w14:val="standardContextual"/>
        </w:rPr>
        <w:t>.</w:t>
      </w:r>
    </w:p>
    <w:p w:rsidRPr="00E16920" w:rsidR="00061A78" w:rsidP="00061A78" w:rsidRDefault="00061A78" w14:paraId="4A2AC64A" w14:textId="77777777">
      <w:pPr>
        <w:tabs>
          <w:tab w:val="right" w:pos="9072"/>
        </w:tabs>
        <w:rPr>
          <w:rFonts w:eastAsia="Aptos" w:cs="Arial"/>
          <w:kern w:val="2"/>
          <w:szCs w:val="18"/>
          <w:lang w:eastAsia="en-US"/>
          <w14:ligatures w14:val="standardContextual"/>
        </w:rPr>
      </w:pPr>
    </w:p>
    <w:p w:rsidR="00381971" w:rsidP="00061A78" w:rsidRDefault="00381971" w14:paraId="67F15DC1" w14:textId="563269C7">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 xml:space="preserve">Het kabinet wil deze uitdaging aangaan door </w:t>
      </w:r>
      <w:r w:rsidRPr="00E16920" w:rsidR="00F3248A">
        <w:rPr>
          <w:rFonts w:eastAsia="Aptos" w:cs="Arial"/>
          <w:kern w:val="2"/>
          <w:szCs w:val="18"/>
          <w:lang w:eastAsia="en-US"/>
          <w14:ligatures w14:val="standardContextual"/>
        </w:rPr>
        <w:t xml:space="preserve">die </w:t>
      </w:r>
      <w:r w:rsidRPr="00E16920" w:rsidR="00CD7906">
        <w:rPr>
          <w:rFonts w:eastAsia="Aptos" w:cs="Arial"/>
          <w:kern w:val="2"/>
          <w:szCs w:val="18"/>
          <w:lang w:eastAsia="en-US"/>
          <w14:ligatures w14:val="standardContextual"/>
        </w:rPr>
        <w:t xml:space="preserve">stappen </w:t>
      </w:r>
      <w:r w:rsidRPr="00E16920" w:rsidR="00F3248A">
        <w:rPr>
          <w:rFonts w:eastAsia="Aptos" w:cs="Arial"/>
          <w:kern w:val="2"/>
          <w:szCs w:val="18"/>
          <w:lang w:eastAsia="en-US"/>
          <w14:ligatures w14:val="standardContextual"/>
        </w:rPr>
        <w:t xml:space="preserve">te zetten </w:t>
      </w:r>
      <w:r w:rsidRPr="00E16920" w:rsidR="00CD7906">
        <w:rPr>
          <w:rFonts w:eastAsia="Aptos" w:cs="Arial"/>
          <w:kern w:val="2"/>
          <w:szCs w:val="18"/>
          <w:lang w:eastAsia="en-US"/>
          <w14:ligatures w14:val="standardContextual"/>
        </w:rPr>
        <w:t xml:space="preserve">die nodig zijn om weer baanbrekende ondernemingen te laten opschalen in Nederland. Dit kan alleen door te investeren in </w:t>
      </w:r>
      <w:r w:rsidRPr="00E16920">
        <w:rPr>
          <w:rFonts w:eastAsia="Aptos" w:cs="Arial"/>
          <w:kern w:val="2"/>
          <w:szCs w:val="18"/>
          <w:lang w:eastAsia="en-US"/>
          <w14:ligatures w14:val="standardContextual"/>
        </w:rPr>
        <w:t>innovatie</w:t>
      </w:r>
      <w:r w:rsidRPr="00E16920" w:rsidR="00221CCE">
        <w:rPr>
          <w:rFonts w:eastAsia="Aptos" w:cs="Arial"/>
          <w:kern w:val="2"/>
          <w:szCs w:val="18"/>
          <w:lang w:eastAsia="en-US"/>
          <w14:ligatures w14:val="standardContextual"/>
        </w:rPr>
        <w:t xml:space="preserve"> en</w:t>
      </w:r>
      <w:r w:rsidRPr="00E16920" w:rsidR="00BA32EF">
        <w:rPr>
          <w:rFonts w:eastAsia="Aptos" w:cs="Arial"/>
          <w:kern w:val="2"/>
          <w:szCs w:val="18"/>
          <w:lang w:eastAsia="en-US"/>
          <w14:ligatures w14:val="standardContextual"/>
        </w:rPr>
        <w:t xml:space="preserve"> </w:t>
      </w:r>
      <w:r w:rsidRPr="00E16920" w:rsidR="00F3248A">
        <w:rPr>
          <w:rFonts w:eastAsia="Aptos" w:cs="Arial"/>
          <w:kern w:val="2"/>
          <w:szCs w:val="18"/>
          <w:lang w:eastAsia="en-US"/>
          <w14:ligatures w14:val="standardContextual"/>
        </w:rPr>
        <w:t xml:space="preserve">ruimte </w:t>
      </w:r>
      <w:r w:rsidRPr="00E16920" w:rsidR="00CD7906">
        <w:rPr>
          <w:rFonts w:eastAsia="Aptos" w:cs="Arial"/>
          <w:kern w:val="2"/>
          <w:szCs w:val="18"/>
          <w:lang w:eastAsia="en-US"/>
          <w14:ligatures w14:val="standardContextual"/>
        </w:rPr>
        <w:t xml:space="preserve">te geven aan </w:t>
      </w:r>
      <w:r w:rsidRPr="00E16920">
        <w:rPr>
          <w:rFonts w:eastAsia="Aptos" w:cs="Arial"/>
          <w:kern w:val="2"/>
          <w:szCs w:val="18"/>
          <w:lang w:eastAsia="en-US"/>
          <w14:ligatures w14:val="standardContextual"/>
        </w:rPr>
        <w:t>ondernemerschap</w:t>
      </w:r>
      <w:r w:rsidRPr="00E16920" w:rsidR="00CD7906">
        <w:rPr>
          <w:rFonts w:eastAsia="Aptos" w:cs="Arial"/>
          <w:kern w:val="2"/>
          <w:szCs w:val="18"/>
          <w:lang w:eastAsia="en-US"/>
          <w14:ligatures w14:val="standardContextual"/>
        </w:rPr>
        <w:t xml:space="preserve">. </w:t>
      </w:r>
      <w:r w:rsidRPr="00E16920">
        <w:rPr>
          <w:rFonts w:eastAsia="Aptos" w:cs="Arial"/>
          <w:kern w:val="2"/>
          <w:szCs w:val="18"/>
          <w:lang w:eastAsia="en-US"/>
          <w14:ligatures w14:val="standardContextual"/>
        </w:rPr>
        <w:t>We doen dit in het volle besef dat Nederland sterk in Europa maar ook in mondiale waardenketens is verankerd.</w:t>
      </w:r>
    </w:p>
    <w:p w:rsidRPr="00E16920" w:rsidR="00061A78" w:rsidP="00061A78" w:rsidRDefault="00061A78" w14:paraId="2A4DB818" w14:textId="77777777">
      <w:pPr>
        <w:tabs>
          <w:tab w:val="right" w:pos="9072"/>
        </w:tabs>
        <w:rPr>
          <w:rFonts w:eastAsia="Aptos" w:cs="Arial"/>
          <w:kern w:val="2"/>
          <w:szCs w:val="18"/>
          <w:lang w:eastAsia="en-US"/>
          <w14:ligatures w14:val="standardContextual"/>
        </w:rPr>
      </w:pPr>
    </w:p>
    <w:p w:rsidR="00381971" w:rsidP="00061A78" w:rsidRDefault="00AA6BE4" w14:paraId="07A1D061" w14:textId="3AF2F71A">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 xml:space="preserve">Hiervoor is het in de eerste plaats hard nodig om </w:t>
      </w:r>
      <w:r w:rsidRPr="00E16920" w:rsidR="00295E9F">
        <w:rPr>
          <w:rFonts w:eastAsia="Aptos" w:cs="Arial"/>
          <w:kern w:val="2"/>
          <w:szCs w:val="18"/>
          <w:lang w:eastAsia="en-US"/>
          <w14:ligatures w14:val="standardContextual"/>
        </w:rPr>
        <w:t>de vereiste randvoorwaarden voor economische groei</w:t>
      </w:r>
      <w:r w:rsidRPr="00E16920">
        <w:rPr>
          <w:rFonts w:eastAsia="Aptos" w:cs="Arial"/>
          <w:kern w:val="2"/>
          <w:szCs w:val="18"/>
          <w:lang w:eastAsia="en-US"/>
          <w14:ligatures w14:val="standardContextual"/>
        </w:rPr>
        <w:t xml:space="preserve"> te verbeteren</w:t>
      </w:r>
      <w:r w:rsidRPr="00E16920" w:rsidR="00295E9F">
        <w:rPr>
          <w:rFonts w:eastAsia="Aptos" w:cs="Arial"/>
          <w:kern w:val="2"/>
          <w:szCs w:val="18"/>
          <w:lang w:eastAsia="en-US"/>
          <w14:ligatures w14:val="standardContextual"/>
        </w:rPr>
        <w:t xml:space="preserve">. </w:t>
      </w:r>
      <w:r w:rsidRPr="00E16920" w:rsidR="00217445">
        <w:rPr>
          <w:rFonts w:eastAsia="Aptos" w:cs="Arial"/>
          <w:kern w:val="2"/>
          <w:szCs w:val="18"/>
          <w:lang w:eastAsia="en-US"/>
          <w14:ligatures w14:val="standardContextual"/>
        </w:rPr>
        <w:t xml:space="preserve">Daarnaast </w:t>
      </w:r>
      <w:r w:rsidRPr="00E16920" w:rsidR="00295E9F">
        <w:rPr>
          <w:rFonts w:eastAsia="Aptos" w:cs="Arial"/>
          <w:kern w:val="2"/>
          <w:szCs w:val="18"/>
          <w:lang w:eastAsia="en-US"/>
          <w14:ligatures w14:val="standardContextual"/>
        </w:rPr>
        <w:t>is er gericht</w:t>
      </w:r>
      <w:r w:rsidRPr="00E16920" w:rsidR="00BA32EF">
        <w:rPr>
          <w:rFonts w:eastAsia="Aptos" w:cs="Arial"/>
          <w:kern w:val="2"/>
          <w:szCs w:val="18"/>
          <w:lang w:eastAsia="en-US"/>
          <w14:ligatures w14:val="standardContextual"/>
        </w:rPr>
        <w:t xml:space="preserve">e inzet </w:t>
      </w:r>
      <w:r w:rsidRPr="00E16920" w:rsidR="00295E9F">
        <w:rPr>
          <w:rFonts w:eastAsia="Aptos" w:cs="Arial"/>
          <w:kern w:val="2"/>
          <w:szCs w:val="18"/>
          <w:lang w:eastAsia="en-US"/>
          <w14:ligatures w14:val="standardContextual"/>
        </w:rPr>
        <w:t>nodig op enkele specifieke terreinen.</w:t>
      </w:r>
      <w:r w:rsidRPr="00E16920" w:rsidR="00221CCE">
        <w:rPr>
          <w:rFonts w:eastAsia="Aptos" w:cs="Arial"/>
          <w:kern w:val="2"/>
          <w:szCs w:val="18"/>
          <w:lang w:eastAsia="en-US"/>
          <w14:ligatures w14:val="standardContextual"/>
        </w:rPr>
        <w:t xml:space="preserve"> </w:t>
      </w:r>
      <w:r w:rsidRPr="00E16920" w:rsidR="00381971">
        <w:rPr>
          <w:rFonts w:eastAsia="Aptos" w:cs="Arial"/>
          <w:kern w:val="2"/>
          <w:szCs w:val="18"/>
          <w:lang w:eastAsia="en-US"/>
          <w14:ligatures w14:val="standardContextual"/>
        </w:rPr>
        <w:t xml:space="preserve">Het kabinet </w:t>
      </w:r>
      <w:r w:rsidRPr="00E16920" w:rsidR="00217445">
        <w:rPr>
          <w:rFonts w:eastAsia="Aptos" w:cs="Arial"/>
          <w:kern w:val="2"/>
          <w:szCs w:val="18"/>
          <w:lang w:eastAsia="en-US"/>
          <w14:ligatures w14:val="standardContextual"/>
        </w:rPr>
        <w:t xml:space="preserve">geeft </w:t>
      </w:r>
      <w:r w:rsidRPr="00E16920" w:rsidR="00381971">
        <w:rPr>
          <w:rFonts w:eastAsia="Aptos" w:cs="Arial"/>
          <w:kern w:val="2"/>
          <w:szCs w:val="18"/>
          <w:lang w:eastAsia="en-US"/>
          <w14:ligatures w14:val="standardContextual"/>
        </w:rPr>
        <w:t>daarom verder</w:t>
      </w:r>
      <w:r w:rsidRPr="00E16920" w:rsidR="00217445">
        <w:rPr>
          <w:rFonts w:eastAsia="Aptos" w:cs="Arial"/>
          <w:kern w:val="2"/>
          <w:szCs w:val="18"/>
          <w:lang w:eastAsia="en-US"/>
          <w14:ligatures w14:val="standardContextual"/>
        </w:rPr>
        <w:t>e opvolging</w:t>
      </w:r>
      <w:r w:rsidRPr="00E16920" w:rsidR="00381971">
        <w:rPr>
          <w:rFonts w:eastAsia="Aptos" w:cs="Arial"/>
          <w:kern w:val="2"/>
          <w:szCs w:val="18"/>
          <w:lang w:eastAsia="en-US"/>
          <w14:ligatures w14:val="standardContextual"/>
        </w:rPr>
        <w:t xml:space="preserve"> aan het “Industriebeleid met focus”</w:t>
      </w:r>
      <w:r w:rsidRPr="00E16920" w:rsidR="00381971">
        <w:rPr>
          <w:rFonts w:eastAsia="Aptos" w:cs="Arial"/>
          <w:kern w:val="2"/>
          <w:szCs w:val="18"/>
          <w:vertAlign w:val="superscript"/>
          <w:lang w:eastAsia="en-US"/>
          <w14:ligatures w14:val="standardContextual"/>
        </w:rPr>
        <w:footnoteReference w:id="1"/>
      </w:r>
      <w:r w:rsidRPr="00E16920" w:rsidR="00381971">
        <w:rPr>
          <w:rFonts w:eastAsia="Aptos" w:cs="Arial"/>
          <w:kern w:val="2"/>
          <w:szCs w:val="18"/>
          <w:lang w:eastAsia="en-US"/>
          <w14:ligatures w14:val="standardContextual"/>
        </w:rPr>
        <w:t xml:space="preserve">, waarin de bouwstenen </w:t>
      </w:r>
      <w:r w:rsidRPr="00E16920" w:rsidR="00BA32EF">
        <w:rPr>
          <w:rFonts w:eastAsia="Aptos" w:cs="Arial"/>
          <w:kern w:val="2"/>
          <w:szCs w:val="18"/>
          <w:lang w:eastAsia="en-US"/>
          <w14:ligatures w14:val="standardContextual"/>
        </w:rPr>
        <w:t>worden aangereikt</w:t>
      </w:r>
      <w:r w:rsidRPr="00E16920" w:rsidR="00381971">
        <w:rPr>
          <w:rFonts w:eastAsia="Aptos" w:cs="Arial"/>
          <w:kern w:val="2"/>
          <w:szCs w:val="18"/>
          <w:lang w:eastAsia="en-US"/>
          <w14:ligatures w14:val="standardContextual"/>
        </w:rPr>
        <w:t xml:space="preserve"> om onze economie ook in de toekomst te kunnen laten floreren.</w:t>
      </w:r>
    </w:p>
    <w:p w:rsidRPr="00E16920" w:rsidR="00061A78" w:rsidP="00061A78" w:rsidRDefault="00061A78" w14:paraId="782974B4" w14:textId="77777777">
      <w:pPr>
        <w:tabs>
          <w:tab w:val="right" w:pos="9072"/>
        </w:tabs>
        <w:rPr>
          <w:rFonts w:eastAsia="Aptos" w:cs="Arial"/>
          <w:kern w:val="2"/>
          <w:szCs w:val="18"/>
          <w:lang w:eastAsia="en-US"/>
          <w14:ligatures w14:val="standardContextual"/>
        </w:rPr>
      </w:pPr>
    </w:p>
    <w:p w:rsidR="00FB1068" w:rsidP="00061A78" w:rsidRDefault="00217445" w14:paraId="1F21D38F" w14:textId="1323D8A8">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De halfgeleiderindustrie is é</w:t>
      </w:r>
      <w:r w:rsidRPr="00E16920" w:rsidR="00BA32EF">
        <w:rPr>
          <w:rFonts w:eastAsia="Aptos" w:cs="Arial"/>
          <w:kern w:val="2"/>
          <w:szCs w:val="18"/>
          <w:lang w:eastAsia="en-US"/>
          <w14:ligatures w14:val="standardContextual"/>
        </w:rPr>
        <w:t>én van de</w:t>
      </w:r>
      <w:r w:rsidRPr="00E16920" w:rsidR="00B177C0">
        <w:rPr>
          <w:rFonts w:eastAsia="Aptos" w:cs="Arial"/>
          <w:kern w:val="2"/>
          <w:szCs w:val="18"/>
          <w:lang w:eastAsia="en-US"/>
          <w14:ligatures w14:val="standardContextual"/>
        </w:rPr>
        <w:t xml:space="preserve"> sectoren </w:t>
      </w:r>
      <w:r w:rsidRPr="00E16920" w:rsidR="00BA32EF">
        <w:rPr>
          <w:rFonts w:eastAsia="Aptos" w:cs="Arial"/>
          <w:kern w:val="2"/>
          <w:szCs w:val="18"/>
          <w:lang w:eastAsia="en-US"/>
          <w14:ligatures w14:val="standardContextual"/>
        </w:rPr>
        <w:t xml:space="preserve">die in het “Industriebeleid met focus” wordt aangemerkt als bijzonder beloftevol. </w:t>
      </w:r>
      <w:r w:rsidRPr="00E16920" w:rsidR="00295E9F">
        <w:rPr>
          <w:rFonts w:eastAsia="Aptos" w:cs="Arial"/>
          <w:kern w:val="2"/>
          <w:szCs w:val="18"/>
          <w:lang w:eastAsia="en-US"/>
          <w14:ligatures w14:val="standardContextual"/>
        </w:rPr>
        <w:t xml:space="preserve">Nederland speelt een leidende rol in de mondiale halfgeleiderketen. De sector is van groot belang voor ons toekomstig verdienvermogen, onze weerbaarheid en om maatschappelijke uitdagingen te kunnen oplossen. </w:t>
      </w:r>
    </w:p>
    <w:p w:rsidRPr="00E16920" w:rsidR="00061A78" w:rsidP="00061A78" w:rsidRDefault="00061A78" w14:paraId="0925FDDB" w14:textId="77777777">
      <w:pPr>
        <w:tabs>
          <w:tab w:val="right" w:pos="9072"/>
        </w:tabs>
        <w:rPr>
          <w:rFonts w:eastAsia="Aptos" w:cs="Arial"/>
          <w:kern w:val="2"/>
          <w:szCs w:val="18"/>
          <w:lang w:eastAsia="en-US"/>
          <w14:ligatures w14:val="standardContextual"/>
        </w:rPr>
      </w:pPr>
    </w:p>
    <w:p w:rsidRPr="00E16920" w:rsidR="00295E9F" w:rsidP="00061A78" w:rsidRDefault="00295E9F" w14:paraId="78F5BBFB" w14:textId="18B97DF5">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 xml:space="preserve">De internationale concurrentie staat echter allesbehalve stil. Bovendien zien we hoe, in een geopolitiek onzekere wereld, dit tot kwetsbaarheden </w:t>
      </w:r>
      <w:r w:rsidRPr="00E16920" w:rsidR="00BA32EF">
        <w:rPr>
          <w:rFonts w:eastAsia="Aptos" w:cs="Arial"/>
          <w:kern w:val="2"/>
          <w:szCs w:val="18"/>
          <w:lang w:eastAsia="en-US"/>
          <w14:ligatures w14:val="standardContextual"/>
        </w:rPr>
        <w:t xml:space="preserve">op allerlei terreinen </w:t>
      </w:r>
      <w:r w:rsidRPr="00E16920">
        <w:rPr>
          <w:rFonts w:eastAsia="Aptos" w:cs="Arial"/>
          <w:kern w:val="2"/>
          <w:szCs w:val="18"/>
          <w:lang w:eastAsia="en-US"/>
          <w14:ligatures w14:val="standardContextual"/>
        </w:rPr>
        <w:t>kan leiden. Nederland zal daarom snel stappen moeten zetten om zijn positie in de halfgeleiderindustrie te kunnen behouden en versterken.</w:t>
      </w:r>
    </w:p>
    <w:p w:rsidRPr="00E16920" w:rsidR="00295E9F" w:rsidP="00061A78" w:rsidRDefault="00295E9F" w14:paraId="06398113" w14:textId="1D07487E">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lastRenderedPageBreak/>
        <w:t>In dat kader heeft het Kabinet u eerder geïnformeerd over het belang van de halfgeleiderindustrie en de start van een aantal belangrijke initiatieven zoals Beethoven, de Semicon Coalition en meest recent</w:t>
      </w:r>
      <w:r w:rsidRPr="00E16920" w:rsidR="00FB1068">
        <w:rPr>
          <w:rFonts w:eastAsia="Aptos" w:cs="Arial"/>
          <w:kern w:val="2"/>
          <w:szCs w:val="18"/>
          <w:lang w:eastAsia="en-US"/>
          <w14:ligatures w14:val="standardContextual"/>
        </w:rPr>
        <w:t xml:space="preserve"> de</w:t>
      </w:r>
      <w:r w:rsidRPr="00E16920">
        <w:rPr>
          <w:rFonts w:eastAsia="Aptos" w:cs="Arial"/>
          <w:kern w:val="2"/>
          <w:szCs w:val="18"/>
          <w:lang w:eastAsia="en-US"/>
          <w14:ligatures w14:val="standardContextual"/>
        </w:rPr>
        <w:t xml:space="preserve"> IPCEI Advanced Semiconductor Technologies</w:t>
      </w:r>
      <w:r w:rsidRPr="00E16920" w:rsidR="00D8661C">
        <w:rPr>
          <w:rFonts w:eastAsia="Aptos" w:cs="Arial"/>
          <w:kern w:val="2"/>
          <w:szCs w:val="18"/>
          <w:lang w:eastAsia="en-US"/>
          <w14:ligatures w14:val="standardContextual"/>
        </w:rPr>
        <w:t>.</w:t>
      </w:r>
      <w:r w:rsidRPr="00E16920">
        <w:rPr>
          <w:rFonts w:eastAsia="Aptos" w:cs="Arial"/>
          <w:kern w:val="2"/>
          <w:szCs w:val="18"/>
          <w:vertAlign w:val="superscript"/>
          <w:lang w:eastAsia="en-US"/>
          <w14:ligatures w14:val="standardContextual"/>
        </w:rPr>
        <w:footnoteReference w:id="2"/>
      </w:r>
      <w:r w:rsidRPr="00E16920">
        <w:rPr>
          <w:rFonts w:eastAsia="Aptos" w:cs="Arial"/>
          <w:kern w:val="2"/>
          <w:szCs w:val="18"/>
          <w:lang w:eastAsia="en-US"/>
          <w14:ligatures w14:val="standardContextual"/>
        </w:rPr>
        <w:t xml:space="preserve"> Zoals reeds in het kader van Beethoven is aangekondigd, is het van belang om verder te werken aan een strategische en samenhangende aanpak, waarin alle uitdagingen van de sector integraal worden opgenomen en een stabiele koers voor de lange termijn wordt geschetst. Publiek-private samenwerking is daarbij essentieel.</w:t>
      </w:r>
    </w:p>
    <w:p w:rsidR="00061A78" w:rsidP="00061A78" w:rsidRDefault="00061A78" w14:paraId="064A8020" w14:textId="77777777">
      <w:pPr>
        <w:tabs>
          <w:tab w:val="right" w:pos="9072"/>
        </w:tabs>
        <w:rPr>
          <w:rFonts w:eastAsia="Aptos" w:cs="Arial"/>
          <w:kern w:val="2"/>
          <w:szCs w:val="18"/>
          <w:lang w:eastAsia="en-US"/>
          <w14:ligatures w14:val="standardContextual"/>
        </w:rPr>
      </w:pPr>
    </w:p>
    <w:p w:rsidR="00295E9F" w:rsidP="00061A78" w:rsidRDefault="00295E9F" w14:paraId="6719772A" w14:textId="6F6B668F">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In het Rapport Wennink</w:t>
      </w:r>
      <w:r w:rsidRPr="00E16920">
        <w:rPr>
          <w:rFonts w:eastAsia="Aptos" w:cs="Arial"/>
          <w:kern w:val="2"/>
          <w:szCs w:val="18"/>
          <w:vertAlign w:val="superscript"/>
          <w:lang w:eastAsia="en-US"/>
          <w14:ligatures w14:val="standardContextual"/>
        </w:rPr>
        <w:footnoteReference w:id="3"/>
      </w:r>
      <w:r w:rsidRPr="00E16920">
        <w:rPr>
          <w:rFonts w:eastAsia="Aptos" w:cs="Arial"/>
          <w:kern w:val="2"/>
          <w:szCs w:val="18"/>
          <w:lang w:eastAsia="en-US"/>
          <w14:ligatures w14:val="standardContextual"/>
        </w:rPr>
        <w:t xml:space="preserve"> zie ik een duidelijke bevestiging van deze ingezette lijn. Ook eerdere internationale analyses, waaronder het Rapport Draghi, onderstrepen het belang van een samenhangende en strategische aanpak voor deze sector.</w:t>
      </w:r>
      <w:r w:rsidRPr="00E16920" w:rsidR="00BE2FA9">
        <w:rPr>
          <w:rFonts w:eastAsia="Aptos" w:cs="Arial"/>
          <w:kern w:val="2"/>
          <w:szCs w:val="18"/>
          <w:lang w:eastAsia="en-US"/>
          <w14:ligatures w14:val="standardContextual"/>
        </w:rPr>
        <w:t xml:space="preserve"> Ook sluit de visie nauw aan op andere strategieën, zoals de Nationale Technologiestrategie</w:t>
      </w:r>
      <w:r w:rsidRPr="00E16920" w:rsidR="00D8661C">
        <w:rPr>
          <w:rFonts w:eastAsia="Aptos" w:cs="Arial"/>
          <w:kern w:val="2"/>
          <w:szCs w:val="18"/>
          <w:lang w:eastAsia="en-US"/>
          <w14:ligatures w14:val="standardContextual"/>
        </w:rPr>
        <w:t>.</w:t>
      </w:r>
      <w:r w:rsidRPr="00E16920" w:rsidR="00BE2FA9">
        <w:rPr>
          <w:rStyle w:val="Voetnootmarkering"/>
          <w:rFonts w:eastAsia="Aptos" w:cs="Arial"/>
          <w:kern w:val="2"/>
          <w:szCs w:val="18"/>
          <w:lang w:eastAsia="en-US"/>
          <w14:ligatures w14:val="standardContextual"/>
        </w:rPr>
        <w:footnoteReference w:id="4"/>
      </w:r>
    </w:p>
    <w:p w:rsidRPr="00E16920" w:rsidR="00061A78" w:rsidP="00061A78" w:rsidRDefault="00061A78" w14:paraId="6FBBB6E5" w14:textId="77777777">
      <w:pPr>
        <w:tabs>
          <w:tab w:val="right" w:pos="9072"/>
        </w:tabs>
        <w:rPr>
          <w:rFonts w:eastAsia="Aptos" w:cs="Arial"/>
          <w:kern w:val="2"/>
          <w:szCs w:val="18"/>
          <w:lang w:eastAsia="en-US"/>
          <w14:ligatures w14:val="standardContextual"/>
        </w:rPr>
      </w:pPr>
    </w:p>
    <w:p w:rsidR="00295E9F" w:rsidP="00061A78" w:rsidRDefault="00295E9F" w14:paraId="56FD681D" w14:textId="77777777">
      <w:pPr>
        <w:tabs>
          <w:tab w:val="right" w:pos="9072"/>
        </w:tabs>
        <w:rPr>
          <w:rFonts w:eastAsia="Aptos" w:cs="Arial"/>
          <w:kern w:val="2"/>
          <w:szCs w:val="18"/>
          <w:u w:val="single"/>
          <w:lang w:eastAsia="en-US"/>
          <w14:ligatures w14:val="standardContextual"/>
        </w:rPr>
      </w:pPr>
      <w:r w:rsidRPr="00E16920">
        <w:rPr>
          <w:rFonts w:eastAsia="Aptos" w:cs="Arial"/>
          <w:kern w:val="2"/>
          <w:szCs w:val="18"/>
          <w:u w:val="single"/>
          <w:lang w:eastAsia="en-US"/>
          <w14:ligatures w14:val="standardContextual"/>
        </w:rPr>
        <w:t>Integrale strategische aanpak</w:t>
      </w:r>
    </w:p>
    <w:p w:rsidRPr="00E16920" w:rsidR="00061A78" w:rsidP="00061A78" w:rsidRDefault="00061A78" w14:paraId="4DFF7EA2" w14:textId="77777777">
      <w:pPr>
        <w:tabs>
          <w:tab w:val="right" w:pos="9072"/>
        </w:tabs>
        <w:rPr>
          <w:rFonts w:eastAsia="Aptos" w:cs="Arial"/>
          <w:kern w:val="2"/>
          <w:szCs w:val="18"/>
          <w:u w:val="single"/>
          <w:lang w:eastAsia="en-US"/>
          <w14:ligatures w14:val="standardContextual"/>
        </w:rPr>
      </w:pPr>
    </w:p>
    <w:p w:rsidRPr="00E16920" w:rsidR="00295E9F" w:rsidP="00061A78" w:rsidRDefault="00295E9F" w14:paraId="529002EA" w14:textId="0E7D1814">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Om te komen tot deze integrale strategische aanpak, is begin 2025 de Semicon Board NL</w:t>
      </w:r>
      <w:r w:rsidRPr="00E16920">
        <w:rPr>
          <w:rFonts w:eastAsia="Aptos" w:cs="Arial"/>
          <w:kern w:val="2"/>
          <w:szCs w:val="18"/>
          <w:vertAlign w:val="superscript"/>
          <w:lang w:eastAsia="en-US"/>
          <w14:ligatures w14:val="standardContextual"/>
        </w:rPr>
        <w:footnoteReference w:id="5"/>
      </w:r>
      <w:r w:rsidRPr="00E16920">
        <w:rPr>
          <w:rFonts w:eastAsia="Aptos" w:cs="Arial"/>
          <w:kern w:val="2"/>
          <w:szCs w:val="18"/>
          <w:lang w:eastAsia="en-US"/>
          <w14:ligatures w14:val="standardContextual"/>
        </w:rPr>
        <w:t xml:space="preserve"> van start gegaan. </w:t>
      </w:r>
      <w:r w:rsidRPr="00E16920" w:rsidR="00984854">
        <w:rPr>
          <w:rFonts w:eastAsia="Aptos" w:cs="Arial"/>
          <w:kern w:val="2"/>
          <w:szCs w:val="18"/>
          <w:lang w:eastAsia="en-US"/>
          <w14:ligatures w14:val="standardContextual"/>
        </w:rPr>
        <w:t>Om tot een goede basis voor deze integrale strategische aanpak te komen,</w:t>
      </w:r>
      <w:r w:rsidRPr="00E16920" w:rsidR="003D5AD5">
        <w:rPr>
          <w:rFonts w:eastAsia="Aptos" w:cs="Arial"/>
          <w:kern w:val="2"/>
          <w:szCs w:val="18"/>
          <w:lang w:eastAsia="en-US"/>
          <w14:ligatures w14:val="standardContextual"/>
        </w:rPr>
        <w:t xml:space="preserve"> </w:t>
      </w:r>
      <w:r w:rsidRPr="00E16920" w:rsidR="00984854">
        <w:rPr>
          <w:rFonts w:eastAsia="Aptos" w:cs="Arial"/>
          <w:kern w:val="2"/>
          <w:szCs w:val="18"/>
          <w:lang w:eastAsia="en-US"/>
          <w14:ligatures w14:val="standardContextual"/>
        </w:rPr>
        <w:t xml:space="preserve">heeft het </w:t>
      </w:r>
      <w:r w:rsidRPr="00E16920" w:rsidR="0032391E">
        <w:rPr>
          <w:rFonts w:eastAsia="Aptos" w:cs="Arial"/>
          <w:kern w:val="2"/>
          <w:szCs w:val="18"/>
          <w:lang w:eastAsia="en-US"/>
          <w14:ligatures w14:val="standardContextual"/>
        </w:rPr>
        <w:t>K</w:t>
      </w:r>
      <w:r w:rsidRPr="00E16920" w:rsidR="00984854">
        <w:rPr>
          <w:rFonts w:eastAsia="Aptos" w:cs="Arial"/>
          <w:kern w:val="2"/>
          <w:szCs w:val="18"/>
          <w:lang w:eastAsia="en-US"/>
          <w14:ligatures w14:val="standardContextual"/>
        </w:rPr>
        <w:t>abinet opdracht gegeven om</w:t>
      </w:r>
      <w:r w:rsidRPr="00E16920" w:rsidR="003D5AD5">
        <w:rPr>
          <w:rFonts w:eastAsia="Aptos" w:cs="Arial"/>
          <w:kern w:val="2"/>
          <w:szCs w:val="18"/>
          <w:lang w:eastAsia="en-US"/>
          <w14:ligatures w14:val="standardContextual"/>
        </w:rPr>
        <w:t xml:space="preserve"> </w:t>
      </w:r>
      <w:r w:rsidRPr="00E16920">
        <w:rPr>
          <w:rFonts w:eastAsia="Aptos" w:cs="Arial"/>
          <w:kern w:val="2"/>
          <w:szCs w:val="18"/>
          <w:lang w:eastAsia="en-US"/>
          <w14:ligatures w14:val="standardContextual"/>
        </w:rPr>
        <w:t xml:space="preserve">op basis van een gedegen analyse </w:t>
      </w:r>
      <w:r w:rsidRPr="00E16920" w:rsidR="003D5AD5">
        <w:rPr>
          <w:rFonts w:eastAsia="Aptos" w:cs="Arial"/>
          <w:kern w:val="2"/>
          <w:szCs w:val="18"/>
          <w:lang w:eastAsia="en-US"/>
          <w14:ligatures w14:val="standardContextual"/>
        </w:rPr>
        <w:t>werk te maken van</w:t>
      </w:r>
      <w:r w:rsidRPr="00E16920">
        <w:rPr>
          <w:rFonts w:eastAsia="Aptos" w:cs="Arial"/>
          <w:kern w:val="2"/>
          <w:szCs w:val="18"/>
          <w:lang w:eastAsia="en-US"/>
          <w14:ligatures w14:val="standardContextual"/>
        </w:rPr>
        <w:t xml:space="preserve"> een integrale </w:t>
      </w:r>
      <w:r w:rsidRPr="00E16920" w:rsidR="003D5AD5">
        <w:rPr>
          <w:rFonts w:eastAsia="Aptos" w:cs="Arial"/>
          <w:kern w:val="2"/>
          <w:szCs w:val="18"/>
          <w:lang w:eastAsia="en-US"/>
          <w14:ligatures w14:val="standardContextual"/>
        </w:rPr>
        <w:t xml:space="preserve">publiek-private </w:t>
      </w:r>
      <w:r w:rsidRPr="00E16920">
        <w:rPr>
          <w:rFonts w:eastAsia="Aptos" w:cs="Arial"/>
          <w:kern w:val="2"/>
          <w:szCs w:val="18"/>
          <w:lang w:eastAsia="en-US"/>
          <w14:ligatures w14:val="standardContextual"/>
        </w:rPr>
        <w:t xml:space="preserve">visie en bijbehorende ambities voor de Nederlandse halfgeleidersector. Daarbij is </w:t>
      </w:r>
      <w:r w:rsidRPr="00E16920" w:rsidR="009E4241">
        <w:rPr>
          <w:rFonts w:eastAsia="Aptos" w:cs="Arial"/>
          <w:kern w:val="2"/>
          <w:szCs w:val="18"/>
          <w:lang w:eastAsia="en-US"/>
          <w14:ligatures w14:val="standardContextual"/>
        </w:rPr>
        <w:t xml:space="preserve">ook nadrukkelijk </w:t>
      </w:r>
      <w:r w:rsidRPr="00E16920">
        <w:rPr>
          <w:rFonts w:eastAsia="Aptos" w:cs="Arial"/>
          <w:kern w:val="2"/>
          <w:szCs w:val="18"/>
          <w:lang w:eastAsia="en-US"/>
          <w14:ligatures w14:val="standardContextual"/>
        </w:rPr>
        <w:t>voort</w:t>
      </w:r>
      <w:r w:rsidRPr="00E16920" w:rsidR="003D5AD5">
        <w:rPr>
          <w:rFonts w:eastAsia="Aptos" w:cs="Arial"/>
          <w:kern w:val="2"/>
          <w:szCs w:val="18"/>
          <w:lang w:eastAsia="en-US"/>
          <w14:ligatures w14:val="standardContextual"/>
        </w:rPr>
        <w:t>ge</w:t>
      </w:r>
      <w:r w:rsidRPr="00E16920">
        <w:rPr>
          <w:rFonts w:eastAsia="Aptos" w:cs="Arial"/>
          <w:kern w:val="2"/>
          <w:szCs w:val="18"/>
          <w:lang w:eastAsia="en-US"/>
          <w14:ligatures w14:val="standardContextual"/>
        </w:rPr>
        <w:t>bouw</w:t>
      </w:r>
      <w:r w:rsidRPr="00E16920" w:rsidR="003D5AD5">
        <w:rPr>
          <w:rFonts w:eastAsia="Aptos" w:cs="Arial"/>
          <w:kern w:val="2"/>
          <w:szCs w:val="18"/>
          <w:lang w:eastAsia="en-US"/>
          <w14:ligatures w14:val="standardContextual"/>
        </w:rPr>
        <w:t>d</w:t>
      </w:r>
      <w:r w:rsidRPr="00E16920">
        <w:rPr>
          <w:rFonts w:eastAsia="Aptos" w:cs="Arial"/>
          <w:kern w:val="2"/>
          <w:szCs w:val="18"/>
          <w:lang w:eastAsia="en-US"/>
          <w14:ligatures w14:val="standardContextual"/>
        </w:rPr>
        <w:t xml:space="preserve"> op de initiatieven die de afgelopen jaren al zijn genomen. Een brede groep van departementen, bedrijven, financiële partijen en andere relevante stakeholders heeft hier </w:t>
      </w:r>
      <w:r w:rsidRPr="00E16920" w:rsidR="00BA32EF">
        <w:rPr>
          <w:rFonts w:eastAsia="Aptos" w:cs="Arial"/>
          <w:kern w:val="2"/>
          <w:szCs w:val="18"/>
          <w:lang w:eastAsia="en-US"/>
          <w14:ligatures w14:val="standardContextual"/>
        </w:rPr>
        <w:t>het afgelopen jaar</w:t>
      </w:r>
      <w:r w:rsidRPr="00E16920">
        <w:rPr>
          <w:rFonts w:eastAsia="Aptos" w:cs="Arial"/>
          <w:kern w:val="2"/>
          <w:szCs w:val="18"/>
          <w:lang w:eastAsia="en-US"/>
          <w14:ligatures w14:val="standardContextual"/>
        </w:rPr>
        <w:t xml:space="preserve"> aan </w:t>
      </w:r>
      <w:r w:rsidRPr="00E16920" w:rsidR="003D5AD5">
        <w:rPr>
          <w:rFonts w:eastAsia="Aptos" w:cs="Arial"/>
          <w:kern w:val="2"/>
          <w:szCs w:val="18"/>
          <w:lang w:eastAsia="en-US"/>
          <w14:ligatures w14:val="standardContextual"/>
        </w:rPr>
        <w:t>bijgedragen</w:t>
      </w:r>
      <w:r w:rsidRPr="00E16920">
        <w:rPr>
          <w:rFonts w:eastAsia="Aptos" w:cs="Arial"/>
          <w:kern w:val="2"/>
          <w:szCs w:val="18"/>
          <w:lang w:eastAsia="en-US"/>
          <w14:ligatures w14:val="standardContextual"/>
        </w:rPr>
        <w:t>.</w:t>
      </w:r>
    </w:p>
    <w:p w:rsidRPr="00E16920" w:rsidR="00295E9F" w:rsidP="00061A78" w:rsidRDefault="00295E9F" w14:paraId="79CCB7CD" w14:textId="274B408E">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 xml:space="preserve">Dit traject heeft geresulteerd in de Semicon Visie 2035. Het rapport hiervan doe ik u ter informatie toekomen, zoals </w:t>
      </w:r>
      <w:r w:rsidRPr="00E16920" w:rsidR="00836A14">
        <w:rPr>
          <w:rFonts w:eastAsia="Aptos" w:cs="Arial"/>
          <w:kern w:val="2"/>
          <w:szCs w:val="18"/>
          <w:lang w:eastAsia="en-US"/>
          <w14:ligatures w14:val="standardContextual"/>
        </w:rPr>
        <w:t>verzocht door de</w:t>
      </w:r>
      <w:r w:rsidRPr="00E16920" w:rsidR="003D5AD5">
        <w:rPr>
          <w:rFonts w:eastAsia="Aptos" w:cs="Arial"/>
          <w:kern w:val="2"/>
          <w:szCs w:val="18"/>
          <w:lang w:eastAsia="en-US"/>
          <w14:ligatures w14:val="standardContextual"/>
        </w:rPr>
        <w:t xml:space="preserve"> leden van de</w:t>
      </w:r>
      <w:r w:rsidRPr="00E16920" w:rsidR="00836A14">
        <w:rPr>
          <w:rFonts w:eastAsia="Aptos" w:cs="Arial"/>
          <w:kern w:val="2"/>
          <w:szCs w:val="18"/>
          <w:lang w:eastAsia="en-US"/>
          <w14:ligatures w14:val="standardContextual"/>
        </w:rPr>
        <w:t xml:space="preserve"> Semicon Board en zoals </w:t>
      </w:r>
      <w:r w:rsidRPr="00E16920">
        <w:rPr>
          <w:rFonts w:eastAsia="Aptos" w:cs="Arial"/>
          <w:kern w:val="2"/>
          <w:szCs w:val="18"/>
          <w:lang w:eastAsia="en-US"/>
          <w14:ligatures w14:val="standardContextual"/>
        </w:rPr>
        <w:t>ook eerder aan uw Kamer toegezegd</w:t>
      </w:r>
      <w:r w:rsidRPr="00E16920" w:rsidR="00E16920">
        <w:rPr>
          <w:rFonts w:eastAsia="Aptos" w:cs="Arial"/>
          <w:kern w:val="2"/>
          <w:szCs w:val="18"/>
          <w:lang w:eastAsia="en-US"/>
          <w14:ligatures w14:val="standardContextual"/>
        </w:rPr>
        <w:t>.</w:t>
      </w:r>
      <w:r w:rsidRPr="00E16920">
        <w:rPr>
          <w:rFonts w:eastAsia="Aptos" w:cs="Arial"/>
          <w:kern w:val="2"/>
          <w:szCs w:val="18"/>
          <w:vertAlign w:val="superscript"/>
          <w:lang w:eastAsia="en-US"/>
          <w14:ligatures w14:val="standardContextual"/>
        </w:rPr>
        <w:footnoteReference w:id="6"/>
      </w:r>
    </w:p>
    <w:p w:rsidR="00061A78" w:rsidP="00061A78" w:rsidRDefault="00061A78" w14:paraId="63511E8A" w14:textId="77777777">
      <w:pPr>
        <w:tabs>
          <w:tab w:val="right" w:pos="9072"/>
        </w:tabs>
        <w:rPr>
          <w:rFonts w:eastAsia="Aptos" w:cs="Arial"/>
          <w:kern w:val="2"/>
          <w:szCs w:val="18"/>
          <w:lang w:eastAsia="en-US"/>
          <w14:ligatures w14:val="standardContextual"/>
        </w:rPr>
      </w:pPr>
    </w:p>
    <w:p w:rsidRPr="00E16920" w:rsidR="00261ADB" w:rsidP="00061A78" w:rsidRDefault="00261ADB" w14:paraId="4BBCAE1A" w14:textId="6ABCAD4C">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We constateren dat voor een deel van de ambities al goede stappen worden gezet; onder andere door de eerder in deze brief genoemde initiatieven. Tegelijkertijd realiseren we ons heel goed dat er de komende jaren zowel nationaal als Europees meer nodig zal zijn om alle beschreven ambities te kunnen realiseren.</w:t>
      </w:r>
    </w:p>
    <w:p w:rsidR="00061A78" w:rsidP="00061A78" w:rsidRDefault="00061A78" w14:paraId="0DF4B831" w14:textId="77777777">
      <w:pPr>
        <w:tabs>
          <w:tab w:val="right" w:pos="9072"/>
        </w:tabs>
        <w:rPr>
          <w:rFonts w:eastAsia="Aptos" w:cs="Arial"/>
          <w:kern w:val="2"/>
          <w:szCs w:val="18"/>
          <w:lang w:eastAsia="en-US"/>
          <w14:ligatures w14:val="standardContextual"/>
        </w:rPr>
      </w:pPr>
    </w:p>
    <w:p w:rsidRPr="00E16920" w:rsidR="00295E9F" w:rsidP="00061A78" w:rsidRDefault="00295E9F" w14:paraId="43B3D6AA" w14:textId="61943651">
      <w:pPr>
        <w:tabs>
          <w:tab w:val="right" w:pos="9072"/>
        </w:tabs>
        <w:rPr>
          <w:rFonts w:eastAsia="Aptos" w:cs="Arial"/>
          <w:kern w:val="2"/>
          <w:szCs w:val="18"/>
          <w:lang w:eastAsia="en-US"/>
          <w14:ligatures w14:val="standardContextual"/>
        </w:rPr>
      </w:pPr>
      <w:r w:rsidRPr="00E16920">
        <w:rPr>
          <w:rFonts w:eastAsia="Aptos" w:cs="Arial"/>
          <w:kern w:val="2"/>
          <w:szCs w:val="18"/>
          <w:lang w:eastAsia="en-US"/>
          <w14:ligatures w14:val="standardContextual"/>
        </w:rPr>
        <w:t xml:space="preserve">Het is daarom belangrijk dat </w:t>
      </w:r>
      <w:r w:rsidRPr="00E16920" w:rsidR="00FB1068">
        <w:rPr>
          <w:rFonts w:eastAsia="Aptos" w:cs="Arial"/>
          <w:kern w:val="2"/>
          <w:szCs w:val="18"/>
          <w:lang w:eastAsia="en-US"/>
          <w14:ligatures w14:val="standardContextual"/>
        </w:rPr>
        <w:t xml:space="preserve">het </w:t>
      </w:r>
      <w:r w:rsidRPr="00E16920">
        <w:rPr>
          <w:rFonts w:eastAsia="Aptos" w:cs="Arial"/>
          <w:kern w:val="2"/>
          <w:szCs w:val="18"/>
          <w:lang w:eastAsia="en-US"/>
          <w14:ligatures w14:val="standardContextual"/>
        </w:rPr>
        <w:t>Kabinet</w:t>
      </w:r>
      <w:r w:rsidRPr="00E16920" w:rsidR="00FB1068">
        <w:rPr>
          <w:rFonts w:eastAsia="Aptos" w:cs="Arial"/>
          <w:kern w:val="2"/>
          <w:szCs w:val="18"/>
          <w:lang w:eastAsia="en-US"/>
          <w14:ligatures w14:val="standardContextual"/>
        </w:rPr>
        <w:t>,</w:t>
      </w:r>
      <w:r w:rsidRPr="00E16920">
        <w:rPr>
          <w:rFonts w:eastAsia="Aptos" w:cs="Arial"/>
          <w:kern w:val="2"/>
          <w:szCs w:val="18"/>
          <w:lang w:eastAsia="en-US"/>
          <w14:ligatures w14:val="standardContextual"/>
        </w:rPr>
        <w:t xml:space="preserve"> </w:t>
      </w:r>
      <w:r w:rsidRPr="00E16920" w:rsidR="00FB1068">
        <w:rPr>
          <w:rFonts w:eastAsia="Aptos" w:cs="Arial"/>
          <w:kern w:val="2"/>
          <w:szCs w:val="18"/>
          <w:lang w:eastAsia="en-US"/>
          <w14:ligatures w14:val="standardContextual"/>
        </w:rPr>
        <w:t xml:space="preserve">samen met de partners uit het veld, </w:t>
      </w:r>
      <w:r w:rsidRPr="00E16920">
        <w:rPr>
          <w:rFonts w:eastAsia="Aptos" w:cs="Arial"/>
          <w:kern w:val="2"/>
          <w:szCs w:val="18"/>
          <w:lang w:eastAsia="en-US"/>
          <w14:ligatures w14:val="standardContextual"/>
        </w:rPr>
        <w:t xml:space="preserve">sturing geeft aan de vertaling van de Semicon Visie 2035 in een gericht programma of uitvoeringsagenda zoals bedoeld in de Industriebrief. Een programma waarin bedrijfsleven, overheden, onderwijs- en kennisinstellingen en andere partijen met concrete afspraken, acties en verantwoordelijkheden </w:t>
      </w:r>
      <w:r w:rsidRPr="00E16920">
        <w:rPr>
          <w:rFonts w:eastAsia="Aptos" w:cs="Arial"/>
          <w:kern w:val="2"/>
          <w:szCs w:val="18"/>
          <w:lang w:eastAsia="en-US"/>
          <w14:ligatures w14:val="standardContextual"/>
        </w:rPr>
        <w:lastRenderedPageBreak/>
        <w:t>samenwerken. De Semicon Visie 2035 geeft een goede basis aan uw Kamer om hierover met het Kabinet in gesprek te gaan.</w:t>
      </w:r>
    </w:p>
    <w:p w:rsidR="00061A78" w:rsidP="00061A78" w:rsidRDefault="00061A78" w14:paraId="46708299" w14:textId="77777777">
      <w:pPr>
        <w:rPr>
          <w:rFonts w:eastAsia="Aptos" w:cs="Arial"/>
          <w:kern w:val="2"/>
          <w:szCs w:val="18"/>
          <w:lang w:eastAsia="en-US"/>
          <w14:ligatures w14:val="standardContextual"/>
        </w:rPr>
      </w:pPr>
    </w:p>
    <w:p w:rsidRPr="00E16920" w:rsidR="00B41BAA" w:rsidP="00061A78" w:rsidRDefault="00295E9F" w14:paraId="71DA9744" w14:textId="74ADB11C">
      <w:pPr>
        <w:rPr>
          <w:rFonts w:eastAsia="Aptos" w:cs="Arial"/>
          <w:kern w:val="2"/>
          <w:szCs w:val="18"/>
          <w:lang w:eastAsia="en-US"/>
          <w14:ligatures w14:val="standardContextual"/>
        </w:rPr>
      </w:pPr>
      <w:r w:rsidRPr="00E16920">
        <w:rPr>
          <w:rFonts w:eastAsia="Aptos" w:cs="Arial"/>
          <w:kern w:val="2"/>
          <w:szCs w:val="18"/>
          <w:lang w:eastAsia="en-US"/>
          <w14:ligatures w14:val="standardContextual"/>
        </w:rPr>
        <w:t>Ik dank de leden van de Semicon Board NL, hun afgevaardigden en de vele andere betrokken partijen voor de goede samenwerking in de totstandkoming van dit ambitiedocument. Deze samenwerking gaat ook in de komende jaren helpen om te zorgen dat onze halfgeleidersector zijn vooraanstaande positie behoudt en uitbouwt, zodat Nederland ook in 2035 een wereldwijd onmisbare en toonaangevende speler blijft.</w:t>
      </w:r>
    </w:p>
    <w:p w:rsidRPr="00E16920" w:rsidR="00CA2720" w:rsidP="00061A78" w:rsidRDefault="00CA2720" w14:paraId="48341E6F" w14:textId="77777777">
      <w:pPr>
        <w:rPr>
          <w:rFonts w:eastAsia="Aptos" w:cs="Arial"/>
          <w:kern w:val="2"/>
          <w:szCs w:val="18"/>
          <w:lang w:eastAsia="en-US"/>
          <w14:ligatures w14:val="standardContextual"/>
        </w:rPr>
      </w:pPr>
    </w:p>
    <w:p w:rsidRPr="00E16920" w:rsidR="00CA2720" w:rsidP="00061A78" w:rsidRDefault="00CA2720" w14:paraId="69B8BDB5" w14:textId="77777777">
      <w:pPr>
        <w:rPr>
          <w:rFonts w:eastAsia="Aptos" w:cs="Arial"/>
          <w:kern w:val="2"/>
          <w:szCs w:val="18"/>
          <w:lang w:eastAsia="en-US"/>
          <w14:ligatures w14:val="standardContextual"/>
        </w:rPr>
      </w:pPr>
    </w:p>
    <w:p w:rsidRPr="00E16920" w:rsidR="00295E9F" w:rsidP="00061A78" w:rsidRDefault="00295E9F" w14:paraId="4195751B" w14:textId="6CD563FA">
      <w:pPr>
        <w:rPr>
          <w:rFonts w:eastAsia="Aptos" w:cs="Arial"/>
          <w:kern w:val="2"/>
          <w:szCs w:val="18"/>
          <w:lang w:eastAsia="en-US"/>
          <w14:ligatures w14:val="standardContextual"/>
        </w:rPr>
      </w:pPr>
      <w:r w:rsidRPr="00E16920">
        <w:rPr>
          <w:rFonts w:eastAsia="Aptos" w:cs="Arial"/>
          <w:kern w:val="2"/>
          <w:szCs w:val="18"/>
          <w:lang w:eastAsia="en-US"/>
          <w14:ligatures w14:val="standardContextual"/>
        </w:rPr>
        <w:t>Mede namens de minister</w:t>
      </w:r>
      <w:r w:rsidRPr="00E16920" w:rsidR="00B41BAA">
        <w:rPr>
          <w:rFonts w:eastAsia="Aptos" w:cs="Arial"/>
          <w:kern w:val="2"/>
          <w:szCs w:val="18"/>
          <w:lang w:eastAsia="en-US"/>
          <w14:ligatures w14:val="standardContextual"/>
        </w:rPr>
        <w:t>s</w:t>
      </w:r>
      <w:r w:rsidRPr="00E16920">
        <w:rPr>
          <w:rFonts w:eastAsia="Aptos" w:cs="Arial"/>
          <w:kern w:val="2"/>
          <w:szCs w:val="18"/>
          <w:lang w:eastAsia="en-US"/>
          <w14:ligatures w14:val="standardContextual"/>
        </w:rPr>
        <w:t xml:space="preserve"> van </w:t>
      </w:r>
      <w:r w:rsidRPr="00E16920" w:rsidR="00BA32EF">
        <w:rPr>
          <w:rFonts w:eastAsia="Aptos" w:cs="Arial"/>
          <w:kern w:val="2"/>
          <w:szCs w:val="18"/>
          <w:lang w:eastAsia="en-US"/>
          <w14:ligatures w14:val="standardContextual"/>
        </w:rPr>
        <w:t xml:space="preserve">Buitenlandse Handel en Ontwikkelingssamenwerking, van </w:t>
      </w:r>
      <w:r w:rsidRPr="00E16920">
        <w:rPr>
          <w:rFonts w:eastAsia="Aptos" w:cs="Arial"/>
          <w:kern w:val="2"/>
          <w:szCs w:val="18"/>
          <w:lang w:eastAsia="en-US"/>
          <w14:ligatures w14:val="standardContextual"/>
        </w:rPr>
        <w:t>Defensie,</w:t>
      </w:r>
      <w:r w:rsidRPr="00E16920" w:rsidR="00BA32EF">
        <w:rPr>
          <w:rFonts w:eastAsia="Aptos" w:cs="Arial"/>
          <w:kern w:val="2"/>
          <w:szCs w:val="18"/>
          <w:lang w:eastAsia="en-US"/>
          <w14:ligatures w14:val="standardContextual"/>
        </w:rPr>
        <w:t xml:space="preserve"> en</w:t>
      </w:r>
      <w:r w:rsidRPr="00E16920">
        <w:rPr>
          <w:rFonts w:eastAsia="Aptos" w:cs="Arial"/>
          <w:kern w:val="2"/>
          <w:szCs w:val="18"/>
          <w:lang w:eastAsia="en-US"/>
          <w14:ligatures w14:val="standardContextual"/>
        </w:rPr>
        <w:t xml:space="preserve"> van Onderwijs, Cultuur en Wetenschap,</w:t>
      </w:r>
    </w:p>
    <w:p w:rsidRPr="00E16920" w:rsidR="00295E9F" w:rsidP="00061A78" w:rsidRDefault="00295E9F" w14:paraId="1DBA5D6F" w14:textId="77777777">
      <w:pPr>
        <w:rPr>
          <w:rFonts w:eastAsia="Aptos" w:cs="Arial"/>
          <w:kern w:val="2"/>
          <w:szCs w:val="18"/>
          <w:lang w:eastAsia="en-US"/>
          <w14:ligatures w14:val="standardContextual"/>
        </w:rPr>
      </w:pPr>
    </w:p>
    <w:p w:rsidRPr="00E16920" w:rsidR="00295E9F" w:rsidP="00061A78" w:rsidRDefault="00295E9F" w14:paraId="119F2FE3" w14:textId="77777777">
      <w:pPr>
        <w:rPr>
          <w:rFonts w:eastAsia="Aptos" w:cs="Arial"/>
          <w:kern w:val="2"/>
          <w:szCs w:val="18"/>
          <w:lang w:eastAsia="en-US"/>
          <w14:ligatures w14:val="standardContextual"/>
        </w:rPr>
      </w:pPr>
    </w:p>
    <w:p w:rsidR="00061A78" w:rsidP="00061A78" w:rsidRDefault="00061A78" w14:paraId="41E1A66E" w14:textId="77777777">
      <w:pPr>
        <w:rPr>
          <w:rFonts w:eastAsia="Aptos" w:cs="Arial"/>
          <w:kern w:val="2"/>
          <w:szCs w:val="18"/>
          <w:lang w:eastAsia="en-US"/>
          <w14:ligatures w14:val="standardContextual"/>
        </w:rPr>
      </w:pPr>
    </w:p>
    <w:p w:rsidR="00061A78" w:rsidP="00061A78" w:rsidRDefault="00061A78" w14:paraId="6BCC5FD7" w14:textId="77777777">
      <w:pPr>
        <w:rPr>
          <w:rFonts w:eastAsia="Aptos" w:cs="Arial"/>
          <w:kern w:val="2"/>
          <w:szCs w:val="18"/>
          <w:lang w:eastAsia="en-US"/>
          <w14:ligatures w14:val="standardContextual"/>
        </w:rPr>
      </w:pPr>
    </w:p>
    <w:p w:rsidRPr="00E16920" w:rsidR="00295E9F" w:rsidP="00061A78" w:rsidRDefault="00381971" w14:paraId="22FCD2A9" w14:textId="6BEC1E10">
      <w:pPr>
        <w:rPr>
          <w:rFonts w:eastAsia="Aptos" w:cs="Arial"/>
          <w:kern w:val="2"/>
          <w:szCs w:val="18"/>
          <w:lang w:eastAsia="en-US"/>
          <w14:ligatures w14:val="standardContextual"/>
        </w:rPr>
      </w:pPr>
      <w:r w:rsidRPr="00E16920">
        <w:rPr>
          <w:rFonts w:eastAsia="Aptos" w:cs="Arial"/>
          <w:kern w:val="2"/>
          <w:szCs w:val="18"/>
          <w:lang w:eastAsia="en-US"/>
          <w14:ligatures w14:val="standardContextual"/>
        </w:rPr>
        <w:t>Heleen Herbert</w:t>
      </w:r>
    </w:p>
    <w:p w:rsidRPr="00E16920" w:rsidR="004E505E" w:rsidP="00061A78" w:rsidRDefault="00295E9F" w14:paraId="4E1AAED8" w14:textId="1D09CF75">
      <w:pPr>
        <w:rPr>
          <w:szCs w:val="18"/>
        </w:rPr>
      </w:pPr>
      <w:r w:rsidRPr="00E16920">
        <w:rPr>
          <w:rFonts w:eastAsia="Aptos" w:cs="Arial"/>
          <w:kern w:val="2"/>
          <w:szCs w:val="18"/>
          <w:lang w:eastAsia="en-US"/>
          <w14:ligatures w14:val="standardContextual"/>
        </w:rPr>
        <w:t>Minister van Economische Zaken</w:t>
      </w:r>
      <w:r w:rsidRPr="00E16920" w:rsidR="00381971">
        <w:rPr>
          <w:rFonts w:eastAsia="Aptos" w:cs="Arial"/>
          <w:kern w:val="2"/>
          <w:szCs w:val="18"/>
          <w:lang w:eastAsia="en-US"/>
          <w14:ligatures w14:val="standardContextual"/>
        </w:rPr>
        <w:t xml:space="preserve"> en Klimaat</w:t>
      </w:r>
    </w:p>
    <w:p w:rsidRPr="00E16920" w:rsidR="004425CC" w:rsidP="00061A78" w:rsidRDefault="004425CC" w14:paraId="70B27EA4" w14:textId="77777777">
      <w:pPr>
        <w:rPr>
          <w:szCs w:val="18"/>
        </w:rPr>
      </w:pPr>
    </w:p>
    <w:sectPr w:rsidRPr="00E16920"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D0E6" w14:textId="77777777" w:rsidR="00D01951" w:rsidRDefault="00D01951">
      <w:r>
        <w:separator/>
      </w:r>
    </w:p>
    <w:p w14:paraId="2E4CFE18" w14:textId="77777777" w:rsidR="00D01951" w:rsidRDefault="00D01951"/>
  </w:endnote>
  <w:endnote w:type="continuationSeparator" w:id="0">
    <w:p w14:paraId="114C824D" w14:textId="77777777" w:rsidR="00D01951" w:rsidRDefault="00D01951">
      <w:r>
        <w:continuationSeparator/>
      </w:r>
    </w:p>
    <w:p w14:paraId="3F2F883C" w14:textId="77777777" w:rsidR="00D01951" w:rsidRDefault="00D01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695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6E7F" w14:paraId="12762830" w14:textId="77777777" w:rsidTr="00CA6A25">
      <w:trPr>
        <w:trHeight w:hRule="exact" w:val="240"/>
      </w:trPr>
      <w:tc>
        <w:tcPr>
          <w:tcW w:w="7601" w:type="dxa"/>
        </w:tcPr>
        <w:p w14:paraId="2EEA3AFE" w14:textId="77777777" w:rsidR="00527BD4" w:rsidRDefault="00527BD4" w:rsidP="003F1F6B">
          <w:pPr>
            <w:pStyle w:val="Huisstijl-Rubricering"/>
          </w:pPr>
        </w:p>
      </w:tc>
      <w:tc>
        <w:tcPr>
          <w:tcW w:w="2156" w:type="dxa"/>
        </w:tcPr>
        <w:p w14:paraId="6AE5F1B2" w14:textId="1DF541F9" w:rsidR="00527BD4" w:rsidRPr="00645414" w:rsidRDefault="00FE350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D1828">
            <w:t>3</w:t>
          </w:r>
          <w:r w:rsidR="004425CC">
            <w:fldChar w:fldCharType="end"/>
          </w:r>
        </w:p>
      </w:tc>
    </w:tr>
  </w:tbl>
  <w:p w14:paraId="59F069E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6E7F" w14:paraId="08851277" w14:textId="77777777" w:rsidTr="00CA6A25">
      <w:trPr>
        <w:trHeight w:hRule="exact" w:val="240"/>
      </w:trPr>
      <w:tc>
        <w:tcPr>
          <w:tcW w:w="7601" w:type="dxa"/>
        </w:tcPr>
        <w:p w14:paraId="57429F7F" w14:textId="77777777" w:rsidR="00527BD4" w:rsidRDefault="00527BD4" w:rsidP="008C356D">
          <w:pPr>
            <w:pStyle w:val="Huisstijl-Rubricering"/>
          </w:pPr>
        </w:p>
      </w:tc>
      <w:tc>
        <w:tcPr>
          <w:tcW w:w="2170" w:type="dxa"/>
        </w:tcPr>
        <w:p w14:paraId="31EDBD54" w14:textId="492F16BF" w:rsidR="00527BD4" w:rsidRPr="00ED539E" w:rsidRDefault="00FE350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4D1828">
            <w:t>3</w:t>
          </w:r>
          <w:r w:rsidR="00396A8F">
            <w:fldChar w:fldCharType="end"/>
          </w:r>
        </w:p>
      </w:tc>
    </w:tr>
  </w:tbl>
  <w:p w14:paraId="742215A0" w14:textId="77777777" w:rsidR="00527BD4" w:rsidRPr="00BC3B53" w:rsidRDefault="00527BD4" w:rsidP="008C356D">
    <w:pPr>
      <w:pStyle w:val="Voettekst"/>
      <w:spacing w:line="240" w:lineRule="auto"/>
      <w:rPr>
        <w:sz w:val="2"/>
        <w:szCs w:val="2"/>
      </w:rPr>
    </w:pPr>
  </w:p>
  <w:p w14:paraId="5AA4966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AABE" w14:textId="77777777" w:rsidR="00D01951" w:rsidRDefault="00D01951">
      <w:r>
        <w:separator/>
      </w:r>
    </w:p>
    <w:p w14:paraId="6DAF2D23" w14:textId="77777777" w:rsidR="00D01951" w:rsidRDefault="00D01951"/>
  </w:footnote>
  <w:footnote w:type="continuationSeparator" w:id="0">
    <w:p w14:paraId="29B6FBEA" w14:textId="77777777" w:rsidR="00D01951" w:rsidRDefault="00D01951">
      <w:r>
        <w:continuationSeparator/>
      </w:r>
    </w:p>
    <w:p w14:paraId="6BEB1772" w14:textId="77777777" w:rsidR="00D01951" w:rsidRDefault="00D01951"/>
  </w:footnote>
  <w:footnote w:id="1">
    <w:p w14:paraId="65C3CD50" w14:textId="77777777" w:rsidR="00381971" w:rsidRPr="00061A78" w:rsidRDefault="00381971" w:rsidP="00381971">
      <w:pPr>
        <w:pStyle w:val="Voetnoottekst"/>
        <w:rPr>
          <w:szCs w:val="13"/>
        </w:rPr>
      </w:pPr>
      <w:r w:rsidRPr="00061A78">
        <w:rPr>
          <w:rStyle w:val="Voetnootmarkering"/>
          <w:szCs w:val="13"/>
        </w:rPr>
        <w:footnoteRef/>
      </w:r>
      <w:r w:rsidRPr="00061A78">
        <w:rPr>
          <w:szCs w:val="13"/>
        </w:rPr>
        <w:t xml:space="preserve"> Kamerstuk 29826 nr. 277</w:t>
      </w:r>
    </w:p>
  </w:footnote>
  <w:footnote w:id="2">
    <w:p w14:paraId="7FB39B88" w14:textId="34F65AC1" w:rsidR="00295E9F" w:rsidRPr="00061A78" w:rsidRDefault="00295E9F" w:rsidP="00295E9F">
      <w:pPr>
        <w:pStyle w:val="Voetnoottekst"/>
        <w:rPr>
          <w:szCs w:val="13"/>
        </w:rPr>
      </w:pPr>
      <w:r w:rsidRPr="00061A78">
        <w:rPr>
          <w:rStyle w:val="Voetnootmarkering"/>
          <w:szCs w:val="13"/>
        </w:rPr>
        <w:footnoteRef/>
      </w:r>
      <w:r w:rsidRPr="00061A78">
        <w:rPr>
          <w:szCs w:val="13"/>
        </w:rPr>
        <w:t xml:space="preserve"> Kamerstuk 33 009 nr. 141, </w:t>
      </w:r>
      <w:r w:rsidR="00E16920" w:rsidRPr="00061A78">
        <w:rPr>
          <w:szCs w:val="13"/>
        </w:rPr>
        <w:t>K</w:t>
      </w:r>
      <w:r w:rsidRPr="00061A78">
        <w:rPr>
          <w:szCs w:val="13"/>
        </w:rPr>
        <w:t xml:space="preserve">amerstuk 33009 nr. 159, </w:t>
      </w:r>
      <w:r w:rsidR="00E16920" w:rsidRPr="00061A78">
        <w:rPr>
          <w:szCs w:val="13"/>
        </w:rPr>
        <w:t>K</w:t>
      </w:r>
      <w:r w:rsidRPr="00061A78">
        <w:rPr>
          <w:szCs w:val="13"/>
        </w:rPr>
        <w:t xml:space="preserve">amerstuk 33 009 nr. 166. </w:t>
      </w:r>
    </w:p>
  </w:footnote>
  <w:footnote w:id="3">
    <w:p w14:paraId="28629D5B" w14:textId="77777777" w:rsidR="00295E9F" w:rsidRPr="00061A78" w:rsidRDefault="00295E9F" w:rsidP="00295E9F">
      <w:pPr>
        <w:pStyle w:val="Voetnoottekst"/>
        <w:rPr>
          <w:szCs w:val="13"/>
        </w:rPr>
      </w:pPr>
      <w:r w:rsidRPr="00061A78">
        <w:rPr>
          <w:rStyle w:val="Voetnootmarkering"/>
          <w:szCs w:val="13"/>
        </w:rPr>
        <w:footnoteRef/>
      </w:r>
      <w:r w:rsidRPr="00061A78">
        <w:rPr>
          <w:szCs w:val="13"/>
        </w:rPr>
        <w:t xml:space="preserve"> “De Route Naar Toekomstige Welvaart” het rapport-Wennink van 12 december 2025</w:t>
      </w:r>
    </w:p>
  </w:footnote>
  <w:footnote w:id="4">
    <w:p w14:paraId="3AB1D32F" w14:textId="77777777" w:rsidR="00BE2FA9" w:rsidRPr="00061A78" w:rsidRDefault="00BE2FA9" w:rsidP="00BE2FA9">
      <w:pPr>
        <w:pStyle w:val="Voetnoottekst"/>
        <w:rPr>
          <w:szCs w:val="13"/>
        </w:rPr>
      </w:pPr>
      <w:r w:rsidRPr="00061A78">
        <w:rPr>
          <w:rStyle w:val="Voetnootmarkering"/>
          <w:szCs w:val="13"/>
        </w:rPr>
        <w:footnoteRef/>
      </w:r>
      <w:r w:rsidRPr="00061A78">
        <w:rPr>
          <w:szCs w:val="13"/>
        </w:rPr>
        <w:t xml:space="preserve"> Kamerstuk 33 009 nr. 140</w:t>
      </w:r>
    </w:p>
  </w:footnote>
  <w:footnote w:id="5">
    <w:p w14:paraId="6A3B63BA" w14:textId="037C76B9" w:rsidR="00295E9F" w:rsidRPr="00061A78" w:rsidRDefault="00295E9F" w:rsidP="00295E9F">
      <w:pPr>
        <w:pStyle w:val="Voetnoottekst"/>
        <w:rPr>
          <w:szCs w:val="13"/>
        </w:rPr>
      </w:pPr>
      <w:r w:rsidRPr="00061A78">
        <w:rPr>
          <w:rStyle w:val="Voetnootmarkering"/>
          <w:szCs w:val="13"/>
        </w:rPr>
        <w:footnoteRef/>
      </w:r>
      <w:r w:rsidRPr="00061A78">
        <w:rPr>
          <w:szCs w:val="13"/>
        </w:rPr>
        <w:t xml:space="preserve"> In de Semicon Board NL hebben zitting: de ministers van Economische Zaken (voorzitter), van Onderwijs, Cultuur en Wetenschap, van Defensie en </w:t>
      </w:r>
      <w:r w:rsidR="001E0A05" w:rsidRPr="00061A78">
        <w:rPr>
          <w:szCs w:val="13"/>
        </w:rPr>
        <w:t xml:space="preserve">van </w:t>
      </w:r>
      <w:r w:rsidRPr="00061A78">
        <w:rPr>
          <w:szCs w:val="13"/>
        </w:rPr>
        <w:t>Buitenlandse Handel</w:t>
      </w:r>
      <w:r w:rsidR="00E16920" w:rsidRPr="00061A78">
        <w:rPr>
          <w:szCs w:val="13"/>
        </w:rPr>
        <w:t xml:space="preserve"> en Ontwikkelingssamenwerking</w:t>
      </w:r>
      <w:r w:rsidRPr="00061A78">
        <w:rPr>
          <w:szCs w:val="13"/>
        </w:rPr>
        <w:t>; uit het bedrijfsleven hebben zitting op C-level: ASML, ASM, VDL ETG, NXP, SMART Photonics, Nearfield Instruments, Axelera AI, branchevereniging</w:t>
      </w:r>
      <w:r w:rsidR="003D5AD5" w:rsidRPr="00061A78">
        <w:rPr>
          <w:szCs w:val="13"/>
        </w:rPr>
        <w:t>en FME en</w:t>
      </w:r>
      <w:r w:rsidRPr="00061A78">
        <w:rPr>
          <w:szCs w:val="13"/>
        </w:rPr>
        <w:t xml:space="preserve"> High Tech NL (namens het MKB) en Topconsortium voor Kennis en Innovatie HTSM namens het kennis en innovatie-ecosysteem.</w:t>
      </w:r>
    </w:p>
  </w:footnote>
  <w:footnote w:id="6">
    <w:p w14:paraId="036DD534" w14:textId="77777777" w:rsidR="00295E9F" w:rsidRPr="00061A78" w:rsidRDefault="00295E9F" w:rsidP="00295E9F">
      <w:pPr>
        <w:pStyle w:val="Voetnoottekst"/>
        <w:rPr>
          <w:szCs w:val="13"/>
        </w:rPr>
      </w:pPr>
      <w:r w:rsidRPr="00061A78">
        <w:rPr>
          <w:rStyle w:val="Voetnootmarkering"/>
          <w:szCs w:val="13"/>
        </w:rPr>
        <w:footnoteRef/>
      </w:r>
      <w:r w:rsidRPr="00061A78">
        <w:rPr>
          <w:szCs w:val="13"/>
        </w:rPr>
        <w:t xml:space="preserve"> TZ202509-008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6E7F" w14:paraId="0193CCB2" w14:textId="77777777" w:rsidTr="00A50CF6">
      <w:tc>
        <w:tcPr>
          <w:tcW w:w="2156" w:type="dxa"/>
        </w:tcPr>
        <w:p w14:paraId="4DDBBAA3" w14:textId="77777777" w:rsidR="00527BD4" w:rsidRPr="005819CE" w:rsidRDefault="00FE350E" w:rsidP="00A50CF6">
          <w:pPr>
            <w:pStyle w:val="Huisstijl-Adres"/>
            <w:rPr>
              <w:b/>
            </w:rPr>
          </w:pPr>
          <w:r>
            <w:rPr>
              <w:b/>
            </w:rPr>
            <w:t>Directoraat-generaal Bedrijfsleven &amp; Innovatie</w:t>
          </w:r>
          <w:r w:rsidRPr="005819CE">
            <w:rPr>
              <w:b/>
            </w:rPr>
            <w:br/>
          </w:r>
        </w:p>
      </w:tc>
    </w:tr>
    <w:tr w:rsidR="00DC6E7F" w14:paraId="5E390EE8" w14:textId="77777777" w:rsidTr="00A50CF6">
      <w:trPr>
        <w:trHeight w:hRule="exact" w:val="200"/>
      </w:trPr>
      <w:tc>
        <w:tcPr>
          <w:tcW w:w="2156" w:type="dxa"/>
        </w:tcPr>
        <w:p w14:paraId="1E207519" w14:textId="77777777" w:rsidR="00527BD4" w:rsidRPr="005819CE" w:rsidRDefault="00527BD4" w:rsidP="00A50CF6"/>
      </w:tc>
    </w:tr>
    <w:tr w:rsidR="00DC6E7F" w14:paraId="7176FD8D" w14:textId="77777777" w:rsidTr="00502512">
      <w:trPr>
        <w:trHeight w:hRule="exact" w:val="774"/>
      </w:trPr>
      <w:tc>
        <w:tcPr>
          <w:tcW w:w="2156" w:type="dxa"/>
        </w:tcPr>
        <w:p w14:paraId="4DFDC2EB" w14:textId="77777777" w:rsidR="00527BD4" w:rsidRDefault="00FE350E" w:rsidP="003A5290">
          <w:pPr>
            <w:pStyle w:val="Huisstijl-Kopje"/>
          </w:pPr>
          <w:r>
            <w:t>Ons kenmerk</w:t>
          </w:r>
        </w:p>
        <w:p w14:paraId="1B2B916F" w14:textId="77777777" w:rsidR="00527BD4" w:rsidRPr="005819CE" w:rsidRDefault="00FE350E" w:rsidP="004425CC">
          <w:pPr>
            <w:pStyle w:val="Huisstijl-Kopje"/>
          </w:pPr>
          <w:r>
            <w:rPr>
              <w:b w:val="0"/>
            </w:rPr>
            <w:t>DGBI</w:t>
          </w:r>
          <w:r w:rsidRPr="00502512">
            <w:rPr>
              <w:b w:val="0"/>
            </w:rPr>
            <w:t xml:space="preserve"> / </w:t>
          </w:r>
          <w:r>
            <w:rPr>
              <w:b w:val="0"/>
            </w:rPr>
            <w:t>103664647</w:t>
          </w:r>
        </w:p>
      </w:tc>
    </w:tr>
  </w:tbl>
  <w:p w14:paraId="7CEA0D32" w14:textId="77777777" w:rsidR="00527BD4" w:rsidRDefault="00527BD4" w:rsidP="008C356D">
    <w:pPr>
      <w:pStyle w:val="Koptekst"/>
      <w:rPr>
        <w:rFonts w:cs="Verdana-Bold"/>
        <w:b/>
        <w:bCs/>
        <w:smallCaps/>
        <w:szCs w:val="18"/>
      </w:rPr>
    </w:pPr>
  </w:p>
  <w:p w14:paraId="3A09247C" w14:textId="77777777" w:rsidR="00527BD4" w:rsidRDefault="00527BD4" w:rsidP="008C356D"/>
  <w:p w14:paraId="0BC9837D" w14:textId="77777777" w:rsidR="00527BD4" w:rsidRPr="00740712" w:rsidRDefault="00527BD4" w:rsidP="008C356D"/>
  <w:p w14:paraId="4CC60F1A" w14:textId="77777777" w:rsidR="00527BD4" w:rsidRPr="00217880" w:rsidRDefault="00527BD4" w:rsidP="008C356D">
    <w:pPr>
      <w:spacing w:line="0" w:lineRule="atLeast"/>
      <w:rPr>
        <w:sz w:val="2"/>
        <w:szCs w:val="2"/>
      </w:rPr>
    </w:pPr>
  </w:p>
  <w:p w14:paraId="653E373A" w14:textId="77777777" w:rsidR="00527BD4" w:rsidRDefault="00527BD4" w:rsidP="004F44C2">
    <w:pPr>
      <w:pStyle w:val="Koptekst"/>
      <w:rPr>
        <w:rFonts w:cs="Verdana-Bold"/>
        <w:b/>
        <w:bCs/>
        <w:smallCaps/>
        <w:szCs w:val="18"/>
      </w:rPr>
    </w:pPr>
  </w:p>
  <w:p w14:paraId="1ED9A3A9" w14:textId="77777777" w:rsidR="00527BD4" w:rsidRDefault="00527BD4" w:rsidP="004F44C2"/>
  <w:p w14:paraId="1E6839FA" w14:textId="77777777" w:rsidR="00527BD4" w:rsidRPr="00740712" w:rsidRDefault="00527BD4" w:rsidP="004F44C2"/>
  <w:p w14:paraId="1F84EC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6E7F" w14:paraId="40449745" w14:textId="77777777" w:rsidTr="00751A6A">
      <w:trPr>
        <w:trHeight w:val="2636"/>
      </w:trPr>
      <w:tc>
        <w:tcPr>
          <w:tcW w:w="737" w:type="dxa"/>
        </w:tcPr>
        <w:p w14:paraId="0D9846FA" w14:textId="77777777" w:rsidR="00527BD4" w:rsidRDefault="00527BD4" w:rsidP="00D0609E">
          <w:pPr>
            <w:framePr w:w="6340" w:h="2750" w:hRule="exact" w:hSpace="180" w:wrap="around" w:vAnchor="page" w:hAnchor="text" w:x="3873" w:y="-140"/>
            <w:spacing w:line="240" w:lineRule="auto"/>
          </w:pPr>
        </w:p>
      </w:tc>
      <w:tc>
        <w:tcPr>
          <w:tcW w:w="5156" w:type="dxa"/>
        </w:tcPr>
        <w:p w14:paraId="25E7A423" w14:textId="50CF1FB3" w:rsidR="00527BD4" w:rsidRDefault="00FE350E" w:rsidP="00651CEE">
          <w:pPr>
            <w:framePr w:w="6340" w:h="2750" w:hRule="exact" w:hSpace="180" w:wrap="around" w:vAnchor="page" w:hAnchor="text" w:x="3873" w:y="-140"/>
            <w:spacing w:line="240" w:lineRule="auto"/>
          </w:pPr>
          <w:r>
            <w:t xml:space="preserve">   </w:t>
          </w:r>
          <w:r w:rsidRPr="00922290">
            <w:rPr>
              <w:sz w:val="2"/>
              <w:szCs w:val="2"/>
            </w:rPr>
            <w:t xml:space="preserve"> </w:t>
          </w:r>
          <w:r w:rsidR="001C10BA">
            <w:rPr>
              <w:noProof/>
            </w:rPr>
            <w:drawing>
              <wp:inline distT="0" distB="0" distL="0" distR="0" wp14:anchorId="350000A7" wp14:editId="5C25CC5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29098D9" w14:textId="77777777" w:rsidR="007269E3" w:rsidRDefault="007269E3" w:rsidP="00651CEE">
          <w:pPr>
            <w:framePr w:w="6340" w:h="2750" w:hRule="exact" w:hSpace="180" w:wrap="around" w:vAnchor="page" w:hAnchor="text" w:x="3873" w:y="-140"/>
            <w:spacing w:line="240" w:lineRule="auto"/>
          </w:pPr>
        </w:p>
      </w:tc>
    </w:tr>
  </w:tbl>
  <w:p w14:paraId="226C1520" w14:textId="77777777" w:rsidR="00527BD4" w:rsidRDefault="00527BD4" w:rsidP="00D0609E">
    <w:pPr>
      <w:framePr w:w="6340" w:h="2750" w:hRule="exact" w:hSpace="180" w:wrap="around" w:vAnchor="page" w:hAnchor="text" w:x="3873" w:y="-140"/>
    </w:pPr>
  </w:p>
  <w:p w14:paraId="2773250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6E7F" w14:paraId="7785236E" w14:textId="77777777" w:rsidTr="00A50CF6">
      <w:tc>
        <w:tcPr>
          <w:tcW w:w="2160" w:type="dxa"/>
        </w:tcPr>
        <w:p w14:paraId="07610E96" w14:textId="77777777" w:rsidR="00527BD4" w:rsidRPr="005819CE" w:rsidRDefault="00FE350E" w:rsidP="00A50CF6">
          <w:pPr>
            <w:pStyle w:val="Huisstijl-Adres"/>
            <w:rPr>
              <w:b/>
            </w:rPr>
          </w:pPr>
          <w:r>
            <w:rPr>
              <w:b/>
            </w:rPr>
            <w:t>Directoraat-generaal Bedrijfsleven &amp; Innovatie</w:t>
          </w:r>
          <w:r w:rsidRPr="005819CE">
            <w:rPr>
              <w:b/>
            </w:rPr>
            <w:br/>
          </w:r>
        </w:p>
        <w:p w14:paraId="31794013" w14:textId="77777777" w:rsidR="00527BD4" w:rsidRPr="00BE5ED9" w:rsidRDefault="00FE350E" w:rsidP="00A50CF6">
          <w:pPr>
            <w:pStyle w:val="Huisstijl-Adres"/>
          </w:pPr>
          <w:r>
            <w:rPr>
              <w:b/>
            </w:rPr>
            <w:t>Bezoekadres</w:t>
          </w:r>
          <w:r>
            <w:rPr>
              <w:b/>
            </w:rPr>
            <w:br/>
          </w:r>
          <w:r>
            <w:t>Bezuidenhoutseweg 73</w:t>
          </w:r>
          <w:r w:rsidRPr="005819CE">
            <w:br/>
          </w:r>
          <w:r>
            <w:t>2594 AC Den Haag</w:t>
          </w:r>
        </w:p>
        <w:p w14:paraId="139BD97E" w14:textId="77777777" w:rsidR="00EF495B" w:rsidRDefault="00FE350E" w:rsidP="0098788A">
          <w:pPr>
            <w:pStyle w:val="Huisstijl-Adres"/>
          </w:pPr>
          <w:r>
            <w:rPr>
              <w:b/>
            </w:rPr>
            <w:t>Postadres</w:t>
          </w:r>
          <w:r>
            <w:rPr>
              <w:b/>
            </w:rPr>
            <w:br/>
          </w:r>
          <w:r>
            <w:t>Postbus 20401</w:t>
          </w:r>
          <w:r w:rsidRPr="005819CE">
            <w:br/>
            <w:t>2500 E</w:t>
          </w:r>
          <w:r>
            <w:t>K</w:t>
          </w:r>
          <w:r w:rsidRPr="005819CE">
            <w:t xml:space="preserve"> Den Haag</w:t>
          </w:r>
        </w:p>
        <w:p w14:paraId="5CF38047" w14:textId="77777777" w:rsidR="00EF495B" w:rsidRPr="005B3814" w:rsidRDefault="00FE350E" w:rsidP="0098788A">
          <w:pPr>
            <w:pStyle w:val="Huisstijl-Adres"/>
          </w:pPr>
          <w:r>
            <w:rPr>
              <w:b/>
            </w:rPr>
            <w:t>Overheidsidentificatienr</w:t>
          </w:r>
          <w:r>
            <w:rPr>
              <w:b/>
            </w:rPr>
            <w:br/>
          </w:r>
          <w:r w:rsidRPr="005B3814">
            <w:t>00000001003214369000</w:t>
          </w:r>
        </w:p>
        <w:p w14:paraId="2E546A77" w14:textId="5A782416" w:rsidR="00527BD4" w:rsidRPr="00061A78" w:rsidRDefault="00FE350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C6E7F" w14:paraId="130115E9" w14:textId="77777777" w:rsidTr="00A50CF6">
      <w:trPr>
        <w:trHeight w:hRule="exact" w:val="200"/>
      </w:trPr>
      <w:tc>
        <w:tcPr>
          <w:tcW w:w="2160" w:type="dxa"/>
        </w:tcPr>
        <w:p w14:paraId="49AD28BF" w14:textId="77777777" w:rsidR="00527BD4" w:rsidRPr="005819CE" w:rsidRDefault="00527BD4" w:rsidP="00A50CF6"/>
      </w:tc>
    </w:tr>
    <w:tr w:rsidR="00DC6E7F" w14:paraId="0C4C9BF2" w14:textId="77777777" w:rsidTr="00A50CF6">
      <w:tc>
        <w:tcPr>
          <w:tcW w:w="2160" w:type="dxa"/>
        </w:tcPr>
        <w:p w14:paraId="2BB23C0D" w14:textId="77777777" w:rsidR="000C0163" w:rsidRPr="005819CE" w:rsidRDefault="00FE350E" w:rsidP="000C0163">
          <w:pPr>
            <w:pStyle w:val="Huisstijl-Kopje"/>
          </w:pPr>
          <w:r>
            <w:t>Ons kenmerk</w:t>
          </w:r>
          <w:r w:rsidRPr="005819CE">
            <w:t xml:space="preserve"> </w:t>
          </w:r>
        </w:p>
        <w:p w14:paraId="654CD6E4" w14:textId="353FD0EC" w:rsidR="00527BD4" w:rsidRDefault="00FE350E" w:rsidP="00A50CF6">
          <w:pPr>
            <w:pStyle w:val="Huisstijl-Gegeven"/>
          </w:pPr>
          <w:r>
            <w:t>DGBI</w:t>
          </w:r>
          <w:r w:rsidR="00926AE2">
            <w:t xml:space="preserve"> / </w:t>
          </w:r>
          <w:r>
            <w:t>103664647</w:t>
          </w:r>
        </w:p>
        <w:p w14:paraId="34C6E348" w14:textId="77777777" w:rsidR="00061A78" w:rsidRPr="005819CE" w:rsidRDefault="00061A78" w:rsidP="00A50CF6">
          <w:pPr>
            <w:pStyle w:val="Huisstijl-Gegeven"/>
          </w:pPr>
        </w:p>
        <w:p w14:paraId="4FDCD1E0" w14:textId="77777777" w:rsidR="00527BD4" w:rsidRPr="005819CE" w:rsidRDefault="00FE350E" w:rsidP="00A50CF6">
          <w:pPr>
            <w:pStyle w:val="Huisstijl-Kopje"/>
          </w:pPr>
          <w:r>
            <w:t>Bijlage(n)</w:t>
          </w:r>
        </w:p>
        <w:p w14:paraId="656C718A" w14:textId="77777777" w:rsidR="00527BD4" w:rsidRPr="005819CE" w:rsidRDefault="00FE350E" w:rsidP="00A50CF6">
          <w:pPr>
            <w:pStyle w:val="Huisstijl-Gegeven"/>
          </w:pPr>
          <w:r>
            <w:t>1</w:t>
          </w:r>
        </w:p>
      </w:tc>
    </w:tr>
  </w:tbl>
  <w:p w14:paraId="72073A1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C6E7F" w14:paraId="1002CF79" w14:textId="77777777" w:rsidTr="007610AA">
      <w:trPr>
        <w:trHeight w:val="400"/>
      </w:trPr>
      <w:tc>
        <w:tcPr>
          <w:tcW w:w="7520" w:type="dxa"/>
          <w:gridSpan w:val="2"/>
        </w:tcPr>
        <w:p w14:paraId="1A4CD136" w14:textId="77777777" w:rsidR="00527BD4" w:rsidRPr="00BC3B53" w:rsidRDefault="00FE350E" w:rsidP="00A50CF6">
          <w:pPr>
            <w:pStyle w:val="Huisstijl-Retouradres"/>
          </w:pPr>
          <w:r>
            <w:t>&gt; Retouradres Postbus 20401 2500 EK Den Haag</w:t>
          </w:r>
        </w:p>
      </w:tc>
    </w:tr>
    <w:tr w:rsidR="00DC6E7F" w14:paraId="2199DD9B" w14:textId="77777777" w:rsidTr="007610AA">
      <w:tc>
        <w:tcPr>
          <w:tcW w:w="7520" w:type="dxa"/>
          <w:gridSpan w:val="2"/>
        </w:tcPr>
        <w:p w14:paraId="56DE1A0A" w14:textId="77777777" w:rsidR="00527BD4" w:rsidRPr="00983E8F" w:rsidRDefault="00527BD4" w:rsidP="00A50CF6">
          <w:pPr>
            <w:pStyle w:val="Huisstijl-Rubricering"/>
          </w:pPr>
        </w:p>
      </w:tc>
    </w:tr>
    <w:tr w:rsidR="00DC6E7F" w14:paraId="64A4DC70" w14:textId="77777777" w:rsidTr="007610AA">
      <w:trPr>
        <w:trHeight w:hRule="exact" w:val="2440"/>
      </w:trPr>
      <w:tc>
        <w:tcPr>
          <w:tcW w:w="7520" w:type="dxa"/>
          <w:gridSpan w:val="2"/>
        </w:tcPr>
        <w:p w14:paraId="26D75355" w14:textId="77777777" w:rsidR="00527BD4" w:rsidRDefault="00FE350E" w:rsidP="00A50CF6">
          <w:pPr>
            <w:pStyle w:val="Huisstijl-NAW"/>
          </w:pPr>
          <w:r>
            <w:t xml:space="preserve">De Voorzitter van de Tweede Kamer </w:t>
          </w:r>
        </w:p>
        <w:p w14:paraId="2DA4BD6B" w14:textId="77777777" w:rsidR="00DC6E7F" w:rsidRDefault="00FE350E">
          <w:pPr>
            <w:pStyle w:val="Huisstijl-NAW"/>
          </w:pPr>
          <w:r>
            <w:t>der Staten-Generaal</w:t>
          </w:r>
        </w:p>
        <w:p w14:paraId="24038E09" w14:textId="77777777" w:rsidR="00DC6E7F" w:rsidRDefault="00FE350E">
          <w:pPr>
            <w:pStyle w:val="Huisstijl-NAW"/>
          </w:pPr>
          <w:r>
            <w:t>Prinses Irenestraat 6</w:t>
          </w:r>
        </w:p>
        <w:p w14:paraId="376CB2C8" w14:textId="77777777" w:rsidR="00DC6E7F" w:rsidRDefault="00FE350E">
          <w:pPr>
            <w:pStyle w:val="Huisstijl-NAW"/>
          </w:pPr>
          <w:r>
            <w:t>2595 BD  DEN HAAG</w:t>
          </w:r>
        </w:p>
        <w:p w14:paraId="60136F62" w14:textId="77777777" w:rsidR="00DC6E7F" w:rsidRDefault="00DC6E7F">
          <w:pPr>
            <w:pStyle w:val="Huisstijl-NAW"/>
          </w:pPr>
        </w:p>
      </w:tc>
    </w:tr>
    <w:tr w:rsidR="00DC6E7F" w14:paraId="3F540E99" w14:textId="77777777" w:rsidTr="007610AA">
      <w:trPr>
        <w:trHeight w:hRule="exact" w:val="400"/>
      </w:trPr>
      <w:tc>
        <w:tcPr>
          <w:tcW w:w="7520" w:type="dxa"/>
          <w:gridSpan w:val="2"/>
        </w:tcPr>
        <w:p w14:paraId="23A9ACB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6E7F" w14:paraId="21AD059F" w14:textId="77777777" w:rsidTr="007610AA">
      <w:trPr>
        <w:trHeight w:val="240"/>
      </w:trPr>
      <w:tc>
        <w:tcPr>
          <w:tcW w:w="900" w:type="dxa"/>
        </w:tcPr>
        <w:p w14:paraId="16C0D1CF" w14:textId="77777777" w:rsidR="00527BD4" w:rsidRPr="007709EF" w:rsidRDefault="00FE350E" w:rsidP="00A50CF6">
          <w:pPr>
            <w:rPr>
              <w:szCs w:val="18"/>
            </w:rPr>
          </w:pPr>
          <w:r>
            <w:rPr>
              <w:szCs w:val="18"/>
            </w:rPr>
            <w:t>Datum</w:t>
          </w:r>
        </w:p>
      </w:tc>
      <w:tc>
        <w:tcPr>
          <w:tcW w:w="6620" w:type="dxa"/>
        </w:tcPr>
        <w:p w14:paraId="7E3DBDF3" w14:textId="38C64A87" w:rsidR="00527BD4" w:rsidRPr="007709EF" w:rsidRDefault="00CC6B7A" w:rsidP="00A50CF6">
          <w:r>
            <w:t>1 april</w:t>
          </w:r>
          <w:r w:rsidR="00295E9F">
            <w:t xml:space="preserve"> 2026</w:t>
          </w:r>
        </w:p>
      </w:tc>
    </w:tr>
    <w:tr w:rsidR="00DC6E7F" w14:paraId="028E9347" w14:textId="77777777" w:rsidTr="007610AA">
      <w:trPr>
        <w:trHeight w:val="240"/>
      </w:trPr>
      <w:tc>
        <w:tcPr>
          <w:tcW w:w="900" w:type="dxa"/>
        </w:tcPr>
        <w:p w14:paraId="05BD5F6F" w14:textId="77777777" w:rsidR="00527BD4" w:rsidRPr="007709EF" w:rsidRDefault="00FE350E" w:rsidP="00A50CF6">
          <w:pPr>
            <w:rPr>
              <w:szCs w:val="18"/>
            </w:rPr>
          </w:pPr>
          <w:r>
            <w:rPr>
              <w:szCs w:val="18"/>
            </w:rPr>
            <w:t>Betreft</w:t>
          </w:r>
        </w:p>
      </w:tc>
      <w:tc>
        <w:tcPr>
          <w:tcW w:w="6620" w:type="dxa"/>
        </w:tcPr>
        <w:p w14:paraId="4D02E16B" w14:textId="77777777" w:rsidR="00527BD4" w:rsidRPr="007709EF" w:rsidRDefault="00FE350E" w:rsidP="00A50CF6">
          <w:r>
            <w:t>Semicon Visie 2035</w:t>
          </w:r>
        </w:p>
      </w:tc>
    </w:tr>
  </w:tbl>
  <w:p w14:paraId="32B4B0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8268E72">
      <w:start w:val="1"/>
      <w:numFmt w:val="bullet"/>
      <w:pStyle w:val="Lijstopsomteken"/>
      <w:lvlText w:val="•"/>
      <w:lvlJc w:val="left"/>
      <w:pPr>
        <w:tabs>
          <w:tab w:val="num" w:pos="227"/>
        </w:tabs>
        <w:ind w:left="227" w:hanging="227"/>
      </w:pPr>
      <w:rPr>
        <w:rFonts w:ascii="Verdana" w:hAnsi="Verdana" w:hint="default"/>
        <w:sz w:val="18"/>
        <w:szCs w:val="18"/>
      </w:rPr>
    </w:lvl>
    <w:lvl w:ilvl="1" w:tplc="163426BC" w:tentative="1">
      <w:start w:val="1"/>
      <w:numFmt w:val="bullet"/>
      <w:lvlText w:val="o"/>
      <w:lvlJc w:val="left"/>
      <w:pPr>
        <w:tabs>
          <w:tab w:val="num" w:pos="1440"/>
        </w:tabs>
        <w:ind w:left="1440" w:hanging="360"/>
      </w:pPr>
      <w:rPr>
        <w:rFonts w:ascii="Courier New" w:hAnsi="Courier New" w:cs="Courier New" w:hint="default"/>
      </w:rPr>
    </w:lvl>
    <w:lvl w:ilvl="2" w:tplc="5EEABDE8" w:tentative="1">
      <w:start w:val="1"/>
      <w:numFmt w:val="bullet"/>
      <w:lvlText w:val=""/>
      <w:lvlJc w:val="left"/>
      <w:pPr>
        <w:tabs>
          <w:tab w:val="num" w:pos="2160"/>
        </w:tabs>
        <w:ind w:left="2160" w:hanging="360"/>
      </w:pPr>
      <w:rPr>
        <w:rFonts w:ascii="Wingdings" w:hAnsi="Wingdings" w:hint="default"/>
      </w:rPr>
    </w:lvl>
    <w:lvl w:ilvl="3" w:tplc="EDBA80E6" w:tentative="1">
      <w:start w:val="1"/>
      <w:numFmt w:val="bullet"/>
      <w:lvlText w:val=""/>
      <w:lvlJc w:val="left"/>
      <w:pPr>
        <w:tabs>
          <w:tab w:val="num" w:pos="2880"/>
        </w:tabs>
        <w:ind w:left="2880" w:hanging="360"/>
      </w:pPr>
      <w:rPr>
        <w:rFonts w:ascii="Symbol" w:hAnsi="Symbol" w:hint="default"/>
      </w:rPr>
    </w:lvl>
    <w:lvl w:ilvl="4" w:tplc="62B88502" w:tentative="1">
      <w:start w:val="1"/>
      <w:numFmt w:val="bullet"/>
      <w:lvlText w:val="o"/>
      <w:lvlJc w:val="left"/>
      <w:pPr>
        <w:tabs>
          <w:tab w:val="num" w:pos="3600"/>
        </w:tabs>
        <w:ind w:left="3600" w:hanging="360"/>
      </w:pPr>
      <w:rPr>
        <w:rFonts w:ascii="Courier New" w:hAnsi="Courier New" w:cs="Courier New" w:hint="default"/>
      </w:rPr>
    </w:lvl>
    <w:lvl w:ilvl="5" w:tplc="17D47264" w:tentative="1">
      <w:start w:val="1"/>
      <w:numFmt w:val="bullet"/>
      <w:lvlText w:val=""/>
      <w:lvlJc w:val="left"/>
      <w:pPr>
        <w:tabs>
          <w:tab w:val="num" w:pos="4320"/>
        </w:tabs>
        <w:ind w:left="4320" w:hanging="360"/>
      </w:pPr>
      <w:rPr>
        <w:rFonts w:ascii="Wingdings" w:hAnsi="Wingdings" w:hint="default"/>
      </w:rPr>
    </w:lvl>
    <w:lvl w:ilvl="6" w:tplc="CF547010" w:tentative="1">
      <w:start w:val="1"/>
      <w:numFmt w:val="bullet"/>
      <w:lvlText w:val=""/>
      <w:lvlJc w:val="left"/>
      <w:pPr>
        <w:tabs>
          <w:tab w:val="num" w:pos="5040"/>
        </w:tabs>
        <w:ind w:left="5040" w:hanging="360"/>
      </w:pPr>
      <w:rPr>
        <w:rFonts w:ascii="Symbol" w:hAnsi="Symbol" w:hint="default"/>
      </w:rPr>
    </w:lvl>
    <w:lvl w:ilvl="7" w:tplc="8370F4C6" w:tentative="1">
      <w:start w:val="1"/>
      <w:numFmt w:val="bullet"/>
      <w:lvlText w:val="o"/>
      <w:lvlJc w:val="left"/>
      <w:pPr>
        <w:tabs>
          <w:tab w:val="num" w:pos="5760"/>
        </w:tabs>
        <w:ind w:left="5760" w:hanging="360"/>
      </w:pPr>
      <w:rPr>
        <w:rFonts w:ascii="Courier New" w:hAnsi="Courier New" w:cs="Courier New" w:hint="default"/>
      </w:rPr>
    </w:lvl>
    <w:lvl w:ilvl="8" w:tplc="D8AE0C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F42D18A">
      <w:start w:val="1"/>
      <w:numFmt w:val="bullet"/>
      <w:pStyle w:val="Lijstopsomteken2"/>
      <w:lvlText w:val="–"/>
      <w:lvlJc w:val="left"/>
      <w:pPr>
        <w:tabs>
          <w:tab w:val="num" w:pos="227"/>
        </w:tabs>
        <w:ind w:left="227" w:firstLine="0"/>
      </w:pPr>
      <w:rPr>
        <w:rFonts w:ascii="Verdana" w:hAnsi="Verdana" w:hint="default"/>
      </w:rPr>
    </w:lvl>
    <w:lvl w:ilvl="1" w:tplc="1E4CB7E2" w:tentative="1">
      <w:start w:val="1"/>
      <w:numFmt w:val="bullet"/>
      <w:lvlText w:val="o"/>
      <w:lvlJc w:val="left"/>
      <w:pPr>
        <w:tabs>
          <w:tab w:val="num" w:pos="1440"/>
        </w:tabs>
        <w:ind w:left="1440" w:hanging="360"/>
      </w:pPr>
      <w:rPr>
        <w:rFonts w:ascii="Courier New" w:hAnsi="Courier New" w:cs="Courier New" w:hint="default"/>
      </w:rPr>
    </w:lvl>
    <w:lvl w:ilvl="2" w:tplc="02C47DDC" w:tentative="1">
      <w:start w:val="1"/>
      <w:numFmt w:val="bullet"/>
      <w:lvlText w:val=""/>
      <w:lvlJc w:val="left"/>
      <w:pPr>
        <w:tabs>
          <w:tab w:val="num" w:pos="2160"/>
        </w:tabs>
        <w:ind w:left="2160" w:hanging="360"/>
      </w:pPr>
      <w:rPr>
        <w:rFonts w:ascii="Wingdings" w:hAnsi="Wingdings" w:hint="default"/>
      </w:rPr>
    </w:lvl>
    <w:lvl w:ilvl="3" w:tplc="D1ECE700" w:tentative="1">
      <w:start w:val="1"/>
      <w:numFmt w:val="bullet"/>
      <w:lvlText w:val=""/>
      <w:lvlJc w:val="left"/>
      <w:pPr>
        <w:tabs>
          <w:tab w:val="num" w:pos="2880"/>
        </w:tabs>
        <w:ind w:left="2880" w:hanging="360"/>
      </w:pPr>
      <w:rPr>
        <w:rFonts w:ascii="Symbol" w:hAnsi="Symbol" w:hint="default"/>
      </w:rPr>
    </w:lvl>
    <w:lvl w:ilvl="4" w:tplc="6A6AE728" w:tentative="1">
      <w:start w:val="1"/>
      <w:numFmt w:val="bullet"/>
      <w:lvlText w:val="o"/>
      <w:lvlJc w:val="left"/>
      <w:pPr>
        <w:tabs>
          <w:tab w:val="num" w:pos="3600"/>
        </w:tabs>
        <w:ind w:left="3600" w:hanging="360"/>
      </w:pPr>
      <w:rPr>
        <w:rFonts w:ascii="Courier New" w:hAnsi="Courier New" w:cs="Courier New" w:hint="default"/>
      </w:rPr>
    </w:lvl>
    <w:lvl w:ilvl="5" w:tplc="77F0A784" w:tentative="1">
      <w:start w:val="1"/>
      <w:numFmt w:val="bullet"/>
      <w:lvlText w:val=""/>
      <w:lvlJc w:val="left"/>
      <w:pPr>
        <w:tabs>
          <w:tab w:val="num" w:pos="4320"/>
        </w:tabs>
        <w:ind w:left="4320" w:hanging="360"/>
      </w:pPr>
      <w:rPr>
        <w:rFonts w:ascii="Wingdings" w:hAnsi="Wingdings" w:hint="default"/>
      </w:rPr>
    </w:lvl>
    <w:lvl w:ilvl="6" w:tplc="13C4B478" w:tentative="1">
      <w:start w:val="1"/>
      <w:numFmt w:val="bullet"/>
      <w:lvlText w:val=""/>
      <w:lvlJc w:val="left"/>
      <w:pPr>
        <w:tabs>
          <w:tab w:val="num" w:pos="5040"/>
        </w:tabs>
        <w:ind w:left="5040" w:hanging="360"/>
      </w:pPr>
      <w:rPr>
        <w:rFonts w:ascii="Symbol" w:hAnsi="Symbol" w:hint="default"/>
      </w:rPr>
    </w:lvl>
    <w:lvl w:ilvl="7" w:tplc="10C6D1C6" w:tentative="1">
      <w:start w:val="1"/>
      <w:numFmt w:val="bullet"/>
      <w:lvlText w:val="o"/>
      <w:lvlJc w:val="left"/>
      <w:pPr>
        <w:tabs>
          <w:tab w:val="num" w:pos="5760"/>
        </w:tabs>
        <w:ind w:left="5760" w:hanging="360"/>
      </w:pPr>
      <w:rPr>
        <w:rFonts w:ascii="Courier New" w:hAnsi="Courier New" w:cs="Courier New" w:hint="default"/>
      </w:rPr>
    </w:lvl>
    <w:lvl w:ilvl="8" w:tplc="176AAE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2918346">
    <w:abstractNumId w:val="10"/>
  </w:num>
  <w:num w:numId="2" w16cid:durableId="1109162603">
    <w:abstractNumId w:val="7"/>
  </w:num>
  <w:num w:numId="3" w16cid:durableId="1065224180">
    <w:abstractNumId w:val="6"/>
  </w:num>
  <w:num w:numId="4" w16cid:durableId="824319075">
    <w:abstractNumId w:val="5"/>
  </w:num>
  <w:num w:numId="5" w16cid:durableId="1774325806">
    <w:abstractNumId w:val="4"/>
  </w:num>
  <w:num w:numId="6" w16cid:durableId="1258323902">
    <w:abstractNumId w:val="8"/>
  </w:num>
  <w:num w:numId="7" w16cid:durableId="1544054099">
    <w:abstractNumId w:val="3"/>
  </w:num>
  <w:num w:numId="8" w16cid:durableId="1290933974">
    <w:abstractNumId w:val="2"/>
  </w:num>
  <w:num w:numId="9" w16cid:durableId="1062023797">
    <w:abstractNumId w:val="1"/>
  </w:num>
  <w:num w:numId="10" w16cid:durableId="1292249708">
    <w:abstractNumId w:val="0"/>
  </w:num>
  <w:num w:numId="11" w16cid:durableId="608588104">
    <w:abstractNumId w:val="9"/>
  </w:num>
  <w:num w:numId="12" w16cid:durableId="818807224">
    <w:abstractNumId w:val="11"/>
  </w:num>
  <w:num w:numId="13" w16cid:durableId="1662854838">
    <w:abstractNumId w:val="13"/>
  </w:num>
  <w:num w:numId="14" w16cid:durableId="3438287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27BB1"/>
    <w:rsid w:val="00033CDD"/>
    <w:rsid w:val="00034A84"/>
    <w:rsid w:val="00035E67"/>
    <w:rsid w:val="000366F3"/>
    <w:rsid w:val="0004536B"/>
    <w:rsid w:val="00057F52"/>
    <w:rsid w:val="0006024D"/>
    <w:rsid w:val="00061A78"/>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2167"/>
    <w:rsid w:val="00196B8B"/>
    <w:rsid w:val="001A2BEA"/>
    <w:rsid w:val="001A6D93"/>
    <w:rsid w:val="001C071E"/>
    <w:rsid w:val="001C10BA"/>
    <w:rsid w:val="001C32EC"/>
    <w:rsid w:val="001C38BD"/>
    <w:rsid w:val="001C4D5A"/>
    <w:rsid w:val="001E0A05"/>
    <w:rsid w:val="001E34C6"/>
    <w:rsid w:val="001E5581"/>
    <w:rsid w:val="001F3C70"/>
    <w:rsid w:val="00200D88"/>
    <w:rsid w:val="00201F68"/>
    <w:rsid w:val="0020551B"/>
    <w:rsid w:val="00212F2A"/>
    <w:rsid w:val="00214F2B"/>
    <w:rsid w:val="00217445"/>
    <w:rsid w:val="00217880"/>
    <w:rsid w:val="00221B1B"/>
    <w:rsid w:val="00221CCE"/>
    <w:rsid w:val="00222D66"/>
    <w:rsid w:val="00224A8A"/>
    <w:rsid w:val="002309A8"/>
    <w:rsid w:val="002369BF"/>
    <w:rsid w:val="00236CFE"/>
    <w:rsid w:val="002428E3"/>
    <w:rsid w:val="00243031"/>
    <w:rsid w:val="00260BAF"/>
    <w:rsid w:val="00261ADB"/>
    <w:rsid w:val="002650F7"/>
    <w:rsid w:val="00273F3B"/>
    <w:rsid w:val="00274DB7"/>
    <w:rsid w:val="00275984"/>
    <w:rsid w:val="00280F74"/>
    <w:rsid w:val="002822CA"/>
    <w:rsid w:val="00286998"/>
    <w:rsid w:val="00291AB7"/>
    <w:rsid w:val="00292EB2"/>
    <w:rsid w:val="0029422B"/>
    <w:rsid w:val="00295E9F"/>
    <w:rsid w:val="002A0938"/>
    <w:rsid w:val="002B153C"/>
    <w:rsid w:val="002B52FC"/>
    <w:rsid w:val="002C2830"/>
    <w:rsid w:val="002D001A"/>
    <w:rsid w:val="002D28E2"/>
    <w:rsid w:val="002D317B"/>
    <w:rsid w:val="002D3587"/>
    <w:rsid w:val="002D502D"/>
    <w:rsid w:val="002E0F69"/>
    <w:rsid w:val="002F5147"/>
    <w:rsid w:val="002F7ABD"/>
    <w:rsid w:val="00312597"/>
    <w:rsid w:val="0032391E"/>
    <w:rsid w:val="00327BA5"/>
    <w:rsid w:val="00332EE3"/>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1971"/>
    <w:rsid w:val="00383DA1"/>
    <w:rsid w:val="00385F30"/>
    <w:rsid w:val="00393696"/>
    <w:rsid w:val="00393963"/>
    <w:rsid w:val="00395575"/>
    <w:rsid w:val="00395672"/>
    <w:rsid w:val="00396A8F"/>
    <w:rsid w:val="003A06C8"/>
    <w:rsid w:val="003A0D7C"/>
    <w:rsid w:val="003A105F"/>
    <w:rsid w:val="003A5203"/>
    <w:rsid w:val="003A5290"/>
    <w:rsid w:val="003B0155"/>
    <w:rsid w:val="003B7EE7"/>
    <w:rsid w:val="003C2CCB"/>
    <w:rsid w:val="003D39EC"/>
    <w:rsid w:val="003D5AD5"/>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462"/>
    <w:rsid w:val="004A163B"/>
    <w:rsid w:val="004A670A"/>
    <w:rsid w:val="004B5465"/>
    <w:rsid w:val="004B70F0"/>
    <w:rsid w:val="004C21A8"/>
    <w:rsid w:val="004D1828"/>
    <w:rsid w:val="004D505E"/>
    <w:rsid w:val="004D72CA"/>
    <w:rsid w:val="004E2242"/>
    <w:rsid w:val="004E505E"/>
    <w:rsid w:val="004F1377"/>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3C5F"/>
    <w:rsid w:val="00575B80"/>
    <w:rsid w:val="0057620F"/>
    <w:rsid w:val="005819CE"/>
    <w:rsid w:val="0058298D"/>
    <w:rsid w:val="00582E90"/>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5C64"/>
    <w:rsid w:val="005F62D3"/>
    <w:rsid w:val="005F6D11"/>
    <w:rsid w:val="005F7CD1"/>
    <w:rsid w:val="00600CF0"/>
    <w:rsid w:val="006048F4"/>
    <w:rsid w:val="0060660A"/>
    <w:rsid w:val="006066CF"/>
    <w:rsid w:val="00613B1D"/>
    <w:rsid w:val="00617A44"/>
    <w:rsid w:val="006202B6"/>
    <w:rsid w:val="006257D4"/>
    <w:rsid w:val="00625CD0"/>
    <w:rsid w:val="0062627D"/>
    <w:rsid w:val="00627432"/>
    <w:rsid w:val="00627F43"/>
    <w:rsid w:val="00643FAA"/>
    <w:rsid w:val="006448E4"/>
    <w:rsid w:val="00645414"/>
    <w:rsid w:val="00651CEE"/>
    <w:rsid w:val="00653606"/>
    <w:rsid w:val="006610E9"/>
    <w:rsid w:val="00661591"/>
    <w:rsid w:val="00664678"/>
    <w:rsid w:val="0066632F"/>
    <w:rsid w:val="00667964"/>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38BA"/>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63D"/>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7F6D22"/>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14"/>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7E8"/>
    <w:rsid w:val="008F3C1B"/>
    <w:rsid w:val="008F508C"/>
    <w:rsid w:val="00901BE9"/>
    <w:rsid w:val="0090271B"/>
    <w:rsid w:val="00906C2E"/>
    <w:rsid w:val="00910642"/>
    <w:rsid w:val="00910DDF"/>
    <w:rsid w:val="00922290"/>
    <w:rsid w:val="00926AE2"/>
    <w:rsid w:val="00930B13"/>
    <w:rsid w:val="009311C8"/>
    <w:rsid w:val="00933376"/>
    <w:rsid w:val="00933978"/>
    <w:rsid w:val="00933A2F"/>
    <w:rsid w:val="00967659"/>
    <w:rsid w:val="009716D8"/>
    <w:rsid w:val="009718F9"/>
    <w:rsid w:val="00971F42"/>
    <w:rsid w:val="00972FB9"/>
    <w:rsid w:val="00975112"/>
    <w:rsid w:val="00981768"/>
    <w:rsid w:val="00983E8F"/>
    <w:rsid w:val="00984854"/>
    <w:rsid w:val="0098788A"/>
    <w:rsid w:val="00994FDA"/>
    <w:rsid w:val="009A31BF"/>
    <w:rsid w:val="009A3B71"/>
    <w:rsid w:val="009A61BC"/>
    <w:rsid w:val="009B0138"/>
    <w:rsid w:val="009B0FE9"/>
    <w:rsid w:val="009B173A"/>
    <w:rsid w:val="009C3F20"/>
    <w:rsid w:val="009C7CA1"/>
    <w:rsid w:val="009D043D"/>
    <w:rsid w:val="009E3C59"/>
    <w:rsid w:val="009E4241"/>
    <w:rsid w:val="009F3259"/>
    <w:rsid w:val="00A037D5"/>
    <w:rsid w:val="00A056DE"/>
    <w:rsid w:val="00A128AD"/>
    <w:rsid w:val="00A16D7E"/>
    <w:rsid w:val="00A179BB"/>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4F9F"/>
    <w:rsid w:val="00A715F8"/>
    <w:rsid w:val="00A77F6F"/>
    <w:rsid w:val="00A831FD"/>
    <w:rsid w:val="00A83352"/>
    <w:rsid w:val="00A850A2"/>
    <w:rsid w:val="00A91FA3"/>
    <w:rsid w:val="00A927D3"/>
    <w:rsid w:val="00AA6BE4"/>
    <w:rsid w:val="00AA7FC9"/>
    <w:rsid w:val="00AB237D"/>
    <w:rsid w:val="00AB301C"/>
    <w:rsid w:val="00AB5933"/>
    <w:rsid w:val="00AD1A6B"/>
    <w:rsid w:val="00AE013D"/>
    <w:rsid w:val="00AE11B7"/>
    <w:rsid w:val="00AE7F68"/>
    <w:rsid w:val="00AF2321"/>
    <w:rsid w:val="00AF52F6"/>
    <w:rsid w:val="00AF52FD"/>
    <w:rsid w:val="00AF54A8"/>
    <w:rsid w:val="00AF7237"/>
    <w:rsid w:val="00B0043A"/>
    <w:rsid w:val="00B00D75"/>
    <w:rsid w:val="00B070CB"/>
    <w:rsid w:val="00B12456"/>
    <w:rsid w:val="00B145F0"/>
    <w:rsid w:val="00B177C0"/>
    <w:rsid w:val="00B259C8"/>
    <w:rsid w:val="00B26CCF"/>
    <w:rsid w:val="00B30FC2"/>
    <w:rsid w:val="00B331A2"/>
    <w:rsid w:val="00B41BAA"/>
    <w:rsid w:val="00B425F0"/>
    <w:rsid w:val="00B42DFA"/>
    <w:rsid w:val="00B531DD"/>
    <w:rsid w:val="00B55014"/>
    <w:rsid w:val="00B5693C"/>
    <w:rsid w:val="00B61E49"/>
    <w:rsid w:val="00B62232"/>
    <w:rsid w:val="00B70BF3"/>
    <w:rsid w:val="00B71DC2"/>
    <w:rsid w:val="00B849F5"/>
    <w:rsid w:val="00B91CFC"/>
    <w:rsid w:val="00B93893"/>
    <w:rsid w:val="00BA1397"/>
    <w:rsid w:val="00BA32EF"/>
    <w:rsid w:val="00BA7E0A"/>
    <w:rsid w:val="00BC2C00"/>
    <w:rsid w:val="00BC3B53"/>
    <w:rsid w:val="00BC3B96"/>
    <w:rsid w:val="00BC48E5"/>
    <w:rsid w:val="00BC4AE3"/>
    <w:rsid w:val="00BC5B28"/>
    <w:rsid w:val="00BD2370"/>
    <w:rsid w:val="00BE2FA9"/>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30F1"/>
    <w:rsid w:val="00C97C80"/>
    <w:rsid w:val="00CA2720"/>
    <w:rsid w:val="00CA47D3"/>
    <w:rsid w:val="00CA58B7"/>
    <w:rsid w:val="00CA6533"/>
    <w:rsid w:val="00CA6A25"/>
    <w:rsid w:val="00CA6A3F"/>
    <w:rsid w:val="00CA7C99"/>
    <w:rsid w:val="00CC591B"/>
    <w:rsid w:val="00CC6290"/>
    <w:rsid w:val="00CC6947"/>
    <w:rsid w:val="00CC6B7A"/>
    <w:rsid w:val="00CD233D"/>
    <w:rsid w:val="00CD3499"/>
    <w:rsid w:val="00CD362D"/>
    <w:rsid w:val="00CD7906"/>
    <w:rsid w:val="00CE101D"/>
    <w:rsid w:val="00CE1814"/>
    <w:rsid w:val="00CE1A95"/>
    <w:rsid w:val="00CE1C84"/>
    <w:rsid w:val="00CE5055"/>
    <w:rsid w:val="00CE7EB5"/>
    <w:rsid w:val="00CF053F"/>
    <w:rsid w:val="00CF1A17"/>
    <w:rsid w:val="00CF65AC"/>
    <w:rsid w:val="00D01951"/>
    <w:rsid w:val="00D0375A"/>
    <w:rsid w:val="00D0609E"/>
    <w:rsid w:val="00D078E1"/>
    <w:rsid w:val="00D100E9"/>
    <w:rsid w:val="00D17942"/>
    <w:rsid w:val="00D21E4B"/>
    <w:rsid w:val="00D22441"/>
    <w:rsid w:val="00D23522"/>
    <w:rsid w:val="00D264D6"/>
    <w:rsid w:val="00D33BF0"/>
    <w:rsid w:val="00D33DE0"/>
    <w:rsid w:val="00D36447"/>
    <w:rsid w:val="00D516BE"/>
    <w:rsid w:val="00D51CDB"/>
    <w:rsid w:val="00D5423B"/>
    <w:rsid w:val="00D54E6A"/>
    <w:rsid w:val="00D54F4E"/>
    <w:rsid w:val="00D56E01"/>
    <w:rsid w:val="00D57A56"/>
    <w:rsid w:val="00D604B3"/>
    <w:rsid w:val="00D60BA4"/>
    <w:rsid w:val="00D62419"/>
    <w:rsid w:val="00D77870"/>
    <w:rsid w:val="00D80977"/>
    <w:rsid w:val="00D80CCE"/>
    <w:rsid w:val="00D8661C"/>
    <w:rsid w:val="00D86EEA"/>
    <w:rsid w:val="00D87D03"/>
    <w:rsid w:val="00D91FAF"/>
    <w:rsid w:val="00D9360B"/>
    <w:rsid w:val="00D95C88"/>
    <w:rsid w:val="00D97B2E"/>
    <w:rsid w:val="00DA241E"/>
    <w:rsid w:val="00DB36FE"/>
    <w:rsid w:val="00DB533A"/>
    <w:rsid w:val="00DB60AE"/>
    <w:rsid w:val="00DB6307"/>
    <w:rsid w:val="00DC6E7F"/>
    <w:rsid w:val="00DD1DCD"/>
    <w:rsid w:val="00DD338F"/>
    <w:rsid w:val="00DD66F2"/>
    <w:rsid w:val="00DE3FE0"/>
    <w:rsid w:val="00DE578A"/>
    <w:rsid w:val="00DF2583"/>
    <w:rsid w:val="00DF54D9"/>
    <w:rsid w:val="00DF7283"/>
    <w:rsid w:val="00E01A59"/>
    <w:rsid w:val="00E02530"/>
    <w:rsid w:val="00E07658"/>
    <w:rsid w:val="00E10DC6"/>
    <w:rsid w:val="00E11F8E"/>
    <w:rsid w:val="00E15881"/>
    <w:rsid w:val="00E16920"/>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48A"/>
    <w:rsid w:val="00F34805"/>
    <w:rsid w:val="00F41A6F"/>
    <w:rsid w:val="00F45A25"/>
    <w:rsid w:val="00F50F86"/>
    <w:rsid w:val="00F53F91"/>
    <w:rsid w:val="00F61569"/>
    <w:rsid w:val="00F61A72"/>
    <w:rsid w:val="00F62B67"/>
    <w:rsid w:val="00F66F13"/>
    <w:rsid w:val="00F72ED0"/>
    <w:rsid w:val="00F74073"/>
    <w:rsid w:val="00F75603"/>
    <w:rsid w:val="00F845B4"/>
    <w:rsid w:val="00F8713B"/>
    <w:rsid w:val="00F93F9E"/>
    <w:rsid w:val="00FA2CD7"/>
    <w:rsid w:val="00FB06ED"/>
    <w:rsid w:val="00FB1068"/>
    <w:rsid w:val="00FB6C86"/>
    <w:rsid w:val="00FC2311"/>
    <w:rsid w:val="00FC3165"/>
    <w:rsid w:val="00FC36AB"/>
    <w:rsid w:val="00FC4300"/>
    <w:rsid w:val="00FC55F5"/>
    <w:rsid w:val="00FC5789"/>
    <w:rsid w:val="00FC7F66"/>
    <w:rsid w:val="00FD5776"/>
    <w:rsid w:val="00FE1CB6"/>
    <w:rsid w:val="00FE350E"/>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B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95E9F"/>
    <w:rPr>
      <w:vertAlign w:val="superscript"/>
    </w:rPr>
  </w:style>
  <w:style w:type="paragraph" w:styleId="Revisie">
    <w:name w:val="Revision"/>
    <w:hidden/>
    <w:uiPriority w:val="99"/>
    <w:semiHidden/>
    <w:rsid w:val="00627F43"/>
    <w:rPr>
      <w:rFonts w:ascii="Verdana" w:hAnsi="Verdana"/>
      <w:sz w:val="18"/>
      <w:szCs w:val="24"/>
      <w:lang w:val="nl-NL" w:eastAsia="nl-NL"/>
    </w:rPr>
  </w:style>
  <w:style w:type="character" w:styleId="Verwijzingopmerking">
    <w:name w:val="annotation reference"/>
    <w:basedOn w:val="Standaardalinea-lettertype"/>
    <w:semiHidden/>
    <w:unhideWhenUsed/>
    <w:rsid w:val="00BA32EF"/>
    <w:rPr>
      <w:sz w:val="16"/>
      <w:szCs w:val="16"/>
    </w:rPr>
  </w:style>
  <w:style w:type="paragraph" w:styleId="Tekstopmerking">
    <w:name w:val="annotation text"/>
    <w:basedOn w:val="Standaard"/>
    <w:link w:val="TekstopmerkingChar"/>
    <w:unhideWhenUsed/>
    <w:rsid w:val="00BA32EF"/>
    <w:pPr>
      <w:spacing w:line="240" w:lineRule="auto"/>
    </w:pPr>
    <w:rPr>
      <w:sz w:val="20"/>
      <w:szCs w:val="20"/>
    </w:rPr>
  </w:style>
  <w:style w:type="character" w:customStyle="1" w:styleId="TekstopmerkingChar">
    <w:name w:val="Tekst opmerking Char"/>
    <w:basedOn w:val="Standaardalinea-lettertype"/>
    <w:link w:val="Tekstopmerking"/>
    <w:rsid w:val="00BA32E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A32EF"/>
    <w:rPr>
      <w:b/>
      <w:bCs/>
    </w:rPr>
  </w:style>
  <w:style w:type="character" w:customStyle="1" w:styleId="OnderwerpvanopmerkingChar">
    <w:name w:val="Onderwerp van opmerking Char"/>
    <w:basedOn w:val="TekstopmerkingChar"/>
    <w:link w:val="Onderwerpvanopmerking"/>
    <w:semiHidden/>
    <w:rsid w:val="00BA32E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765</ap:Words>
  <ap:Characters>4211</ap:Characters>
  <ap:DocSecurity>0</ap:DocSecurity>
  <ap:Lines>35</ap:Lines>
  <ap:Paragraphs>9</ap:Paragraphs>
  <ap:ScaleCrop>false</ap:ScaleCrop>
  <ap:LinksUpToDate>false</ap:LinksUpToDate>
  <ap:CharactersWithSpaces>4967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2026-04-01T14:21:00.0000000Z</dcterms:created>
  <dcterms:modified xsi:type="dcterms:W3CDTF">2026-04-01T14:21:00.0000000Z</dcterms:modified>
  <dc:description>------------------------</dc:description>
  <dc:subject/>
  <keywords/>
  <version/>
  <category/>
</coreProperties>
</file>