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E21" w:rsidR="00704E21" w:rsidRDefault="001F34B4" w14:paraId="2FFBF565" w14:textId="77777777">
      <w:pPr>
        <w:rPr>
          <w:rFonts w:ascii="Calibri" w:hAnsi="Calibri" w:cs="Calibri"/>
        </w:rPr>
      </w:pPr>
      <w:r w:rsidRPr="00704E21">
        <w:rPr>
          <w:rFonts w:ascii="Calibri" w:hAnsi="Calibri" w:cs="Calibri"/>
        </w:rPr>
        <w:t>19637</w:t>
      </w:r>
      <w:r w:rsidRPr="00704E21" w:rsidR="00704E21">
        <w:rPr>
          <w:rFonts w:ascii="Calibri" w:hAnsi="Calibri" w:cs="Calibri"/>
        </w:rPr>
        <w:tab/>
      </w:r>
      <w:r w:rsidRPr="00704E21" w:rsidR="00704E21">
        <w:rPr>
          <w:rFonts w:ascii="Calibri" w:hAnsi="Calibri" w:cs="Calibri"/>
        </w:rPr>
        <w:tab/>
      </w:r>
      <w:r w:rsidRPr="00704E21" w:rsidR="00704E21">
        <w:rPr>
          <w:rFonts w:ascii="Calibri" w:hAnsi="Calibri" w:cs="Calibri"/>
        </w:rPr>
        <w:tab/>
        <w:t>Vreemdelingenbeleid</w:t>
      </w:r>
    </w:p>
    <w:p w:rsidRPr="00704E21" w:rsidR="00704E21" w:rsidP="001F34B4" w:rsidRDefault="00704E21" w14:paraId="52B9B214" w14:textId="60768F93">
      <w:pPr>
        <w:rPr>
          <w:rFonts w:ascii="Calibri" w:hAnsi="Calibri" w:cs="Calibri"/>
        </w:rPr>
      </w:pPr>
      <w:r w:rsidRPr="00704E21">
        <w:rPr>
          <w:rFonts w:ascii="Calibri" w:hAnsi="Calibri" w:cs="Calibri"/>
        </w:rPr>
        <w:t xml:space="preserve">Nr. </w:t>
      </w:r>
      <w:r w:rsidRPr="00704E21">
        <w:rPr>
          <w:rFonts w:ascii="Calibri" w:hAnsi="Calibri" w:cs="Calibri"/>
        </w:rPr>
        <w:t>3527</w:t>
      </w:r>
      <w:r w:rsidRPr="00704E21">
        <w:rPr>
          <w:rFonts w:ascii="Calibri" w:hAnsi="Calibri" w:cs="Calibri"/>
        </w:rPr>
        <w:tab/>
      </w:r>
      <w:r w:rsidRPr="00704E21">
        <w:rPr>
          <w:rFonts w:ascii="Calibri" w:hAnsi="Calibri" w:cs="Calibri"/>
        </w:rPr>
        <w:tab/>
        <w:t>Brief van de minister van Asiel en Migratie</w:t>
      </w:r>
    </w:p>
    <w:p w:rsidRPr="00704E21" w:rsidR="00704E21" w:rsidP="001F34B4" w:rsidRDefault="00704E21" w14:paraId="1E744AC9" w14:textId="47F4CAA2">
      <w:pPr>
        <w:rPr>
          <w:rFonts w:ascii="Calibri" w:hAnsi="Calibri" w:cs="Calibri"/>
        </w:rPr>
      </w:pPr>
      <w:r w:rsidRPr="00704E21">
        <w:rPr>
          <w:rFonts w:ascii="Calibri" w:hAnsi="Calibri" w:cs="Calibri"/>
        </w:rPr>
        <w:t>Aan de Voorzitter van de Tweede Kamer der Staten-Generaal</w:t>
      </w:r>
    </w:p>
    <w:p w:rsidRPr="00704E21" w:rsidR="00704E21" w:rsidP="001F34B4" w:rsidRDefault="00704E21" w14:paraId="6A1D01EF" w14:textId="4E03D1CA">
      <w:pPr>
        <w:rPr>
          <w:rFonts w:ascii="Calibri" w:hAnsi="Calibri" w:cs="Calibri"/>
        </w:rPr>
      </w:pPr>
      <w:r w:rsidRPr="00704E21">
        <w:rPr>
          <w:rFonts w:ascii="Calibri" w:hAnsi="Calibri" w:cs="Calibri"/>
        </w:rPr>
        <w:t>Den Haag, 1 april 2026</w:t>
      </w:r>
    </w:p>
    <w:p w:rsidRPr="00704E21" w:rsidR="001F34B4" w:rsidP="001F34B4" w:rsidRDefault="001F34B4" w14:paraId="4AB8FF8C" w14:textId="77777777">
      <w:pPr>
        <w:rPr>
          <w:rFonts w:ascii="Calibri" w:hAnsi="Calibri" w:cs="Calibri"/>
        </w:rPr>
      </w:pPr>
    </w:p>
    <w:p w:rsidRPr="00704E21" w:rsidR="001F34B4" w:rsidP="001F34B4" w:rsidRDefault="001F34B4" w14:paraId="33432E5B" w14:textId="78F78512">
      <w:pPr>
        <w:rPr>
          <w:rFonts w:ascii="Calibri" w:hAnsi="Calibri" w:cs="Calibri"/>
        </w:rPr>
      </w:pPr>
      <w:r w:rsidRPr="00704E21">
        <w:rPr>
          <w:rFonts w:ascii="Calibri" w:hAnsi="Calibri" w:cs="Calibri"/>
        </w:rPr>
        <w:t xml:space="preserve">Op 18 december 2025 heeft het Ministerie van Buitenlandse Zaken een nieuw algemeen ambtsbericht over Eritrea gepubliceerd. Het ambtsbericht geeft aanleiding om het </w:t>
      </w:r>
      <w:proofErr w:type="spellStart"/>
      <w:r w:rsidRPr="00704E21">
        <w:rPr>
          <w:rFonts w:ascii="Calibri" w:hAnsi="Calibri" w:cs="Calibri"/>
        </w:rPr>
        <w:t>landgebonden</w:t>
      </w:r>
      <w:proofErr w:type="spellEnd"/>
      <w:r w:rsidRPr="00704E21">
        <w:rPr>
          <w:rFonts w:ascii="Calibri" w:hAnsi="Calibri" w:cs="Calibri"/>
        </w:rPr>
        <w:t xml:space="preserve"> beleid voor Eritrea aan te passen.</w:t>
      </w:r>
    </w:p>
    <w:p w:rsidRPr="00704E21" w:rsidR="001F34B4" w:rsidP="001F34B4" w:rsidRDefault="001F34B4" w14:paraId="0B74541B" w14:textId="77777777">
      <w:pPr>
        <w:rPr>
          <w:rFonts w:ascii="Calibri" w:hAnsi="Calibri" w:cs="Calibri"/>
          <w:i/>
          <w:iCs/>
        </w:rPr>
      </w:pPr>
      <w:r w:rsidRPr="00704E21">
        <w:rPr>
          <w:rFonts w:ascii="Calibri" w:hAnsi="Calibri" w:cs="Calibri"/>
          <w:i/>
          <w:iCs/>
        </w:rPr>
        <w:t>Landenbeleid Eritrea</w:t>
      </w:r>
    </w:p>
    <w:p w:rsidRPr="00704E21" w:rsidR="001F34B4" w:rsidP="001F34B4" w:rsidRDefault="001F34B4" w14:paraId="08CB56BB" w14:textId="77777777">
      <w:pPr>
        <w:rPr>
          <w:rFonts w:ascii="Calibri" w:hAnsi="Calibri" w:cs="Calibri"/>
        </w:rPr>
      </w:pPr>
      <w:r w:rsidRPr="00704E21">
        <w:rPr>
          <w:rFonts w:ascii="Calibri" w:hAnsi="Calibri" w:cs="Calibri"/>
        </w:rPr>
        <w:t xml:space="preserve">Uit het huidige ambtsbericht blijkt de zeer zorgelijke politieke- en mensenrechtensituatie in Eritrea onveranderlijk. Dit uit zich onder meer in de situatie van dienstplichtigen. In de vorige wijziging van het land gebonden beleid voor Eritrea is al opgenomen dat personen die het militaire onderdeel van de nationale dienstplicht moeten vervullen systematisch worden blootgesteld aan ernstige schade. Personen die de civiele dienstplicht moeten vervullen zijn aangemerkt als risicoprofiel onder ernstige schade. </w:t>
      </w:r>
    </w:p>
    <w:p w:rsidRPr="00704E21" w:rsidR="001F34B4" w:rsidP="001F34B4" w:rsidRDefault="001F34B4" w14:paraId="7BCB07A1" w14:textId="77777777">
      <w:pPr>
        <w:rPr>
          <w:rFonts w:ascii="Calibri" w:hAnsi="Calibri" w:cs="Calibri"/>
        </w:rPr>
      </w:pPr>
      <w:r w:rsidRPr="00704E21">
        <w:rPr>
          <w:rFonts w:ascii="Calibri" w:hAnsi="Calibri" w:cs="Calibri"/>
        </w:rPr>
        <w:t xml:space="preserve">Uit het huidige ambtsbericht blijkt dat er geen harde scheidslijn is tussen het militaire onderdeel van de nationale dienstplicht en het civiele onderdeel. Het (bij terugkeer moeten) vervullen van het civiele onderdeel van de nationale dienstplicht moet gelijk met het militaire onderdeel van de nationale dienstplicht worden aangemerkt als een systematische blootstelling aan ernstige schade in de zin van paragraaf C2/3.3.2.1 </w:t>
      </w:r>
      <w:proofErr w:type="spellStart"/>
      <w:r w:rsidRPr="00704E21">
        <w:rPr>
          <w:rFonts w:ascii="Calibri" w:hAnsi="Calibri" w:cs="Calibri"/>
        </w:rPr>
        <w:t>Vc</w:t>
      </w:r>
      <w:proofErr w:type="spellEnd"/>
      <w:r w:rsidRPr="00704E21">
        <w:rPr>
          <w:rFonts w:ascii="Calibri" w:hAnsi="Calibri" w:cs="Calibri"/>
        </w:rPr>
        <w:t>. Het beleid wordt hierop aangepast.</w:t>
      </w:r>
    </w:p>
    <w:p w:rsidRPr="00704E21" w:rsidR="001F34B4" w:rsidP="001F34B4" w:rsidRDefault="001F34B4" w14:paraId="47BCE0C2" w14:textId="77777777">
      <w:pPr>
        <w:rPr>
          <w:rFonts w:ascii="Calibri" w:hAnsi="Calibri" w:cs="Calibri"/>
        </w:rPr>
      </w:pPr>
      <w:r w:rsidRPr="00704E21">
        <w:rPr>
          <w:rFonts w:ascii="Calibri" w:hAnsi="Calibri" w:cs="Calibri"/>
        </w:rPr>
        <w:t xml:space="preserve">In het huidige ambtsbericht is ook vermeld dat het verlaten van Eritrea tijdens de dienstplichtige leeftijd door de Eritrese autoriteiten wordt beschouwd als landverraad dat bestraft moet worden. Dienstplichtontduikers en deserteurs krijgen te maken met zware straffen, waaronder langdurige detentie en marteling. </w:t>
      </w:r>
    </w:p>
    <w:p w:rsidRPr="00704E21" w:rsidR="001F34B4" w:rsidP="001F34B4" w:rsidRDefault="001F34B4" w14:paraId="34073C5B" w14:textId="77777777">
      <w:pPr>
        <w:rPr>
          <w:rFonts w:ascii="Calibri" w:hAnsi="Calibri" w:cs="Calibri"/>
        </w:rPr>
      </w:pPr>
      <w:r w:rsidRPr="00704E21">
        <w:rPr>
          <w:rFonts w:ascii="Calibri" w:hAnsi="Calibri" w:cs="Calibri"/>
        </w:rPr>
        <w:t>Personen met de Eritrese nationaliteit die zijn gedeserteerd of de nationale dienstplicht hebben ontdoken, zowel het militaire als het civiele onderdeel, worden aangemerkt als personen die behoren tot een groep die systematisch worden vervolgd. Zij komen -behoudens contra indicaties- in aanmerking  voor bescherming op grond van artikel 29, eerste lid, aanhef en onder a, Vreemdelingenwet 2000.</w:t>
      </w:r>
    </w:p>
    <w:p w:rsidRPr="00704E21" w:rsidR="001F34B4" w:rsidP="001F34B4" w:rsidRDefault="001F34B4" w14:paraId="14A34CA6" w14:textId="35107C31">
      <w:pPr>
        <w:rPr>
          <w:rFonts w:ascii="Calibri" w:hAnsi="Calibri" w:cs="Calibri"/>
        </w:rPr>
      </w:pPr>
      <w:r w:rsidRPr="00704E21">
        <w:rPr>
          <w:rFonts w:ascii="Calibri" w:hAnsi="Calibri" w:cs="Calibri"/>
        </w:rPr>
        <w:t>De Vreemdelingencirculaire 2000 onder paragraaf C7/13 zal hierop worden aangepast.</w:t>
      </w:r>
    </w:p>
    <w:p w:rsidRPr="00704E21" w:rsidR="001F34B4" w:rsidP="00704E21" w:rsidRDefault="001F34B4" w14:paraId="023545FF" w14:textId="77777777">
      <w:pPr>
        <w:pStyle w:val="Geenafstand"/>
        <w:rPr>
          <w:rFonts w:ascii="Calibri" w:hAnsi="Calibri" w:cs="Calibri"/>
        </w:rPr>
      </w:pPr>
    </w:p>
    <w:p w:rsidRPr="00704E21" w:rsidR="001F34B4" w:rsidP="00704E21" w:rsidRDefault="001F34B4" w14:paraId="50CB023B" w14:textId="6D939B87">
      <w:pPr>
        <w:pStyle w:val="Geenafstand"/>
        <w:rPr>
          <w:rFonts w:ascii="Calibri" w:hAnsi="Calibri" w:cs="Calibri"/>
        </w:rPr>
      </w:pPr>
      <w:r w:rsidRPr="00704E21">
        <w:rPr>
          <w:rFonts w:ascii="Calibri" w:hAnsi="Calibri" w:cs="Calibri"/>
        </w:rPr>
        <w:t xml:space="preserve">De </w:t>
      </w:r>
      <w:r w:rsidRPr="00704E21" w:rsidR="00704E21">
        <w:rPr>
          <w:rFonts w:ascii="Calibri" w:hAnsi="Calibri" w:cs="Calibri"/>
        </w:rPr>
        <w:t>m</w:t>
      </w:r>
      <w:r w:rsidRPr="00704E21">
        <w:rPr>
          <w:rFonts w:ascii="Calibri" w:hAnsi="Calibri" w:cs="Calibri"/>
        </w:rPr>
        <w:t>inister van Asiel en Migratie,</w:t>
      </w:r>
    </w:p>
    <w:p w:rsidRPr="00704E21" w:rsidR="001F34B4" w:rsidP="00704E21" w:rsidRDefault="00704E21" w14:paraId="16E27CF5" w14:textId="16821120">
      <w:pPr>
        <w:pStyle w:val="Geenafstand"/>
        <w:rPr>
          <w:rFonts w:ascii="Calibri" w:hAnsi="Calibri" w:cs="Calibri"/>
        </w:rPr>
      </w:pPr>
      <w:r w:rsidRPr="00704E21">
        <w:rPr>
          <w:rFonts w:ascii="Calibri" w:hAnsi="Calibri" w:cs="Calibri"/>
        </w:rPr>
        <w:t xml:space="preserve">G. </w:t>
      </w:r>
      <w:r w:rsidRPr="00704E21" w:rsidR="001F34B4">
        <w:rPr>
          <w:rFonts w:ascii="Calibri" w:hAnsi="Calibri" w:cs="Calibri"/>
        </w:rPr>
        <w:t>van den Brink</w:t>
      </w:r>
    </w:p>
    <w:sectPr w:rsidRPr="00704E21" w:rsidR="001F34B4" w:rsidSect="001F34B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DD0A" w14:textId="77777777" w:rsidR="001F34B4" w:rsidRDefault="001F34B4" w:rsidP="001F34B4">
      <w:pPr>
        <w:spacing w:after="0" w:line="240" w:lineRule="auto"/>
      </w:pPr>
      <w:r>
        <w:separator/>
      </w:r>
    </w:p>
  </w:endnote>
  <w:endnote w:type="continuationSeparator" w:id="0">
    <w:p w14:paraId="4DE9FF67" w14:textId="77777777" w:rsidR="001F34B4" w:rsidRDefault="001F34B4" w:rsidP="001F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25DF" w14:textId="77777777" w:rsidR="001F34B4" w:rsidRPr="001F34B4" w:rsidRDefault="001F34B4" w:rsidP="001F34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5E0D" w14:textId="77777777" w:rsidR="001F34B4" w:rsidRPr="001F34B4" w:rsidRDefault="001F34B4" w:rsidP="001F34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B2CF" w14:textId="77777777" w:rsidR="001F34B4" w:rsidRPr="001F34B4" w:rsidRDefault="001F34B4" w:rsidP="001F3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2EEF" w14:textId="77777777" w:rsidR="001F34B4" w:rsidRDefault="001F34B4" w:rsidP="001F34B4">
      <w:pPr>
        <w:spacing w:after="0" w:line="240" w:lineRule="auto"/>
      </w:pPr>
      <w:r>
        <w:separator/>
      </w:r>
    </w:p>
  </w:footnote>
  <w:footnote w:type="continuationSeparator" w:id="0">
    <w:p w14:paraId="11B60B3F" w14:textId="77777777" w:rsidR="001F34B4" w:rsidRDefault="001F34B4" w:rsidP="001F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644" w14:textId="77777777" w:rsidR="001F34B4" w:rsidRPr="001F34B4" w:rsidRDefault="001F34B4" w:rsidP="001F34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FABC" w14:textId="77777777" w:rsidR="001F34B4" w:rsidRPr="001F34B4" w:rsidRDefault="001F34B4" w:rsidP="001F34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2ABD" w14:textId="77777777" w:rsidR="001F34B4" w:rsidRPr="001F34B4" w:rsidRDefault="001F34B4" w:rsidP="001F34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B4"/>
    <w:rsid w:val="001F34B4"/>
    <w:rsid w:val="001F5843"/>
    <w:rsid w:val="00680079"/>
    <w:rsid w:val="006D2EA2"/>
    <w:rsid w:val="006F53E6"/>
    <w:rsid w:val="00704E21"/>
    <w:rsid w:val="00DD4A3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6EA1"/>
  <w15:chartTrackingRefBased/>
  <w15:docId w15:val="{C50970F6-BE1D-43FC-B134-22E0DEF6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4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4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4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4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4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4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4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4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4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4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4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4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4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4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4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4B4"/>
    <w:rPr>
      <w:rFonts w:eastAsiaTheme="majorEastAsia" w:cstheme="majorBidi"/>
      <w:color w:val="272727" w:themeColor="text1" w:themeTint="D8"/>
    </w:rPr>
  </w:style>
  <w:style w:type="paragraph" w:styleId="Titel">
    <w:name w:val="Title"/>
    <w:basedOn w:val="Standaard"/>
    <w:next w:val="Standaard"/>
    <w:link w:val="TitelChar"/>
    <w:uiPriority w:val="10"/>
    <w:qFormat/>
    <w:rsid w:val="001F3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4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4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4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4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4B4"/>
    <w:rPr>
      <w:i/>
      <w:iCs/>
      <w:color w:val="404040" w:themeColor="text1" w:themeTint="BF"/>
    </w:rPr>
  </w:style>
  <w:style w:type="paragraph" w:styleId="Lijstalinea">
    <w:name w:val="List Paragraph"/>
    <w:basedOn w:val="Standaard"/>
    <w:uiPriority w:val="34"/>
    <w:qFormat/>
    <w:rsid w:val="001F34B4"/>
    <w:pPr>
      <w:ind w:left="720"/>
      <w:contextualSpacing/>
    </w:pPr>
  </w:style>
  <w:style w:type="character" w:styleId="Intensievebenadrukking">
    <w:name w:val="Intense Emphasis"/>
    <w:basedOn w:val="Standaardalinea-lettertype"/>
    <w:uiPriority w:val="21"/>
    <w:qFormat/>
    <w:rsid w:val="001F34B4"/>
    <w:rPr>
      <w:i/>
      <w:iCs/>
      <w:color w:val="0F4761" w:themeColor="accent1" w:themeShade="BF"/>
    </w:rPr>
  </w:style>
  <w:style w:type="paragraph" w:styleId="Duidelijkcitaat">
    <w:name w:val="Intense Quote"/>
    <w:basedOn w:val="Standaard"/>
    <w:next w:val="Standaard"/>
    <w:link w:val="DuidelijkcitaatChar"/>
    <w:uiPriority w:val="30"/>
    <w:qFormat/>
    <w:rsid w:val="001F3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4B4"/>
    <w:rPr>
      <w:i/>
      <w:iCs/>
      <w:color w:val="0F4761" w:themeColor="accent1" w:themeShade="BF"/>
    </w:rPr>
  </w:style>
  <w:style w:type="character" w:styleId="Intensieveverwijzing">
    <w:name w:val="Intense Reference"/>
    <w:basedOn w:val="Standaardalinea-lettertype"/>
    <w:uiPriority w:val="32"/>
    <w:qFormat/>
    <w:rsid w:val="001F34B4"/>
    <w:rPr>
      <w:b/>
      <w:bCs/>
      <w:smallCaps/>
      <w:color w:val="0F4761" w:themeColor="accent1" w:themeShade="BF"/>
      <w:spacing w:val="5"/>
    </w:rPr>
  </w:style>
  <w:style w:type="paragraph" w:customStyle="1" w:styleId="Referentiegegevens">
    <w:name w:val="Referentiegegevens"/>
    <w:basedOn w:val="Standaard"/>
    <w:next w:val="Standaard"/>
    <w:rsid w:val="001F34B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F34B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F34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F34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F34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4B4"/>
  </w:style>
  <w:style w:type="paragraph" w:styleId="Voettekst">
    <w:name w:val="footer"/>
    <w:basedOn w:val="Standaard"/>
    <w:link w:val="VoettekstChar"/>
    <w:uiPriority w:val="99"/>
    <w:unhideWhenUsed/>
    <w:rsid w:val="001F34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34B4"/>
  </w:style>
  <w:style w:type="paragraph" w:styleId="Geenafstand">
    <w:name w:val="No Spacing"/>
    <w:uiPriority w:val="1"/>
    <w:qFormat/>
    <w:rsid w:val="00704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342</ap:Words>
  <ap:Characters>1883</ap:Characters>
  <ap:DocSecurity>0</ap:DocSecurity>
  <ap:Lines>15</ap:Lines>
  <ap:Paragraphs>4</ap:Paragraphs>
  <ap:ScaleCrop>false</ap:ScaleCrop>
  <ap:LinksUpToDate>false</ap:LinksUpToDate>
  <ap:CharactersWithSpaces>2221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2026-04-03T10:46:00.0000000Z</dcterms:created>
  <dcterms:modified xsi:type="dcterms:W3CDTF">2026-04-03T10:46:00.0000000Z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