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17722" w14:paraId="3E34693B" w14:textId="77777777">
        <w:tc>
          <w:tcPr>
            <w:tcW w:w="6733" w:type="dxa"/>
            <w:gridSpan w:val="2"/>
            <w:tcBorders>
              <w:top w:val="nil"/>
              <w:left w:val="nil"/>
              <w:bottom w:val="nil"/>
              <w:right w:val="nil"/>
            </w:tcBorders>
            <w:vAlign w:val="center"/>
          </w:tcPr>
          <w:p w:rsidR="00997775" w:rsidP="00710A7A" w:rsidRDefault="00997775" w14:paraId="28A297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9DBBA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17722" w14:paraId="0909E2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B5D06D" w14:textId="77777777">
            <w:r w:rsidRPr="008B0CC5">
              <w:t xml:space="preserve">Vergaderjaar </w:t>
            </w:r>
            <w:r w:rsidR="00AC6B87">
              <w:t>202</w:t>
            </w:r>
            <w:r w:rsidR="00684DFF">
              <w:t>5</w:t>
            </w:r>
            <w:r w:rsidR="00AC6B87">
              <w:t>-202</w:t>
            </w:r>
            <w:r w:rsidR="00684DFF">
              <w:t>6</w:t>
            </w:r>
          </w:p>
        </w:tc>
      </w:tr>
      <w:tr w:rsidR="00997775" w:rsidTr="00017722" w14:paraId="1AAAD44C" w14:textId="77777777">
        <w:trPr>
          <w:cantSplit/>
        </w:trPr>
        <w:tc>
          <w:tcPr>
            <w:tcW w:w="10985" w:type="dxa"/>
            <w:gridSpan w:val="3"/>
            <w:tcBorders>
              <w:top w:val="nil"/>
              <w:left w:val="nil"/>
              <w:bottom w:val="nil"/>
              <w:right w:val="nil"/>
            </w:tcBorders>
          </w:tcPr>
          <w:p w:rsidR="00997775" w:rsidRDefault="00997775" w14:paraId="5B4900A6" w14:textId="77777777"/>
        </w:tc>
      </w:tr>
      <w:tr w:rsidR="00997775" w:rsidTr="00017722" w14:paraId="41E760C4" w14:textId="77777777">
        <w:trPr>
          <w:cantSplit/>
        </w:trPr>
        <w:tc>
          <w:tcPr>
            <w:tcW w:w="10985" w:type="dxa"/>
            <w:gridSpan w:val="3"/>
            <w:tcBorders>
              <w:top w:val="nil"/>
              <w:left w:val="nil"/>
              <w:bottom w:val="single" w:color="auto" w:sz="4" w:space="0"/>
              <w:right w:val="nil"/>
            </w:tcBorders>
          </w:tcPr>
          <w:p w:rsidR="00997775" w:rsidRDefault="00997775" w14:paraId="269F21FB" w14:textId="77777777"/>
        </w:tc>
      </w:tr>
      <w:tr w:rsidR="00997775" w:rsidTr="00017722" w14:paraId="0BACA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781D16" w14:textId="77777777"/>
        </w:tc>
        <w:tc>
          <w:tcPr>
            <w:tcW w:w="7654" w:type="dxa"/>
            <w:gridSpan w:val="2"/>
          </w:tcPr>
          <w:p w:rsidR="00997775" w:rsidRDefault="00997775" w14:paraId="6F00C5AF" w14:textId="77777777"/>
        </w:tc>
      </w:tr>
      <w:tr w:rsidR="00017722" w:rsidTr="00017722" w14:paraId="1741B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7722" w:rsidP="00017722" w:rsidRDefault="00017722" w14:paraId="7A403BD6" w14:textId="28BD4934">
            <w:pPr>
              <w:rPr>
                <w:b/>
              </w:rPr>
            </w:pPr>
            <w:r w:rsidRPr="00AB7D06">
              <w:rPr>
                <w:b/>
              </w:rPr>
              <w:t>36</w:t>
            </w:r>
            <w:r>
              <w:rPr>
                <w:b/>
              </w:rPr>
              <w:t xml:space="preserve"> </w:t>
            </w:r>
            <w:r w:rsidRPr="00AB7D06">
              <w:rPr>
                <w:b/>
              </w:rPr>
              <w:t>670</w:t>
            </w:r>
          </w:p>
        </w:tc>
        <w:tc>
          <w:tcPr>
            <w:tcW w:w="7654" w:type="dxa"/>
            <w:gridSpan w:val="2"/>
          </w:tcPr>
          <w:p w:rsidR="00017722" w:rsidP="00017722" w:rsidRDefault="00017722" w14:paraId="0D447B7A" w14:textId="32FCCE32">
            <w:pPr>
              <w:rPr>
                <w:b/>
              </w:rPr>
            </w:pPr>
            <w:r w:rsidRPr="00AB7D06">
              <w:rPr>
                <w:b/>
                <w:bCs/>
                <w:szCs w:val="24"/>
              </w:rPr>
              <w:t>Wijziging van de Wet educatie en beroepsonderwijs en een aantal andere wetten in verband met het verbeteren van de aansluiting van het beroepsonderwijs op de arbeidsmarkt (verbetering aansluiting beroepsonderwijs-arbeidsmarkt)</w:t>
            </w:r>
          </w:p>
        </w:tc>
      </w:tr>
      <w:tr w:rsidR="00017722" w:rsidTr="00017722" w14:paraId="6F1E2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7722" w:rsidP="00017722" w:rsidRDefault="00017722" w14:paraId="5050029B" w14:textId="77777777"/>
        </w:tc>
        <w:tc>
          <w:tcPr>
            <w:tcW w:w="7654" w:type="dxa"/>
            <w:gridSpan w:val="2"/>
          </w:tcPr>
          <w:p w:rsidR="00017722" w:rsidP="00017722" w:rsidRDefault="00017722" w14:paraId="2880C54F" w14:textId="77777777"/>
        </w:tc>
      </w:tr>
      <w:tr w:rsidR="00017722" w:rsidTr="00017722" w14:paraId="5E0D8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7722" w:rsidP="00017722" w:rsidRDefault="00017722" w14:paraId="730DA79C" w14:textId="77777777"/>
        </w:tc>
        <w:tc>
          <w:tcPr>
            <w:tcW w:w="7654" w:type="dxa"/>
            <w:gridSpan w:val="2"/>
          </w:tcPr>
          <w:p w:rsidR="00017722" w:rsidP="00017722" w:rsidRDefault="00017722" w14:paraId="6DE3FA7D" w14:textId="77777777"/>
        </w:tc>
      </w:tr>
      <w:tr w:rsidR="00017722" w:rsidTr="00017722" w14:paraId="7418AD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7722" w:rsidP="00017722" w:rsidRDefault="00017722" w14:paraId="46F9290F" w14:textId="2F68FCC4">
            <w:pPr>
              <w:rPr>
                <w:b/>
              </w:rPr>
            </w:pPr>
            <w:r>
              <w:rPr>
                <w:b/>
              </w:rPr>
              <w:t>Nr. 1</w:t>
            </w:r>
            <w:r>
              <w:rPr>
                <w:b/>
              </w:rPr>
              <w:t>3</w:t>
            </w:r>
          </w:p>
        </w:tc>
        <w:tc>
          <w:tcPr>
            <w:tcW w:w="7654" w:type="dxa"/>
            <w:gridSpan w:val="2"/>
          </w:tcPr>
          <w:p w:rsidR="00017722" w:rsidP="00017722" w:rsidRDefault="00017722" w14:paraId="5FA911B1" w14:textId="34AFF6BE">
            <w:pPr>
              <w:rPr>
                <w:b/>
              </w:rPr>
            </w:pPr>
            <w:r>
              <w:rPr>
                <w:b/>
              </w:rPr>
              <w:t xml:space="preserve">MOTIE VAN </w:t>
            </w:r>
            <w:r w:rsidRPr="00017722">
              <w:rPr>
                <w:b/>
              </w:rPr>
              <w:t>DE LEDEN BIEKMAN EN TSEGGAI</w:t>
            </w:r>
          </w:p>
        </w:tc>
      </w:tr>
      <w:tr w:rsidR="00017722" w:rsidTr="00017722" w14:paraId="4A9593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7722" w:rsidP="00017722" w:rsidRDefault="00017722" w14:paraId="71B3F8A8" w14:textId="77777777"/>
        </w:tc>
        <w:tc>
          <w:tcPr>
            <w:tcW w:w="7654" w:type="dxa"/>
            <w:gridSpan w:val="2"/>
          </w:tcPr>
          <w:p w:rsidR="00017722" w:rsidP="00017722" w:rsidRDefault="00017722" w14:paraId="20572790" w14:textId="47DAC94A">
            <w:r>
              <w:t>Voorgesteld 1 april 2026</w:t>
            </w:r>
          </w:p>
        </w:tc>
      </w:tr>
      <w:tr w:rsidR="00997775" w:rsidTr="00017722" w14:paraId="4C6E2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24826" w14:textId="77777777"/>
        </w:tc>
        <w:tc>
          <w:tcPr>
            <w:tcW w:w="7654" w:type="dxa"/>
            <w:gridSpan w:val="2"/>
          </w:tcPr>
          <w:p w:rsidR="00997775" w:rsidRDefault="00997775" w14:paraId="5AA6CF5E" w14:textId="77777777"/>
        </w:tc>
      </w:tr>
      <w:tr w:rsidR="00997775" w:rsidTr="00017722" w14:paraId="084BA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875F9" w14:textId="77777777"/>
        </w:tc>
        <w:tc>
          <w:tcPr>
            <w:tcW w:w="7654" w:type="dxa"/>
            <w:gridSpan w:val="2"/>
          </w:tcPr>
          <w:p w:rsidR="00997775" w:rsidRDefault="00997775" w14:paraId="691290D8" w14:textId="77777777">
            <w:r>
              <w:t>De Kamer,</w:t>
            </w:r>
          </w:p>
        </w:tc>
      </w:tr>
      <w:tr w:rsidR="00997775" w:rsidTr="00017722" w14:paraId="7734C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902424" w14:textId="77777777"/>
        </w:tc>
        <w:tc>
          <w:tcPr>
            <w:tcW w:w="7654" w:type="dxa"/>
            <w:gridSpan w:val="2"/>
          </w:tcPr>
          <w:p w:rsidR="00997775" w:rsidRDefault="00997775" w14:paraId="2CC75C82" w14:textId="77777777"/>
        </w:tc>
      </w:tr>
      <w:tr w:rsidR="00997775" w:rsidTr="00017722" w14:paraId="0CBA1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161864" w14:textId="77777777"/>
        </w:tc>
        <w:tc>
          <w:tcPr>
            <w:tcW w:w="7654" w:type="dxa"/>
            <w:gridSpan w:val="2"/>
          </w:tcPr>
          <w:p w:rsidR="00997775" w:rsidRDefault="00997775" w14:paraId="70B28C37" w14:textId="77777777">
            <w:r>
              <w:t>gehoord de beraadslaging,</w:t>
            </w:r>
          </w:p>
        </w:tc>
      </w:tr>
      <w:tr w:rsidR="00997775" w:rsidTr="00017722" w14:paraId="2FD7C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EA2A7A" w14:textId="77777777"/>
        </w:tc>
        <w:tc>
          <w:tcPr>
            <w:tcW w:w="7654" w:type="dxa"/>
            <w:gridSpan w:val="2"/>
          </w:tcPr>
          <w:p w:rsidR="00997775" w:rsidRDefault="00997775" w14:paraId="646C752B" w14:textId="77777777"/>
        </w:tc>
      </w:tr>
      <w:tr w:rsidR="00997775" w:rsidTr="00017722" w14:paraId="0B5D8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E85B40" w14:textId="77777777"/>
        </w:tc>
        <w:tc>
          <w:tcPr>
            <w:tcW w:w="7654" w:type="dxa"/>
            <w:gridSpan w:val="2"/>
          </w:tcPr>
          <w:p w:rsidR="00017722" w:rsidP="00017722" w:rsidRDefault="00017722" w14:paraId="4BE1FE04" w14:textId="77777777">
            <w:r>
              <w:t>constaterende dat het wetsvoorstel Verbetering aansluiting beroepsonderwijs-arbeidsmarkt de mogelijkheid schrapt voor onderwijsteams om gemotiveerd af te wijken van de urennorm met instemming van de studentenraad;</w:t>
            </w:r>
          </w:p>
          <w:p w:rsidR="00017722" w:rsidP="00017722" w:rsidRDefault="00017722" w14:paraId="2AB32B18" w14:textId="77777777"/>
          <w:p w:rsidR="00017722" w:rsidP="00017722" w:rsidRDefault="00017722" w14:paraId="37DAB34C" w14:textId="77777777">
            <w:r>
              <w:t>constaterende dat hiermee ook het instemmingsrecht van de studentenraad op de invulling van het onderwijsprogramma bij afwijking van de urennorm vervalt;</w:t>
            </w:r>
          </w:p>
          <w:p w:rsidR="00017722" w:rsidP="00017722" w:rsidRDefault="00017722" w14:paraId="3E3AC8C2" w14:textId="77777777"/>
          <w:p w:rsidR="00017722" w:rsidP="00017722" w:rsidRDefault="00017722" w14:paraId="5C1D4E43" w14:textId="77777777">
            <w:r>
              <w:t>overwegende dat de flexibele uren in het onderwijsprogramma nieuwe mogelijkheden bieden voor innovatief onderwijs, maar dat de kwaliteit hiervan gebaat is bij betrokkenheid van studenten;</w:t>
            </w:r>
          </w:p>
          <w:p w:rsidR="00017722" w:rsidP="00017722" w:rsidRDefault="00017722" w14:paraId="2BD19D1C" w14:textId="77777777"/>
          <w:p w:rsidR="00017722" w:rsidP="00017722" w:rsidRDefault="00017722" w14:paraId="6B505081" w14:textId="77777777">
            <w:r>
              <w:t>overwegende dat studenten goed in staat zijn om te reflecteren op de kwaliteit van hun onderwijs en dat hun inbreng waardevol is voor het toezicht op de invulling van het onderwijsprogramma;</w:t>
            </w:r>
          </w:p>
          <w:p w:rsidR="00017722" w:rsidP="00017722" w:rsidRDefault="00017722" w14:paraId="3F9B92C4" w14:textId="77777777"/>
          <w:p w:rsidR="00017722" w:rsidP="00017722" w:rsidRDefault="00017722" w14:paraId="032D61D9" w14:textId="77777777">
            <w:r>
              <w:t>verzoekt de regering in overleg met de mbo-sector te bevorderen dat de studentenraad een belangrijke rol krijgt bij de invulling van de flexibele uren in het onderwijsprogramma, en de Kamer te informeren over de wijze waarop deze betrokkenheid wordt geborgd,</w:t>
            </w:r>
          </w:p>
          <w:p w:rsidR="00017722" w:rsidP="00017722" w:rsidRDefault="00017722" w14:paraId="79ECF618" w14:textId="77777777"/>
          <w:p w:rsidR="00017722" w:rsidP="00017722" w:rsidRDefault="00017722" w14:paraId="7F0F7468" w14:textId="77777777">
            <w:r>
              <w:t>en gaat over tot de orde van de dag.</w:t>
            </w:r>
          </w:p>
          <w:p w:rsidR="00017722" w:rsidP="00017722" w:rsidRDefault="00017722" w14:paraId="0EF1AAEE" w14:textId="43412FA9"/>
          <w:p w:rsidR="00017722" w:rsidP="00017722" w:rsidRDefault="00017722" w14:paraId="5E8C06D6" w14:textId="77777777">
            <w:r>
              <w:t>Biekman</w:t>
            </w:r>
          </w:p>
          <w:p w:rsidR="00997775" w:rsidP="00017722" w:rsidRDefault="00017722" w14:paraId="3BFFF770" w14:textId="77777777">
            <w:r>
              <w:t>Tseggai</w:t>
            </w:r>
          </w:p>
          <w:p w:rsidR="00017722" w:rsidP="00017722" w:rsidRDefault="00017722" w14:paraId="6101566D" w14:textId="26CB4112"/>
        </w:tc>
      </w:tr>
    </w:tbl>
    <w:p w:rsidR="00997775" w:rsidRDefault="00997775" w14:paraId="1ECE1E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833F" w14:textId="77777777" w:rsidR="00017722" w:rsidRDefault="00017722">
      <w:pPr>
        <w:spacing w:line="20" w:lineRule="exact"/>
      </w:pPr>
    </w:p>
  </w:endnote>
  <w:endnote w:type="continuationSeparator" w:id="0">
    <w:p w14:paraId="5F8EF3D1" w14:textId="77777777" w:rsidR="00017722" w:rsidRDefault="00017722">
      <w:pPr>
        <w:pStyle w:val="Amendement"/>
      </w:pPr>
      <w:r>
        <w:rPr>
          <w:b w:val="0"/>
        </w:rPr>
        <w:t xml:space="preserve"> </w:t>
      </w:r>
    </w:p>
  </w:endnote>
  <w:endnote w:type="continuationNotice" w:id="1">
    <w:p w14:paraId="6AB96724" w14:textId="77777777" w:rsidR="00017722" w:rsidRDefault="000177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6150" w14:textId="77777777" w:rsidR="00017722" w:rsidRDefault="00017722">
      <w:pPr>
        <w:pStyle w:val="Amendement"/>
      </w:pPr>
      <w:r>
        <w:rPr>
          <w:b w:val="0"/>
        </w:rPr>
        <w:separator/>
      </w:r>
    </w:p>
  </w:footnote>
  <w:footnote w:type="continuationSeparator" w:id="0">
    <w:p w14:paraId="6BECE49C" w14:textId="77777777" w:rsidR="00017722" w:rsidRDefault="00017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22"/>
    <w:rsid w:val="00017722"/>
    <w:rsid w:val="00133FCE"/>
    <w:rsid w:val="001E482C"/>
    <w:rsid w:val="001E4877"/>
    <w:rsid w:val="0021105A"/>
    <w:rsid w:val="00230AF4"/>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71F37"/>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AAF09"/>
  <w15:docId w15:val="{0E2DE14A-76C3-460E-BA92-3FB10E2B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1269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2026-04-02T07:12:00.0000000Z</dcterms:created>
  <dcterms:modified xsi:type="dcterms:W3CDTF">2026-04-02T07:22:00.0000000Z</dcterms:modified>
  <dc:description>------------------------</dc:description>
  <dc:subject/>
  <keywords/>
  <version/>
  <category/>
</coreProperties>
</file>