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59F2" w:rsidR="003F3C93" w:rsidP="003F3C93" w:rsidRDefault="003F3C93" w14:paraId="392F5782" w14:textId="77777777">
      <w:pPr>
        <w:pStyle w:val="StandaardAanhef"/>
      </w:pPr>
      <w:bookmarkStart w:name="_Hlk224823043" w:id="0"/>
      <w:r w:rsidRPr="00BF59F2">
        <w:t>Geachte voorzitter,</w:t>
      </w:r>
    </w:p>
    <w:p w:rsidRPr="00BF59F2" w:rsidR="007329D1" w:rsidP="003F3C93" w:rsidRDefault="003F3C93" w14:paraId="683CF8FB" w14:textId="77777777">
      <w:r w:rsidRPr="00BF59F2">
        <w:t xml:space="preserve">Met deze brief informeer ik uw Kamer </w:t>
      </w:r>
      <w:proofErr w:type="gramStart"/>
      <w:r w:rsidR="000802F4">
        <w:t>omtrent</w:t>
      </w:r>
      <w:proofErr w:type="gramEnd"/>
      <w:r w:rsidR="000802F4">
        <w:t xml:space="preserve"> de begrotingswijziging </w:t>
      </w:r>
      <w:r w:rsidR="00727446">
        <w:t>in de 1</w:t>
      </w:r>
      <w:r w:rsidRPr="003375C2" w:rsidR="00727446">
        <w:rPr>
          <w:vertAlign w:val="superscript"/>
        </w:rPr>
        <w:t>e</w:t>
      </w:r>
      <w:r w:rsidR="00727446">
        <w:t xml:space="preserve"> suppletoire begroting van IX Financiën en Nationale Schuld waarin </w:t>
      </w:r>
      <w:r w:rsidR="00905A66">
        <w:t xml:space="preserve">middelen aan de Douane </w:t>
      </w:r>
      <w:r w:rsidR="00727446">
        <w:t>beschikbaar</w:t>
      </w:r>
      <w:r w:rsidR="00754924">
        <w:t xml:space="preserve"> worden</w:t>
      </w:r>
      <w:r w:rsidR="00727446">
        <w:t xml:space="preserve"> gesteld </w:t>
      </w:r>
      <w:r w:rsidR="009C1632">
        <w:t xml:space="preserve">voor de versterking van het toezicht op </w:t>
      </w:r>
      <w:r w:rsidR="00137E3C">
        <w:t>e</w:t>
      </w:r>
      <w:r w:rsidR="009C1632">
        <w:t xml:space="preserve">-commerce </w:t>
      </w:r>
      <w:r w:rsidR="00905A66">
        <w:t>ter uitvoering van de afschaffing van de de-minimis</w:t>
      </w:r>
      <w:r w:rsidR="000A23DC">
        <w:t xml:space="preserve">vrijstelling </w:t>
      </w:r>
      <w:r w:rsidR="00905A66">
        <w:t xml:space="preserve">en de </w:t>
      </w:r>
      <w:r w:rsidR="005278BD">
        <w:t xml:space="preserve">invoering van de </w:t>
      </w:r>
      <w:r w:rsidR="00905A66">
        <w:t>Europese handling fee</w:t>
      </w:r>
      <w:r w:rsidR="00CA69F9">
        <w:t xml:space="preserve"> (UHF)</w:t>
      </w:r>
      <w:r w:rsidR="00905A66">
        <w:t xml:space="preserve">. </w:t>
      </w:r>
      <w:r w:rsidRPr="00BF59F2" w:rsidR="00562E2D">
        <w:t>Daarnaast</w:t>
      </w:r>
      <w:r w:rsidRPr="00BF59F2">
        <w:t xml:space="preserve"> bied </w:t>
      </w:r>
      <w:r w:rsidR="004C0ECE">
        <w:t xml:space="preserve">ik u </w:t>
      </w:r>
      <w:r w:rsidRPr="00BF59F2" w:rsidR="00562E2D">
        <w:t xml:space="preserve">in bijlage </w:t>
      </w:r>
      <w:r w:rsidR="00551585">
        <w:t xml:space="preserve">1 </w:t>
      </w:r>
      <w:r w:rsidRPr="00BF59F2">
        <w:t>een toelichting op de beleidskeuzes</w:t>
      </w:r>
      <w:r w:rsidR="00294D7C">
        <w:t xml:space="preserve"> aan, </w:t>
      </w:r>
      <w:proofErr w:type="gramStart"/>
      <w:r w:rsidR="00294D7C">
        <w:t>conform</w:t>
      </w:r>
      <w:proofErr w:type="gramEnd"/>
      <w:r w:rsidR="00294D7C">
        <w:t xml:space="preserve"> het kader uit artikel 3.1 van de Comptabiliteitswet 2026.</w:t>
      </w:r>
    </w:p>
    <w:p w:rsidR="00687DEC" w:rsidP="00A350E0" w:rsidRDefault="00687DEC" w14:paraId="06289E76" w14:textId="77777777">
      <w:pPr>
        <w:rPr>
          <w:i/>
          <w:iCs/>
        </w:rPr>
      </w:pPr>
    </w:p>
    <w:p w:rsidRPr="00A350E0" w:rsidR="00562E2D" w:rsidP="00A350E0" w:rsidRDefault="005229D4" w14:paraId="5F53D035" w14:textId="77777777">
      <w:pPr>
        <w:rPr>
          <w:i/>
          <w:iCs/>
        </w:rPr>
      </w:pPr>
      <w:r>
        <w:rPr>
          <w:i/>
          <w:iCs/>
        </w:rPr>
        <w:t>Toezicht op e-commercezendingen</w:t>
      </w:r>
    </w:p>
    <w:p w:rsidRPr="00BF59F2" w:rsidR="003F3C93" w:rsidP="003F3C93" w:rsidRDefault="003F3C93" w14:paraId="2D677C10" w14:textId="77777777">
      <w:r w:rsidRPr="00BF59F2">
        <w:t>E-commercezendingen</w:t>
      </w:r>
      <w:r w:rsidRPr="00BF59F2" w:rsidR="00562E2D">
        <w:t xml:space="preserve"> zijn individuele geadresseerde zendingen onder de €150 die rechtstreeks van niet in de EU gevestigde leverancier</w:t>
      </w:r>
      <w:r w:rsidR="000F2DA1">
        <w:t>s</w:t>
      </w:r>
      <w:r w:rsidRPr="00BF59F2" w:rsidR="00562E2D">
        <w:t xml:space="preserve"> aan de Europese consument worden verzonden. </w:t>
      </w:r>
      <w:r w:rsidRPr="00BF59F2" w:rsidR="005229D4">
        <w:t xml:space="preserve">Sinds de opkomst en wijdverbreide adoptie van onlineplatformen afkomstig uit derde landen is een significante groei waarneembaar in het volume van e-commercezendingen. Nederland is een lidstaat waar veel e-commercezendingen de Unie </w:t>
      </w:r>
      <w:r w:rsidR="005229D4">
        <w:t>binnenkomen</w:t>
      </w:r>
      <w:r w:rsidRPr="00BF59F2" w:rsidR="005229D4">
        <w:t xml:space="preserve">. </w:t>
      </w:r>
      <w:r w:rsidRPr="00BF59F2" w:rsidR="00562E2D">
        <w:t xml:space="preserve">Deze </w:t>
      </w:r>
      <w:r w:rsidR="005229D4">
        <w:t>zendingen zijn</w:t>
      </w:r>
      <w:r w:rsidRPr="00BF59F2" w:rsidR="005229D4">
        <w:t xml:space="preserve"> </w:t>
      </w:r>
      <w:r w:rsidRPr="00BF59F2" w:rsidR="00562E2D">
        <w:t xml:space="preserve">voor de Douane </w:t>
      </w:r>
      <w:r w:rsidRPr="00BF59F2">
        <w:t xml:space="preserve">lastig te controleren. Dit komt doordat controlebevindingen van individuele producten niet te extrapoleren zijn naar een groter geheel zoals dit wel bij bulkzendingen (een veelvoud van hetzelfde goed) het geval is. Tevens ontbreekt het de Douane aan degelijke </w:t>
      </w:r>
      <w:proofErr w:type="gramStart"/>
      <w:r w:rsidRPr="00BF59F2">
        <w:t>risico informatie</w:t>
      </w:r>
      <w:proofErr w:type="gramEnd"/>
      <w:r w:rsidRPr="00BF59F2">
        <w:t xml:space="preserve"> </w:t>
      </w:r>
      <w:r w:rsidR="006B51CD">
        <w:t xml:space="preserve">door </w:t>
      </w:r>
      <w:r w:rsidRPr="00BF59F2">
        <w:t xml:space="preserve">de vereenvoudigde douaneaangifte. Dit leidt ertoe dat de Douane aanzienlijk meer handelingskosten maakt om de e-commercestroom te controleren dan </w:t>
      </w:r>
      <w:r w:rsidRPr="00BF59F2" w:rsidR="00562E2D">
        <w:t>bij</w:t>
      </w:r>
      <w:r w:rsidRPr="00BF59F2">
        <w:t xml:space="preserve"> andere productstromen die onder douanetoezicht staan. </w:t>
      </w:r>
    </w:p>
    <w:p w:rsidRPr="00BF59F2" w:rsidR="003F3C93" w:rsidP="003F3C93" w:rsidRDefault="003F3C93" w14:paraId="760F407C" w14:textId="77777777"/>
    <w:p w:rsidR="00EE20AD" w:rsidP="003F3C93" w:rsidRDefault="003F3C93" w14:paraId="4229CA9C" w14:textId="77777777">
      <w:r w:rsidRPr="00BF59F2">
        <w:t xml:space="preserve">Tegelijkertijd is de non-conformiteit aan Europese productregelgeving bij deze stroom zeer hoog. Hier kan gedacht worden aan goedkoop kinderspeelgoed waar gifstoffen in aanwezig zijn of brandgevaarlijke kleine elektronica. Wanneer er niet adequaat in de e-commercestroom gecontroleerd wordt, leidt dit tot een toestroom van non-conforme producten op de Europese markt, een oneerlijke concurrentie voor ondernemers die zich wel aan de Europese productregelgeving houden en een groot risico op fiscale fraude. Hier is door de Tweede Kamer al </w:t>
      </w:r>
      <w:r w:rsidRPr="00BF59F2">
        <w:lastRenderedPageBreak/>
        <w:t>vak</w:t>
      </w:r>
      <w:r w:rsidR="000F2DA1">
        <w:t>er</w:t>
      </w:r>
      <w:r w:rsidRPr="00BF59F2">
        <w:t xml:space="preserve"> aandacht voor gevraagd</w:t>
      </w:r>
      <w:r w:rsidR="003170BA">
        <w:t xml:space="preserve"> en hier</w:t>
      </w:r>
      <w:r w:rsidR="00754924">
        <w:t xml:space="preserve"> is</w:t>
      </w:r>
      <w:r w:rsidR="003170BA">
        <w:t xml:space="preserve"> </w:t>
      </w:r>
      <w:r w:rsidR="00AE4B50">
        <w:t xml:space="preserve">in november 2025 </w:t>
      </w:r>
      <w:r w:rsidR="003170BA">
        <w:t>een motie over aangenomen</w:t>
      </w:r>
      <w:r w:rsidRPr="00BF59F2">
        <w:t>.</w:t>
      </w:r>
      <w:r w:rsidRPr="00BF59F2">
        <w:rPr>
          <w:rStyle w:val="Voetnootmarkering"/>
        </w:rPr>
        <w:footnoteReference w:id="1"/>
      </w:r>
    </w:p>
    <w:p w:rsidR="004C51CA" w:rsidP="00EE20AD" w:rsidRDefault="004C51CA" w14:paraId="584E9C5C" w14:textId="77777777">
      <w:pPr>
        <w:rPr>
          <w:i/>
          <w:iCs/>
        </w:rPr>
      </w:pPr>
    </w:p>
    <w:p w:rsidRPr="00905A66" w:rsidR="00905A66" w:rsidP="00905A66" w:rsidRDefault="00EE20AD" w14:paraId="5AD15F85" w14:textId="77777777">
      <w:r>
        <w:rPr>
          <w:i/>
          <w:iCs/>
        </w:rPr>
        <w:t xml:space="preserve">Invoering </w:t>
      </w:r>
      <w:r w:rsidR="00905A66">
        <w:rPr>
          <w:i/>
          <w:iCs/>
        </w:rPr>
        <w:t xml:space="preserve">Europese </w:t>
      </w:r>
      <w:r w:rsidRPr="00A350E0">
        <w:rPr>
          <w:i/>
          <w:iCs/>
        </w:rPr>
        <w:t>handling fee</w:t>
      </w:r>
      <w:r w:rsidR="00905A66">
        <w:rPr>
          <w:i/>
          <w:iCs/>
        </w:rPr>
        <w:t xml:space="preserve"> en afschaffing de-</w:t>
      </w:r>
      <w:proofErr w:type="spellStart"/>
      <w:r w:rsidR="00905A66">
        <w:rPr>
          <w:i/>
          <w:iCs/>
        </w:rPr>
        <w:t>minimis</w:t>
      </w:r>
      <w:proofErr w:type="spellEnd"/>
      <w:r w:rsidR="00905A66">
        <w:rPr>
          <w:i/>
          <w:iCs/>
        </w:rPr>
        <w:t xml:space="preserve"> </w:t>
      </w:r>
    </w:p>
    <w:p w:rsidRPr="00D8141C" w:rsidR="008D1F5B" w:rsidP="00C95D8F" w:rsidRDefault="00AE48B9" w14:paraId="2D4A52F3" w14:textId="77777777">
      <w:r>
        <w:t>De Europese Commissie (CIE) gaat</w:t>
      </w:r>
      <w:r w:rsidR="006B51CD">
        <w:t>,</w:t>
      </w:r>
      <w:r>
        <w:t xml:space="preserve"> om deze goederenstroom onder controle te krijgen</w:t>
      </w:r>
      <w:r w:rsidR="006B51CD">
        <w:t>,</w:t>
      </w:r>
      <w:r>
        <w:t xml:space="preserve"> een tweetal verordeningen invoeren</w:t>
      </w:r>
      <w:r w:rsidR="00AE4B50">
        <w:t xml:space="preserve"> 1)</w:t>
      </w:r>
      <w:r>
        <w:t xml:space="preserve"> de de-minimis</w:t>
      </w:r>
      <w:r w:rsidR="00AE4B50">
        <w:t xml:space="preserve">vrijstelling wordt per 1 juli 2026 afgeschaft en 2) </w:t>
      </w:r>
      <w:r w:rsidR="00CA69F9">
        <w:t>het nieuwe Douanewetboek van de Unie (</w:t>
      </w:r>
      <w:proofErr w:type="spellStart"/>
      <w:r w:rsidR="00CA69F9">
        <w:t>nDWU</w:t>
      </w:r>
      <w:proofErr w:type="spellEnd"/>
      <w:r w:rsidR="00CA69F9">
        <w:t>) introduceert een</w:t>
      </w:r>
      <w:r>
        <w:t xml:space="preserve"> </w:t>
      </w:r>
      <w:r w:rsidR="000D7564">
        <w:t>UHF</w:t>
      </w:r>
      <w:r>
        <w:t>.</w:t>
      </w:r>
      <w:r w:rsidR="00CA69F9">
        <w:t xml:space="preserve"> De afschaffing van de de-minimisvrijstelling houdt in dat op pakketten met een waarde tot €150 tot het nieuwe Meerjarig Financieel Kader (MFK) in 2028 een </w:t>
      </w:r>
      <w:proofErr w:type="spellStart"/>
      <w:r w:rsidR="00CA69F9">
        <w:t>fixed</w:t>
      </w:r>
      <w:proofErr w:type="spellEnd"/>
      <w:r w:rsidR="00CA69F9">
        <w:t xml:space="preserve"> </w:t>
      </w:r>
      <w:proofErr w:type="spellStart"/>
      <w:r w:rsidR="00CA69F9">
        <w:t>rate</w:t>
      </w:r>
      <w:proofErr w:type="spellEnd"/>
      <w:r w:rsidR="00CA69F9">
        <w:t xml:space="preserve"> van </w:t>
      </w:r>
      <w:r w:rsidR="003055A0">
        <w:t>€</w:t>
      </w:r>
      <w:r w:rsidR="00CA69F9">
        <w:t>3 invoerrechten per aangifteregel moet worden betaald.</w:t>
      </w:r>
      <w:r>
        <w:t xml:space="preserve"> </w:t>
      </w:r>
      <w:r w:rsidR="00754924">
        <w:t xml:space="preserve">Vanaf 1 juli 2028 geldt het werkelijke tarief voor invoerrechten op pakketten met een waarde tot €150. </w:t>
      </w:r>
      <w:r w:rsidRPr="00905A66" w:rsidR="00905A66">
        <w:t xml:space="preserve">De </w:t>
      </w:r>
      <w:r w:rsidR="00AE4B50">
        <w:t>UHF</w:t>
      </w:r>
      <w:r w:rsidRPr="00905A66" w:rsidR="00905A66">
        <w:t xml:space="preserve"> </w:t>
      </w:r>
      <w:r w:rsidR="00AE4B50">
        <w:t>wordt</w:t>
      </w:r>
      <w:r w:rsidRPr="00905A66" w:rsidR="00905A66">
        <w:t xml:space="preserve"> specifiek in het leven geroepen om controles op de e-commercestroom te vergoeden</w:t>
      </w:r>
      <w:r w:rsidR="00CA69F9">
        <w:t>, de verwachte ingangsdatum is 1 november 2026</w:t>
      </w:r>
      <w:r w:rsidRPr="00905A66" w:rsidR="00905A66">
        <w:t xml:space="preserve">. </w:t>
      </w:r>
      <w:r w:rsidR="00C95D8F">
        <w:t>De voorziene hoogte is €2 per aangifteregel voor individuele zendingen. Vanaf 1 juli 2028 is voor bulkzendingen een tarief voorzien van €0,50 per aangifteregel.</w:t>
      </w:r>
      <w:r w:rsidR="00D8141C">
        <w:t xml:space="preserve"> Dat betekent dat zodra beide verordeningen </w:t>
      </w:r>
      <w:r w:rsidR="00754924">
        <w:t xml:space="preserve">tot 2028 </w:t>
      </w:r>
      <w:r w:rsidR="00D8141C">
        <w:t>van kracht zijn er in totaal €5 per aangifteregel moet worden betaald voor de invoerrechten en UHF.</w:t>
      </w:r>
      <w:r w:rsidR="00754924">
        <w:t xml:space="preserve"> </w:t>
      </w:r>
    </w:p>
    <w:p w:rsidRPr="00D8141C" w:rsidR="00017360" w:rsidP="00C95D8F" w:rsidRDefault="00017360" w14:paraId="175D01C2" w14:textId="77777777"/>
    <w:p w:rsidR="00EE20AD" w:rsidP="00C95D8F" w:rsidRDefault="00905A66" w14:paraId="66191BE8" w14:textId="77777777">
      <w:r w:rsidRPr="00905A66">
        <w:t xml:space="preserve">Met de </w:t>
      </w:r>
      <w:r w:rsidR="007A5BD5">
        <w:t>afschaffing van de d</w:t>
      </w:r>
      <w:r w:rsidRPr="00905A66">
        <w:t>e-minimis</w:t>
      </w:r>
      <w:r w:rsidR="008211F8">
        <w:t>vrijstelling</w:t>
      </w:r>
      <w:r w:rsidRPr="00905A66">
        <w:t xml:space="preserve"> en</w:t>
      </w:r>
      <w:r w:rsidR="007A5BD5">
        <w:t xml:space="preserve"> invoerin</w:t>
      </w:r>
      <w:r w:rsidR="000D7564">
        <w:t>g</w:t>
      </w:r>
      <w:r w:rsidR="007A5BD5">
        <w:t xml:space="preserve"> van </w:t>
      </w:r>
      <w:r w:rsidR="000D7564">
        <w:t>d</w:t>
      </w:r>
      <w:r w:rsidR="007A5BD5">
        <w:t>e</w:t>
      </w:r>
      <w:r w:rsidRPr="00905A66">
        <w:t xml:space="preserve"> UHF </w:t>
      </w:r>
      <w:r w:rsidR="007A5BD5">
        <w:t>ontstaat</w:t>
      </w:r>
      <w:r w:rsidRPr="00905A66">
        <w:t xml:space="preserve"> ook een nieuwe </w:t>
      </w:r>
      <w:r w:rsidR="007A5BD5">
        <w:t>verplichting</w:t>
      </w:r>
      <w:r w:rsidRPr="00905A66">
        <w:t xml:space="preserve"> aan fiscale taken </w:t>
      </w:r>
      <w:r w:rsidR="007A5BD5">
        <w:t>die</w:t>
      </w:r>
      <w:r w:rsidRPr="00905A66">
        <w:t xml:space="preserve"> in ieder geval uitgevoerd moeten worden door de Douane. </w:t>
      </w:r>
    </w:p>
    <w:p w:rsidR="00F63A68" w:rsidP="00EE20AD" w:rsidRDefault="00F63A68" w14:paraId="6C508877" w14:textId="77777777">
      <w:pPr>
        <w:spacing w:line="276" w:lineRule="auto"/>
      </w:pPr>
    </w:p>
    <w:p w:rsidRPr="00A350E0" w:rsidR="00F63A68" w:rsidP="00F63A68" w:rsidRDefault="003170BA" w14:paraId="689040BA" w14:textId="77777777">
      <w:pPr>
        <w:rPr>
          <w:i/>
          <w:iCs/>
        </w:rPr>
      </w:pPr>
      <w:bookmarkStart w:name="_Hlk223687697" w:id="1"/>
      <w:r>
        <w:rPr>
          <w:i/>
          <w:iCs/>
        </w:rPr>
        <w:t>Ontwerp en j</w:t>
      </w:r>
      <w:r w:rsidRPr="00A350E0" w:rsidR="00F63A68">
        <w:rPr>
          <w:i/>
          <w:iCs/>
        </w:rPr>
        <w:t>uridische grondslag</w:t>
      </w:r>
    </w:p>
    <w:p w:rsidRPr="00F1383A" w:rsidR="00F1383A" w:rsidP="00F1383A" w:rsidRDefault="00F1383A" w14:paraId="01101763" w14:textId="77777777">
      <w:r w:rsidRPr="00F1383A">
        <w:t xml:space="preserve">De afschaffing van de vrijstelling van invoerrechten van lage waarde goederen (tot en met €150,-) is vastgelegd in verordening EG1186/2009. Titel II, </w:t>
      </w:r>
      <w:proofErr w:type="spellStart"/>
      <w:r w:rsidRPr="00F1383A">
        <w:t>hfst</w:t>
      </w:r>
      <w:proofErr w:type="spellEnd"/>
      <w:r w:rsidRPr="00F1383A">
        <w:t xml:space="preserve"> V. Dit hoofdstuk vervalt per 1 juli 2026. Vanaf dit moment wordt er tijdelijk gewerkt met een vaste invoerheffing van €3,- per e-commerce </w:t>
      </w:r>
      <w:r w:rsidR="002B24D8">
        <w:t>aangifteregel</w:t>
      </w:r>
      <w:r w:rsidRPr="00F1383A">
        <w:t xml:space="preserve">. De Europese verordening die dit vaststelt is op de </w:t>
      </w:r>
      <w:proofErr w:type="spellStart"/>
      <w:r w:rsidRPr="00F1383A">
        <w:t>Ecofinraad</w:t>
      </w:r>
      <w:proofErr w:type="spellEnd"/>
      <w:r w:rsidRPr="00F1383A">
        <w:t xml:space="preserve"> van december 2025 aangenomen. Momenteel werkt de Europese Commissie de lagere wetgeving uit die de technische specificaties (omtrent bijvoorbeeld </w:t>
      </w:r>
      <w:proofErr w:type="gramStart"/>
      <w:r w:rsidRPr="00F1383A">
        <w:t>IT systemen</w:t>
      </w:r>
      <w:proofErr w:type="gramEnd"/>
      <w:r w:rsidRPr="00F1383A">
        <w:t xml:space="preserve">) vaststelt. De daadwerkelijke impact hiervan op de IT-systemen is in een vergevorderd stadium, gelet op de aanstaande invoering. Op dit moment is het nog onduidelijk op welke wijze de CIE samen met de lidstaten de UHF wil gaan vormgeven. Het precieze ontwerp van de UHF is afhankelijk van de vormgeving en reikwijdte van de </w:t>
      </w:r>
      <w:proofErr w:type="spellStart"/>
      <w:r w:rsidRPr="00F1383A">
        <w:t>fixed</w:t>
      </w:r>
      <w:proofErr w:type="spellEnd"/>
      <w:r w:rsidRPr="00F1383A">
        <w:t xml:space="preserve"> </w:t>
      </w:r>
      <w:proofErr w:type="spellStart"/>
      <w:r w:rsidRPr="00F1383A">
        <w:t>rate</w:t>
      </w:r>
      <w:proofErr w:type="spellEnd"/>
      <w:r w:rsidRPr="00F1383A">
        <w:t xml:space="preserve">. Dit zal in een later stadium in de lagere regelging worden opgenomen. </w:t>
      </w:r>
    </w:p>
    <w:bookmarkEnd w:id="1"/>
    <w:p w:rsidR="007812C3" w:rsidP="00EE20AD" w:rsidRDefault="007812C3" w14:paraId="615DCF16" w14:textId="77777777">
      <w:pPr>
        <w:spacing w:line="276" w:lineRule="auto"/>
      </w:pPr>
    </w:p>
    <w:p w:rsidR="007812C3" w:rsidP="00687DEC" w:rsidRDefault="006D5BF3" w14:paraId="66DE5994" w14:textId="77777777">
      <w:pPr>
        <w:rPr>
          <w:i/>
          <w:iCs/>
        </w:rPr>
      </w:pPr>
      <w:r>
        <w:rPr>
          <w:i/>
          <w:iCs/>
        </w:rPr>
        <w:t xml:space="preserve">Gevolgen invoering </w:t>
      </w:r>
      <w:proofErr w:type="gramStart"/>
      <w:r w:rsidR="00D2674E">
        <w:rPr>
          <w:i/>
          <w:iCs/>
        </w:rPr>
        <w:t xml:space="preserve">EU </w:t>
      </w:r>
      <w:r>
        <w:rPr>
          <w:i/>
          <w:iCs/>
        </w:rPr>
        <w:t>handling</w:t>
      </w:r>
      <w:proofErr w:type="gramEnd"/>
      <w:r>
        <w:rPr>
          <w:i/>
          <w:iCs/>
        </w:rPr>
        <w:t xml:space="preserve"> fee</w:t>
      </w:r>
      <w:r w:rsidR="00D2674E">
        <w:rPr>
          <w:i/>
          <w:iCs/>
        </w:rPr>
        <w:t xml:space="preserve"> en de-</w:t>
      </w:r>
      <w:proofErr w:type="spellStart"/>
      <w:r w:rsidR="00D2674E">
        <w:rPr>
          <w:i/>
          <w:iCs/>
        </w:rPr>
        <w:t>minimis</w:t>
      </w:r>
      <w:proofErr w:type="spellEnd"/>
    </w:p>
    <w:p w:rsidR="004C51CA" w:rsidP="00687DEC" w:rsidRDefault="007812C3" w14:paraId="7B1F7F38" w14:textId="77777777">
      <w:pPr>
        <w:rPr>
          <w:i/>
          <w:iCs/>
        </w:rPr>
      </w:pPr>
      <w:r>
        <w:t xml:space="preserve">De </w:t>
      </w:r>
      <w:r w:rsidR="00BD5DE6">
        <w:t xml:space="preserve">afschaffing </w:t>
      </w:r>
      <w:r>
        <w:t xml:space="preserve">van </w:t>
      </w:r>
      <w:r w:rsidR="00905A66">
        <w:t>de</w:t>
      </w:r>
      <w:r w:rsidR="00CA69F9">
        <w:t xml:space="preserve"> de-minimis</w:t>
      </w:r>
      <w:r w:rsidR="00BD5DE6">
        <w:t>vrijstelling</w:t>
      </w:r>
      <w:r w:rsidR="00CA69F9">
        <w:t xml:space="preserve"> en</w:t>
      </w:r>
      <w:r w:rsidR="00BD5DE6">
        <w:t xml:space="preserve"> de invoering van de</w:t>
      </w:r>
      <w:r w:rsidR="00905A66">
        <w:t xml:space="preserve"> UHF</w:t>
      </w:r>
      <w:r w:rsidR="00CA69F9">
        <w:t xml:space="preserve"> </w:t>
      </w:r>
      <w:r>
        <w:t xml:space="preserve">zal geen grote impact </w:t>
      </w:r>
      <w:r w:rsidR="00CA69F9">
        <w:t xml:space="preserve">hebben </w:t>
      </w:r>
      <w:r>
        <w:t xml:space="preserve">op het vestigingsklimaat. </w:t>
      </w:r>
      <w:r w:rsidR="00AE4B50">
        <w:t>Aangezien de UH</w:t>
      </w:r>
      <w:r w:rsidR="00CA69F9">
        <w:t>F</w:t>
      </w:r>
      <w:r w:rsidR="00AE4B50">
        <w:t xml:space="preserve"> voor</w:t>
      </w:r>
      <w:r>
        <w:t xml:space="preserve"> alle landen gelijktijdig </w:t>
      </w:r>
      <w:r w:rsidR="00AE4B50">
        <w:t>wordt ingevoerd</w:t>
      </w:r>
      <w:r>
        <w:t xml:space="preserve">, zal het voor bedrijven een gelijk speelveld creëren waar dit nu niet het geval is. Zij moeten zich immers aan Europese regelgeving houden, maar concurreren met platforms uit derde landen, producenten en retailers die dit in sommige gevallen maar beperkt doen. </w:t>
      </w:r>
      <w:r w:rsidR="009E447A">
        <w:t xml:space="preserve">Mogelijk gaat de markt haar bedrijfsvoering aanpassen van los geadresseerde e-commercezendingen naar invoer in bulk. Vervolgens worden de producten dan in de EU los verzonden naar de consument. Vanuit controle </w:t>
      </w:r>
      <w:r w:rsidR="00CA69F9">
        <w:t>perspectief</w:t>
      </w:r>
      <w:r w:rsidR="009E447A">
        <w:t xml:space="preserve"> heeft dit bulkmodel zoals al eerder aangegeven, de voorkeur boven miljoenen </w:t>
      </w:r>
      <w:r w:rsidR="00AE4B50">
        <w:t>individuele</w:t>
      </w:r>
      <w:r w:rsidR="009E447A">
        <w:t xml:space="preserve"> pakketjes per dag.</w:t>
      </w:r>
    </w:p>
    <w:p w:rsidR="00DC6B98" w:rsidP="00687DEC" w:rsidRDefault="00DC6B98" w14:paraId="02607C3C" w14:textId="77777777"/>
    <w:p w:rsidRPr="009F2CB6" w:rsidR="00687DEC" w:rsidP="009F2CB6" w:rsidRDefault="00C11A2C" w14:paraId="4A8ACB0F" w14:textId="77777777">
      <w:pPr>
        <w:rPr>
          <w:i/>
          <w:iCs/>
        </w:rPr>
      </w:pPr>
      <w:r w:rsidRPr="009F2CB6">
        <w:rPr>
          <w:i/>
          <w:iCs/>
        </w:rPr>
        <w:t>B</w:t>
      </w:r>
      <w:r w:rsidRPr="009F2CB6" w:rsidR="00687DEC">
        <w:rPr>
          <w:i/>
          <w:iCs/>
        </w:rPr>
        <w:t>elang van het Rijk</w:t>
      </w:r>
    </w:p>
    <w:p w:rsidR="007812C3" w:rsidP="00B22CA1" w:rsidRDefault="00905A66" w14:paraId="499CE04F" w14:textId="77777777">
      <w:r>
        <w:t xml:space="preserve">De </w:t>
      </w:r>
      <w:r w:rsidR="00CA69F9">
        <w:t xml:space="preserve">CIE </w:t>
      </w:r>
      <w:r w:rsidR="007A5BD5">
        <w:t xml:space="preserve">heeft </w:t>
      </w:r>
      <w:r w:rsidRPr="00BF59F2" w:rsidR="005B4731">
        <w:t>herhaaldelijk en via een formele brief</w:t>
      </w:r>
      <w:r w:rsidR="00CA69F9">
        <w:t xml:space="preserve"> a</w:t>
      </w:r>
      <w:r w:rsidRPr="00BF59F2" w:rsidR="005B4731">
        <w:t xml:space="preserve">angegeven voornemens te zijn een infractieprocedure te starten als NLD niet op korte termijn een verbetering in </w:t>
      </w:r>
      <w:r w:rsidR="008211F8">
        <w:t xml:space="preserve">het toezicht aan de buitengrens </w:t>
      </w:r>
      <w:r w:rsidRPr="00BF59F2" w:rsidR="005B4731">
        <w:t xml:space="preserve">laat zien. De grootste tekortkomingen doen zich voor in de e-commercestroom. Op dit moment </w:t>
      </w:r>
      <w:r w:rsidR="007F7800">
        <w:t xml:space="preserve">realiseert </w:t>
      </w:r>
      <w:r w:rsidRPr="00BF59F2" w:rsidR="005B4731">
        <w:t>de Douane</w:t>
      </w:r>
      <w:r w:rsidR="00DD2D91">
        <w:t xml:space="preserve"> </w:t>
      </w:r>
      <w:r w:rsidR="007F7800">
        <w:t xml:space="preserve">een lager </w:t>
      </w:r>
      <w:r w:rsidR="00543622">
        <w:t xml:space="preserve">controlepercentage </w:t>
      </w:r>
      <w:r w:rsidR="00DD2D91">
        <w:t xml:space="preserve">op </w:t>
      </w:r>
      <w:r w:rsidRPr="00BF59F2" w:rsidR="005B4731">
        <w:t>de e-commercestroom</w:t>
      </w:r>
      <w:r w:rsidR="00543622">
        <w:t xml:space="preserve"> dan het EU-gemiddelde</w:t>
      </w:r>
      <w:r w:rsidRPr="00BF59F2" w:rsidR="005B4731">
        <w:t>. De</w:t>
      </w:r>
      <w:r w:rsidR="007854DE">
        <w:t xml:space="preserve"> afschaffing van de de-minimisvrijstelling</w:t>
      </w:r>
      <w:r w:rsidR="0030448E">
        <w:t>,</w:t>
      </w:r>
      <w:r w:rsidR="007854DE">
        <w:t xml:space="preserve"> </w:t>
      </w:r>
      <w:r w:rsidR="0030448E">
        <w:t xml:space="preserve">de </w:t>
      </w:r>
      <w:r w:rsidR="00543622">
        <w:t xml:space="preserve">invoering van </w:t>
      </w:r>
      <w:r w:rsidR="007854DE">
        <w:t xml:space="preserve">de UHF </w:t>
      </w:r>
      <w:r w:rsidR="0030448E">
        <w:t xml:space="preserve">en de </w:t>
      </w:r>
      <w:proofErr w:type="spellStart"/>
      <w:r w:rsidR="0030448E">
        <w:t>nDWU</w:t>
      </w:r>
      <w:proofErr w:type="spellEnd"/>
      <w:r w:rsidR="0030448E">
        <w:t xml:space="preserve">-wettekst </w:t>
      </w:r>
      <w:r w:rsidR="00236278">
        <w:t>geven</w:t>
      </w:r>
      <w:r w:rsidR="007854DE">
        <w:t xml:space="preserve"> </w:t>
      </w:r>
      <w:r w:rsidRPr="00BF59F2" w:rsidR="005B4731">
        <w:t xml:space="preserve">de Douane </w:t>
      </w:r>
      <w:r w:rsidR="00543622">
        <w:t xml:space="preserve">de gelegenheid </w:t>
      </w:r>
      <w:r w:rsidR="007854DE">
        <w:t>om</w:t>
      </w:r>
      <w:r w:rsidRPr="00BF59F2" w:rsidR="007854DE">
        <w:t xml:space="preserve"> </w:t>
      </w:r>
      <w:r w:rsidR="00270381">
        <w:t>het</w:t>
      </w:r>
      <w:r w:rsidRPr="00BF59F2" w:rsidR="00270381">
        <w:t xml:space="preserve"> </w:t>
      </w:r>
      <w:r w:rsidRPr="00BF59F2" w:rsidR="005B4731">
        <w:t>toezicht</w:t>
      </w:r>
      <w:r w:rsidR="004D24DE">
        <w:t xml:space="preserve"> zowel in absolute als relatieve zin te versterken</w:t>
      </w:r>
      <w:r w:rsidRPr="00BF59F2" w:rsidR="005B4731">
        <w:t xml:space="preserve"> en in de toekomst</w:t>
      </w:r>
      <w:r w:rsidR="00DD2D91">
        <w:rPr>
          <w:color w:val="auto"/>
        </w:rPr>
        <w:t xml:space="preserve"> </w:t>
      </w:r>
      <w:r w:rsidR="004D24DE">
        <w:rPr>
          <w:color w:val="auto"/>
        </w:rPr>
        <w:t xml:space="preserve">een </w:t>
      </w:r>
      <w:r w:rsidR="00DD2D91">
        <w:rPr>
          <w:color w:val="auto"/>
        </w:rPr>
        <w:t xml:space="preserve">significant </w:t>
      </w:r>
      <w:r w:rsidR="004D24DE">
        <w:rPr>
          <w:color w:val="auto"/>
        </w:rPr>
        <w:t xml:space="preserve">hoger controlepercentage op in het bijzonder </w:t>
      </w:r>
      <w:r w:rsidRPr="00BF59F2" w:rsidR="005B4731">
        <w:t xml:space="preserve">deze </w:t>
      </w:r>
      <w:r w:rsidR="001E118B">
        <w:t>e-commerce goederen</w:t>
      </w:r>
      <w:r w:rsidR="004D24DE">
        <w:t>stroom</w:t>
      </w:r>
      <w:r w:rsidRPr="00BF59F2" w:rsidR="001E118B">
        <w:t xml:space="preserve"> </w:t>
      </w:r>
      <w:r w:rsidRPr="00BF59F2" w:rsidR="005B4731">
        <w:t xml:space="preserve">te </w:t>
      </w:r>
      <w:r w:rsidR="004D24DE">
        <w:t>verwezenlijken</w:t>
      </w:r>
      <w:r w:rsidRPr="00BF59F2" w:rsidR="005B4731">
        <w:t xml:space="preserve">. </w:t>
      </w:r>
      <w:r>
        <w:t xml:space="preserve">Dit </w:t>
      </w:r>
      <w:r w:rsidR="0030448E">
        <w:t xml:space="preserve">helpt Douane </w:t>
      </w:r>
      <w:proofErr w:type="gramStart"/>
      <w:r w:rsidR="0030448E">
        <w:t>tevens</w:t>
      </w:r>
      <w:proofErr w:type="gramEnd"/>
      <w:r w:rsidR="0030448E">
        <w:t xml:space="preserve"> om meer in de pas te lopen met het </w:t>
      </w:r>
      <w:proofErr w:type="spellStart"/>
      <w:r w:rsidR="0030448E">
        <w:t>toezichtsniveau</w:t>
      </w:r>
      <w:proofErr w:type="spellEnd"/>
      <w:r w:rsidR="0030448E">
        <w:t xml:space="preserve"> van de andere EU-landen.</w:t>
      </w:r>
      <w:r w:rsidRPr="00556152" w:rsidR="00556152">
        <w:t xml:space="preserve"> D</w:t>
      </w:r>
      <w:r w:rsidR="00551585">
        <w:t>aarnaast heeft d</w:t>
      </w:r>
      <w:r w:rsidRPr="00556152" w:rsidR="00556152">
        <w:t xml:space="preserve">e </w:t>
      </w:r>
      <w:r w:rsidR="00CA69F9">
        <w:t>CIE</w:t>
      </w:r>
      <w:r w:rsidRPr="00556152" w:rsidR="00556152">
        <w:t xml:space="preserve"> </w:t>
      </w:r>
      <w:proofErr w:type="gramStart"/>
      <w:r w:rsidRPr="00556152" w:rsidR="00556152">
        <w:t>reeds</w:t>
      </w:r>
      <w:proofErr w:type="gramEnd"/>
      <w:r w:rsidRPr="00556152" w:rsidR="00556152">
        <w:t xml:space="preserve"> aangekondigd dat zij markttoezicht een topprioriteit gaat maken in 2027.</w:t>
      </w:r>
    </w:p>
    <w:p w:rsidRPr="009F2CB6" w:rsidR="00EE20AD" w:rsidP="004C51CA" w:rsidRDefault="00EE20AD" w14:paraId="225609B9" w14:textId="77777777">
      <w:pPr>
        <w:rPr>
          <w:i/>
          <w:iCs/>
        </w:rPr>
      </w:pPr>
    </w:p>
    <w:p w:rsidR="00C95D8F" w:rsidP="009F2CB6" w:rsidRDefault="0068179E" w14:paraId="59BFBB92" w14:textId="77777777">
      <w:pPr>
        <w:rPr>
          <w:i/>
          <w:iCs/>
        </w:rPr>
      </w:pPr>
      <w:r w:rsidRPr="00F14889">
        <w:rPr>
          <w:u w:val="single"/>
        </w:rPr>
        <w:t>Budgettaire consequenties</w:t>
      </w:r>
    </w:p>
    <w:p w:rsidRPr="009F2CB6" w:rsidR="00CB5519" w:rsidP="009F2CB6" w:rsidRDefault="00CB5519" w14:paraId="2B8BC72D" w14:textId="77777777">
      <w:pPr>
        <w:rPr>
          <w:i/>
          <w:iCs/>
        </w:rPr>
      </w:pPr>
      <w:r>
        <w:rPr>
          <w:i/>
          <w:iCs/>
        </w:rPr>
        <w:t>Uitgaven</w:t>
      </w:r>
    </w:p>
    <w:p w:rsidR="00837837" w:rsidP="00C11A2C" w:rsidRDefault="00C11A2C" w14:paraId="2C64DBD8" w14:textId="77777777">
      <w:r w:rsidRPr="00BF59F2">
        <w:t xml:space="preserve">Voor de </w:t>
      </w:r>
      <w:r w:rsidR="00C975FF">
        <w:t xml:space="preserve">extra taken als gevolg van de afschaffing van de-minimisvrijstelling en de </w:t>
      </w:r>
      <w:r w:rsidR="003D5DFC">
        <w:t>in</w:t>
      </w:r>
      <w:r w:rsidRPr="00BF59F2">
        <w:t xml:space="preserve">voering van de </w:t>
      </w:r>
      <w:r w:rsidR="00C975FF">
        <w:t>UHF</w:t>
      </w:r>
      <w:r w:rsidR="003D5DFC">
        <w:t xml:space="preserve"> </w:t>
      </w:r>
      <w:r w:rsidR="0068179E">
        <w:t xml:space="preserve">wordt in totaal structureel 100 miljoen euro per jaar beschikbaar gesteld voor extra controle op de e-commercestroom. Deze kosten bevatten onder andere een formatieve uitbreiding en de uitbreiding en aanpassing van IT-systemen en scanplatforms. </w:t>
      </w:r>
    </w:p>
    <w:p w:rsidR="003D5DFC" w:rsidP="00837837" w:rsidRDefault="003D5DFC" w14:paraId="3452C6C9" w14:textId="77777777"/>
    <w:p w:rsidR="00485A36" w:rsidP="00837837" w:rsidRDefault="00485A36" w14:paraId="66A0D446" w14:textId="77777777">
      <w:r w:rsidRPr="0030448E">
        <w:t xml:space="preserve">Door de intensivering kan de Douane meer pakketten in de e-commercestroom controleren. Dit leidt </w:t>
      </w:r>
      <w:r>
        <w:t xml:space="preserve">ook </w:t>
      </w:r>
      <w:r w:rsidRPr="0030448E">
        <w:t>tot</w:t>
      </w:r>
      <w:r>
        <w:t xml:space="preserve"> </w:t>
      </w:r>
      <w:r w:rsidRPr="0030448E">
        <w:t xml:space="preserve">extra werkzaamheden voor de </w:t>
      </w:r>
      <w:r>
        <w:t>markttoezichthouders</w:t>
      </w:r>
      <w:r w:rsidRPr="0030448E">
        <w:t xml:space="preserve">. </w:t>
      </w:r>
      <w:r w:rsidR="0068179E">
        <w:t xml:space="preserve">Een deel van dit budget wordt daarom ingezet bij de </w:t>
      </w:r>
      <w:r w:rsidRPr="0030448E">
        <w:t xml:space="preserve">vijf </w:t>
      </w:r>
      <w:r>
        <w:t>markttoezichthouders</w:t>
      </w:r>
      <w:r w:rsidRPr="0030448E">
        <w:t xml:space="preserve"> die </w:t>
      </w:r>
      <w:r w:rsidR="0068179E">
        <w:t xml:space="preserve">in Nederland </w:t>
      </w:r>
      <w:r w:rsidRPr="0030448E">
        <w:t xml:space="preserve">verantwoordelijk zijn voor marktverordeningen met toezicht aan de grens. Dat zijn: 1) Inspectie Leefomgeving en Transport (ILT), 2) Nederlandse Voedsel- en Warenautoriteit (NVWA), 3) Rijksinspectie Digitale Infrastructuur (RDI), 4) Nederlandse Arbeidsinspectie (NLA) en 5) Inspectie Gezondheidszorg en Jeugd (IGJ). </w:t>
      </w:r>
    </w:p>
    <w:p w:rsidR="00560D17" w:rsidP="00837837" w:rsidRDefault="00560D17" w14:paraId="42FC77AB" w14:textId="77777777">
      <w:bookmarkStart w:name="_Hlk224567822" w:id="2"/>
    </w:p>
    <w:p w:rsidRPr="00F14889" w:rsidR="00CB5519" w:rsidP="00837837" w:rsidRDefault="00CB5519" w14:paraId="6A87A6B9" w14:textId="77777777">
      <w:pPr>
        <w:rPr>
          <w:i/>
          <w:iCs/>
        </w:rPr>
      </w:pPr>
      <w:r>
        <w:rPr>
          <w:i/>
          <w:iCs/>
        </w:rPr>
        <w:t>Ontvangsten</w:t>
      </w:r>
    </w:p>
    <w:p w:rsidR="00172857" w:rsidP="005D09AB" w:rsidRDefault="00312A70" w14:paraId="7113EB9C" w14:textId="77777777">
      <w:r w:rsidRPr="00F14889">
        <w:t>De</w:t>
      </w:r>
      <w:r w:rsidRPr="00312A70" w:rsidR="005D1ACE">
        <w:t xml:space="preserve"> afschaffing van de de-minimisvrijstelling </w:t>
      </w:r>
      <w:r w:rsidRPr="00312A70">
        <w:t xml:space="preserve">zal </w:t>
      </w:r>
      <w:r w:rsidRPr="00312A70" w:rsidR="005D1ACE">
        <w:t>ertoe leiden dat Nederland aanzienlijk</w:t>
      </w:r>
      <w:r w:rsidRPr="005D1ACE" w:rsidR="005D1ACE">
        <w:t xml:space="preserve"> meer invoerrechten gaat heffen. De invoerrechten </w:t>
      </w:r>
      <w:r w:rsidR="00DC3938">
        <w:t xml:space="preserve">die Nederland heft worden afgedragen aan de Europese begroting </w:t>
      </w:r>
      <w:r w:rsidRPr="005D1ACE" w:rsidR="005D1ACE">
        <w:t xml:space="preserve">en worden verantwoord op de Buitenlandse Zaken-begroting. Dit resulteert </w:t>
      </w:r>
      <w:proofErr w:type="gramStart"/>
      <w:r w:rsidRPr="005D1ACE" w:rsidR="005D1ACE">
        <w:t>tevens</w:t>
      </w:r>
      <w:proofErr w:type="gramEnd"/>
      <w:r w:rsidRPr="005D1ACE" w:rsidR="005D1ACE">
        <w:t xml:space="preserve"> in extra </w:t>
      </w:r>
      <w:r w:rsidR="00DB60DD">
        <w:t>generale</w:t>
      </w:r>
      <w:r w:rsidRPr="005D1ACE" w:rsidR="00DB60DD">
        <w:t xml:space="preserve"> </w:t>
      </w:r>
      <w:r w:rsidRPr="005D1ACE" w:rsidR="005D1ACE">
        <w:t>inkomsten voor Nederland via de perceptiekostenvergoeding.</w:t>
      </w:r>
      <w:r w:rsidR="005D1ACE">
        <w:t xml:space="preserve"> </w:t>
      </w:r>
      <w:r w:rsidRPr="002C5D0B" w:rsidR="002C5D0B">
        <w:t xml:space="preserve">De perceptiekostenvergoeding </w:t>
      </w:r>
      <w:r w:rsidR="005D09AB">
        <w:t>bedraagt</w:t>
      </w:r>
      <w:r w:rsidRPr="002C5D0B" w:rsidR="002C5D0B">
        <w:t xml:space="preserve"> 25% van de geïnde </w:t>
      </w:r>
      <w:r w:rsidR="002C5D0B">
        <w:t>invoerrechten</w:t>
      </w:r>
      <w:r w:rsidRPr="002C5D0B" w:rsidR="002C5D0B">
        <w:t xml:space="preserve">. </w:t>
      </w:r>
      <w:r w:rsidR="00172857">
        <w:t>De verwachte structurele ontvangsten zijn €183 miljoen</w:t>
      </w:r>
      <w:r w:rsidR="005D09AB">
        <w:t>. Het kabinet zal voor het nieuwe MFK inzetten op behoud van de perceptiekostenvergoeding op het huidige niveau van 25%.</w:t>
      </w:r>
    </w:p>
    <w:bookmarkEnd w:id="2"/>
    <w:p w:rsidR="00172857" w:rsidP="00FE24B4" w:rsidRDefault="00172857" w14:paraId="2442A8CC" w14:textId="77777777"/>
    <w:p w:rsidRPr="00BF59F2" w:rsidR="00905A66" w:rsidP="00FE24B4" w:rsidRDefault="00141E53" w14:paraId="2C526DF5" w14:textId="77777777">
      <w:r>
        <w:t xml:space="preserve">De Europese Commissie heeft in het voorstel voor het nieuwe eigenmiddelenbesluit (EMB, uitgekomen op 16 juli 2025) opgenomen dat de </w:t>
      </w:r>
      <w:proofErr w:type="gramStart"/>
      <w:r>
        <w:t>UHF onderdeel</w:t>
      </w:r>
      <w:proofErr w:type="gramEnd"/>
      <w:r>
        <w:t xml:space="preserve"> is van de nu reeds bestaande definitie van de traditionele eigen middelen (TEM). </w:t>
      </w:r>
      <w:r w:rsidR="004F4ED4">
        <w:t xml:space="preserve">Dan </w:t>
      </w:r>
      <w:r w:rsidRPr="005D1ACE" w:rsidR="001A30F8">
        <w:t>ontvangt Nederland hier, net als bij de invoerrechten, de perceptiekostenvergoeding over.</w:t>
      </w:r>
      <w:r w:rsidR="001A30F8">
        <w:t xml:space="preserve"> In het nieuwe </w:t>
      </w:r>
      <w:proofErr w:type="gramStart"/>
      <w:r w:rsidR="001A30F8">
        <w:t>EMB</w:t>
      </w:r>
      <w:r>
        <w:t xml:space="preserve"> voorstel</w:t>
      </w:r>
      <w:proofErr w:type="gramEnd"/>
      <w:r>
        <w:t xml:space="preserve"> is </w:t>
      </w:r>
      <w:r w:rsidR="001A30F8">
        <w:t>tevens een clausule opgenomen dat de</w:t>
      </w:r>
      <w:r>
        <w:t xml:space="preserve"> ontvangsten in 2026 en 2027 </w:t>
      </w:r>
      <w:r w:rsidR="001A30F8">
        <w:t xml:space="preserve">volledig aan de lidstaten toekomen. </w:t>
      </w:r>
      <w:r w:rsidR="00AA1310">
        <w:t xml:space="preserve">Zodra duidelijk is op welke manier de </w:t>
      </w:r>
      <w:proofErr w:type="gramStart"/>
      <w:r w:rsidR="00AA1310">
        <w:t>UHF onderdeel</w:t>
      </w:r>
      <w:proofErr w:type="gramEnd"/>
      <w:r w:rsidR="00AA1310">
        <w:t xml:space="preserve"> is van het nieuwe MFK wordt dit op de Rijksbegroting verwerkt. </w:t>
      </w:r>
      <w:r w:rsidR="00312A70">
        <w:t>Voor 2026 en 2027</w:t>
      </w:r>
      <w:r w:rsidR="007F3DA0">
        <w:t xml:space="preserve"> </w:t>
      </w:r>
      <w:r w:rsidR="005D1ACE">
        <w:t>word</w:t>
      </w:r>
      <w:r w:rsidR="001A30F8">
        <w:t xml:space="preserve">t </w:t>
      </w:r>
      <w:r w:rsidR="00312A70">
        <w:t>aangenomen dat de volledige UHF-</w:t>
      </w:r>
      <w:r w:rsidR="005D1ACE">
        <w:t xml:space="preserve">ontvangsten </w:t>
      </w:r>
      <w:r w:rsidR="00312A70">
        <w:t>aan de lidstaten toekomen</w:t>
      </w:r>
      <w:r w:rsidR="005D1ACE">
        <w:t>.</w:t>
      </w:r>
      <w:r w:rsidR="00AE48B9">
        <w:t xml:space="preserve"> </w:t>
      </w:r>
      <w:r w:rsidR="005D1ACE">
        <w:t>De verwachte totale ontvangsten</w:t>
      </w:r>
      <w:r w:rsidR="00312A70">
        <w:t xml:space="preserve"> uit de UHF (exclusief de perceptiekostenvergoeding) zijn </w:t>
      </w:r>
      <w:r w:rsidR="005D1ACE">
        <w:t>in 2026 en 2027 in</w:t>
      </w:r>
      <w:r w:rsidR="00AE48B9">
        <w:t xml:space="preserve"> totaal €</w:t>
      </w:r>
      <w:r w:rsidR="001A30F8">
        <w:t xml:space="preserve">597 </w:t>
      </w:r>
      <w:r w:rsidR="00AE48B9">
        <w:t>miljoen.</w:t>
      </w:r>
      <w:r w:rsidR="005D1ACE">
        <w:t xml:space="preserve"> </w:t>
      </w:r>
      <w:r w:rsidR="00246E04">
        <w:t>D</w:t>
      </w:r>
      <w:r w:rsidR="00CB5519">
        <w:t xml:space="preserve">eze </w:t>
      </w:r>
      <w:r w:rsidR="00CB5519">
        <w:lastRenderedPageBreak/>
        <w:t xml:space="preserve">ontvangsten </w:t>
      </w:r>
      <w:r w:rsidR="00246E04">
        <w:t>worden</w:t>
      </w:r>
      <w:r w:rsidR="00CB5519">
        <w:t xml:space="preserve"> </w:t>
      </w:r>
      <w:r w:rsidR="00246E04">
        <w:t xml:space="preserve">over de periode 2026-2031 </w:t>
      </w:r>
      <w:r w:rsidR="00CB5519">
        <w:t xml:space="preserve">ingezet ter dekking van de uitvoeringskosten, het overige gedeelte wordt gedekt vanuit de Financiënbegroting. </w:t>
      </w:r>
    </w:p>
    <w:bookmarkEnd w:id="0"/>
    <w:p w:rsidR="00FE24B4" w:rsidP="00C11A2C" w:rsidRDefault="00FE24B4" w14:paraId="71510D4B" w14:textId="77777777"/>
    <w:p w:rsidRPr="006D1555" w:rsidR="00687DEC" w:rsidP="004C51CA" w:rsidRDefault="00687DEC" w14:paraId="4D77E66A" w14:textId="77777777"/>
    <w:p w:rsidRPr="00BF59F2" w:rsidR="003F3C93" w:rsidP="003F3C93" w:rsidRDefault="003F3C93" w14:paraId="0BCF4734" w14:textId="77777777">
      <w:pPr>
        <w:pStyle w:val="StandaardSlotzin"/>
      </w:pPr>
      <w:r w:rsidRPr="00BF59F2">
        <w:t>Hoogachtend,</w:t>
      </w:r>
    </w:p>
    <w:p w:rsidRPr="00BF59F2" w:rsidR="003F3C93" w:rsidP="003F3C93" w:rsidRDefault="003F3C93" w14:paraId="29EB4F7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64F75" w:rsidTr="002C0617" w14:paraId="64B67ADC" w14:textId="77777777">
        <w:tc>
          <w:tcPr>
            <w:tcW w:w="3592" w:type="dxa"/>
          </w:tcPr>
          <w:p w:rsidR="00264F75" w:rsidP="002C0617" w:rsidRDefault="00264F75" w14:paraId="43534258" w14:textId="77777777">
            <w:proofErr w:type="gramStart"/>
            <w:r>
              <w:t>de</w:t>
            </w:r>
            <w:proofErr w:type="gramEnd"/>
            <w:r>
              <w:t xml:space="preserve"> staatssecretaris van Financiën,</w:t>
            </w:r>
            <w:r>
              <w:br/>
            </w:r>
            <w:r>
              <w:br/>
            </w:r>
            <w:r>
              <w:br/>
            </w:r>
            <w:r>
              <w:br/>
            </w:r>
            <w:r>
              <w:br/>
            </w:r>
            <w:r>
              <w:br/>
            </w:r>
            <w:r>
              <w:br/>
              <w:t>Eelco Eerenberg</w:t>
            </w:r>
          </w:p>
        </w:tc>
        <w:tc>
          <w:tcPr>
            <w:tcW w:w="3892" w:type="dxa"/>
          </w:tcPr>
          <w:p w:rsidR="00264F75" w:rsidP="002C0617" w:rsidRDefault="00264F75" w14:paraId="6C250ED2" w14:textId="77777777"/>
        </w:tc>
      </w:tr>
      <w:tr w:rsidR="00264F75" w:rsidTr="002C0617" w14:paraId="5516C8D3" w14:textId="77777777">
        <w:tc>
          <w:tcPr>
            <w:tcW w:w="3592" w:type="dxa"/>
          </w:tcPr>
          <w:p w:rsidR="00264F75" w:rsidP="002C0617" w:rsidRDefault="00264F75" w14:paraId="47942B67" w14:textId="77777777"/>
        </w:tc>
        <w:tc>
          <w:tcPr>
            <w:tcW w:w="3892" w:type="dxa"/>
          </w:tcPr>
          <w:p w:rsidR="00264F75" w:rsidP="002C0617" w:rsidRDefault="00264F75" w14:paraId="1A51F453" w14:textId="77777777"/>
        </w:tc>
      </w:tr>
      <w:tr w:rsidR="00264F75" w:rsidTr="002C0617" w14:paraId="160CECFE" w14:textId="77777777">
        <w:tc>
          <w:tcPr>
            <w:tcW w:w="3592" w:type="dxa"/>
          </w:tcPr>
          <w:p w:rsidR="00264F75" w:rsidP="002C0617" w:rsidRDefault="00264F75" w14:paraId="66233B17" w14:textId="77777777"/>
        </w:tc>
        <w:tc>
          <w:tcPr>
            <w:tcW w:w="3892" w:type="dxa"/>
          </w:tcPr>
          <w:p w:rsidR="00264F75" w:rsidP="002C0617" w:rsidRDefault="00264F75" w14:paraId="709EC588" w14:textId="77777777"/>
        </w:tc>
      </w:tr>
      <w:tr w:rsidR="00264F75" w:rsidTr="002C0617" w14:paraId="31305971" w14:textId="77777777">
        <w:tc>
          <w:tcPr>
            <w:tcW w:w="3592" w:type="dxa"/>
          </w:tcPr>
          <w:p w:rsidR="00264F75" w:rsidP="002C0617" w:rsidRDefault="00264F75" w14:paraId="08EC860C" w14:textId="77777777"/>
        </w:tc>
        <w:tc>
          <w:tcPr>
            <w:tcW w:w="3892" w:type="dxa"/>
          </w:tcPr>
          <w:p w:rsidR="00264F75" w:rsidP="002C0617" w:rsidRDefault="00264F75" w14:paraId="74DF2F8E" w14:textId="77777777"/>
        </w:tc>
      </w:tr>
      <w:tr w:rsidR="00264F75" w:rsidTr="002C0617" w14:paraId="127397CA" w14:textId="77777777">
        <w:tc>
          <w:tcPr>
            <w:tcW w:w="3592" w:type="dxa"/>
          </w:tcPr>
          <w:p w:rsidR="00264F75" w:rsidP="002C0617" w:rsidRDefault="00264F75" w14:paraId="26E40B76" w14:textId="77777777"/>
        </w:tc>
        <w:tc>
          <w:tcPr>
            <w:tcW w:w="3892" w:type="dxa"/>
          </w:tcPr>
          <w:p w:rsidR="00264F75" w:rsidP="002C0617" w:rsidRDefault="00264F75" w14:paraId="15986551" w14:textId="77777777"/>
        </w:tc>
      </w:tr>
    </w:tbl>
    <w:p w:rsidRPr="00BF59F2" w:rsidR="003F3C93" w:rsidP="003F3C93" w:rsidRDefault="003F3C93" w14:paraId="7792DF2B" w14:textId="77777777">
      <w:pPr>
        <w:pStyle w:val="WitregelW1bodytekst"/>
      </w:pPr>
    </w:p>
    <w:p w:rsidRPr="00BF59F2" w:rsidR="003F3C93" w:rsidP="003F3C93" w:rsidRDefault="003F3C93" w14:paraId="58887D10" w14:textId="77777777">
      <w:pPr>
        <w:spacing w:line="240" w:lineRule="auto"/>
      </w:pPr>
      <w:r w:rsidRPr="00BF59F2">
        <w:br w:type="page"/>
      </w:r>
    </w:p>
    <w:p w:rsidRPr="00BF59F2" w:rsidR="003F3C93" w:rsidP="003F3C93" w:rsidRDefault="003F3C93" w14:paraId="0732C62D" w14:textId="77777777">
      <w:pPr>
        <w:spacing w:line="240" w:lineRule="auto"/>
        <w:rPr>
          <w:b/>
        </w:rPr>
      </w:pPr>
      <w:bookmarkStart w:name="_Hlk224823154" w:id="3"/>
      <w:r w:rsidRPr="00BF59F2">
        <w:rPr>
          <w:b/>
        </w:rPr>
        <w:t>Bijlage 1 - Invulling artikel 3.1 van de Comptabiliteitswet (CW</w:t>
      </w:r>
      <w:r w:rsidRPr="00BF59F2" w:rsidR="00BF59F2">
        <w:rPr>
          <w:b/>
        </w:rPr>
        <w:t xml:space="preserve"> </w:t>
      </w:r>
      <w:r w:rsidRPr="00BF59F2">
        <w:rPr>
          <w:b/>
        </w:rPr>
        <w:t xml:space="preserve">3.1): </w:t>
      </w:r>
      <w:bookmarkStart w:name="_Hlk223527301" w:id="4"/>
      <w:r w:rsidR="009C1632">
        <w:rPr>
          <w:b/>
        </w:rPr>
        <w:t xml:space="preserve">Versterking toezicht e-commerce ter </w:t>
      </w:r>
      <w:r w:rsidR="00586E5F">
        <w:rPr>
          <w:b/>
        </w:rPr>
        <w:t>uitvoering</w:t>
      </w:r>
      <w:r w:rsidR="009C1632">
        <w:rPr>
          <w:b/>
        </w:rPr>
        <w:t xml:space="preserve"> van </w:t>
      </w:r>
      <w:r w:rsidR="00AE4B50">
        <w:rPr>
          <w:b/>
        </w:rPr>
        <w:t>d</w:t>
      </w:r>
      <w:r w:rsidR="00300198">
        <w:rPr>
          <w:b/>
        </w:rPr>
        <w:t>e-</w:t>
      </w:r>
      <w:proofErr w:type="spellStart"/>
      <w:r w:rsidR="00300198">
        <w:rPr>
          <w:b/>
        </w:rPr>
        <w:t>minimis</w:t>
      </w:r>
      <w:proofErr w:type="spellEnd"/>
      <w:r w:rsidR="00300198">
        <w:rPr>
          <w:b/>
        </w:rPr>
        <w:t xml:space="preserve"> en Europese</w:t>
      </w:r>
      <w:r w:rsidRPr="00BF59F2" w:rsidR="00300198">
        <w:rPr>
          <w:b/>
        </w:rPr>
        <w:t xml:space="preserve"> </w:t>
      </w:r>
      <w:r w:rsidRPr="00BF59F2">
        <w:rPr>
          <w:b/>
        </w:rPr>
        <w:t>Handling Fee Douane</w:t>
      </w:r>
    </w:p>
    <w:bookmarkEnd w:id="4"/>
    <w:p w:rsidRPr="00BF59F2" w:rsidR="003F3C93" w:rsidP="003F3C93" w:rsidRDefault="003F3C93" w14:paraId="41E96D63" w14:textId="77777777">
      <w:pPr>
        <w:spacing w:line="240" w:lineRule="auto"/>
        <w:rPr>
          <w:b/>
        </w:rPr>
      </w:pPr>
    </w:p>
    <w:p w:rsidRPr="00BF59F2" w:rsidR="003F3C93" w:rsidP="003F3C93" w:rsidRDefault="003F3C93" w14:paraId="33163BEB" w14:textId="77777777">
      <w:pPr>
        <w:spacing w:line="240" w:lineRule="auto"/>
        <w:rPr>
          <w:sz w:val="14"/>
          <w:szCs w:val="14"/>
        </w:rPr>
      </w:pPr>
    </w:p>
    <w:tbl>
      <w:tblPr>
        <w:tblStyle w:val="Standaardtabelmetlijn"/>
        <w:tblW w:w="5000" w:type="pct"/>
        <w:tblInd w:w="0" w:type="dxa"/>
        <w:tblLayout w:type="fixed"/>
        <w:tblLook w:val="07E0" w:firstRow="1" w:lastRow="1" w:firstColumn="1" w:lastColumn="1" w:noHBand="1" w:noVBand="1"/>
      </w:tblPr>
      <w:tblGrid>
        <w:gridCol w:w="2348"/>
        <w:gridCol w:w="5126"/>
      </w:tblGrid>
      <w:tr w:rsidRPr="00BF59F2" w:rsidR="003F3C93" w:rsidTr="00E17EA1" w14:paraId="2676A76D" w14:textId="77777777">
        <w:tc>
          <w:tcPr>
            <w:tcW w:w="5000" w:type="pct"/>
            <w:gridSpan w:val="2"/>
          </w:tcPr>
          <w:p w:rsidRPr="00BF59F2" w:rsidR="003F3C93" w:rsidP="00D51727" w:rsidRDefault="003F3C93" w14:paraId="77056EC0" w14:textId="77777777">
            <w:r w:rsidRPr="00BF59F2">
              <w:rPr>
                <w:b/>
              </w:rPr>
              <w:t>Beleidskeuzes uitgelegd</w:t>
            </w:r>
            <w:r w:rsidRPr="00BF59F2">
              <w:br/>
              <w:t>Onderbouwing doeltreffendheid, doelmatigheid en evaluatie (CW 3.1)</w:t>
            </w:r>
          </w:p>
        </w:tc>
      </w:tr>
      <w:tr w:rsidRPr="00BF59F2" w:rsidR="003F3C93" w:rsidTr="00E17EA1" w14:paraId="67E3F027" w14:textId="77777777">
        <w:tc>
          <w:tcPr>
            <w:tcW w:w="1571" w:type="pct"/>
          </w:tcPr>
          <w:p w:rsidRPr="00BF59F2" w:rsidR="003F3C93" w:rsidP="00D51727" w:rsidRDefault="003F3C93" w14:paraId="3101B4D3" w14:textId="77777777">
            <w:r w:rsidRPr="00BF59F2">
              <w:rPr>
                <w:b/>
              </w:rPr>
              <w:t>Doel(en)</w:t>
            </w:r>
          </w:p>
        </w:tc>
        <w:tc>
          <w:tcPr>
            <w:tcW w:w="3429" w:type="pct"/>
          </w:tcPr>
          <w:p w:rsidRPr="0030448E" w:rsidR="002C0B89" w:rsidP="002C0B89" w:rsidRDefault="002C0B89" w14:paraId="2982CD48" w14:textId="77777777">
            <w:pPr>
              <w:rPr>
                <w:i/>
                <w:iCs/>
                <w:szCs w:val="16"/>
              </w:rPr>
            </w:pPr>
            <w:r w:rsidRPr="002C0B89">
              <w:rPr>
                <w:szCs w:val="16"/>
              </w:rPr>
              <w:t xml:space="preserve">Vanaf 2026 verandert de EU-regelgeving voor de Douane </w:t>
            </w:r>
            <w:proofErr w:type="gramStart"/>
            <w:r w:rsidRPr="002C0B89">
              <w:rPr>
                <w:szCs w:val="16"/>
              </w:rPr>
              <w:t>omtrent</w:t>
            </w:r>
            <w:proofErr w:type="gramEnd"/>
            <w:r w:rsidRPr="002C0B89">
              <w:rPr>
                <w:szCs w:val="16"/>
              </w:rPr>
              <w:t xml:space="preserve"> e-commerce: de </w:t>
            </w:r>
            <w:r w:rsidRPr="002C0B89">
              <w:rPr>
                <w:i/>
                <w:iCs/>
                <w:szCs w:val="16"/>
              </w:rPr>
              <w:t>de</w:t>
            </w:r>
            <w:r>
              <w:rPr>
                <w:i/>
                <w:iCs/>
                <w:szCs w:val="16"/>
              </w:rPr>
              <w:t>-</w:t>
            </w:r>
            <w:r w:rsidRPr="002C0B89">
              <w:rPr>
                <w:i/>
                <w:iCs/>
                <w:szCs w:val="16"/>
              </w:rPr>
              <w:t>minimisvrijstelling</w:t>
            </w:r>
            <w:r>
              <w:rPr>
                <w:i/>
                <w:iCs/>
                <w:szCs w:val="16"/>
              </w:rPr>
              <w:t xml:space="preserve"> </w:t>
            </w:r>
            <w:r w:rsidRPr="002C0B89">
              <w:rPr>
                <w:szCs w:val="16"/>
              </w:rPr>
              <w:t>komt te vervallen (per 1 juli</w:t>
            </w:r>
            <w:r>
              <w:rPr>
                <w:szCs w:val="16"/>
              </w:rPr>
              <w:t xml:space="preserve"> 2026</w:t>
            </w:r>
            <w:r w:rsidRPr="002C0B89">
              <w:rPr>
                <w:szCs w:val="16"/>
              </w:rPr>
              <w:t>) en er wordt een Europese ("Union") handling fee</w:t>
            </w:r>
          </w:p>
          <w:p w:rsidRPr="002C0B89" w:rsidR="002C0B89" w:rsidP="002C0B89" w:rsidRDefault="002C0B89" w14:paraId="1A0A19B3" w14:textId="77777777">
            <w:pPr>
              <w:rPr>
                <w:szCs w:val="16"/>
              </w:rPr>
            </w:pPr>
            <w:r w:rsidRPr="002C0B89">
              <w:rPr>
                <w:szCs w:val="16"/>
              </w:rPr>
              <w:t>(UHF) ingevoerd (naar verwachting 1 november</w:t>
            </w:r>
            <w:r>
              <w:rPr>
                <w:szCs w:val="16"/>
              </w:rPr>
              <w:t xml:space="preserve"> 2026</w:t>
            </w:r>
            <w:r w:rsidRPr="002C0B89">
              <w:rPr>
                <w:szCs w:val="16"/>
              </w:rPr>
              <w:t>). Deze maatregelen zullen het volume van de e</w:t>
            </w:r>
            <w:r>
              <w:rPr>
                <w:szCs w:val="16"/>
              </w:rPr>
              <w:t>-</w:t>
            </w:r>
            <w:r w:rsidRPr="002C0B89">
              <w:rPr>
                <w:szCs w:val="16"/>
              </w:rPr>
              <w:t>commercestroom</w:t>
            </w:r>
            <w:r>
              <w:rPr>
                <w:szCs w:val="16"/>
              </w:rPr>
              <w:t xml:space="preserve"> </w:t>
            </w:r>
            <w:r w:rsidRPr="002C0B89">
              <w:rPr>
                <w:szCs w:val="16"/>
              </w:rPr>
              <w:t>remmen en leiden tegelijkertijd tot extra generale inkomsten voor NLD. Tegelijk</w:t>
            </w:r>
            <w:r>
              <w:rPr>
                <w:szCs w:val="16"/>
              </w:rPr>
              <w:t>ertijd</w:t>
            </w:r>
          </w:p>
          <w:p w:rsidR="002C0B89" w:rsidP="002C0B89" w:rsidRDefault="002C0B89" w14:paraId="1088BA01" w14:textId="77777777">
            <w:pPr>
              <w:rPr>
                <w:szCs w:val="16"/>
              </w:rPr>
            </w:pPr>
            <w:proofErr w:type="gramStart"/>
            <w:r w:rsidRPr="002C0B89">
              <w:rPr>
                <w:szCs w:val="16"/>
              </w:rPr>
              <w:t>zal</w:t>
            </w:r>
            <w:proofErr w:type="gramEnd"/>
            <w:r w:rsidRPr="002C0B89">
              <w:rPr>
                <w:szCs w:val="16"/>
              </w:rPr>
              <w:t xml:space="preserve"> de Douane in samenwerking met de </w:t>
            </w:r>
            <w:r w:rsidR="00C87AA2">
              <w:rPr>
                <w:szCs w:val="16"/>
              </w:rPr>
              <w:t>markttoezichthouders</w:t>
            </w:r>
            <w:r w:rsidRPr="002C0B89">
              <w:rPr>
                <w:szCs w:val="16"/>
              </w:rPr>
              <w:t xml:space="preserve"> aan de grens ook in haar toezicht</w:t>
            </w:r>
            <w:r>
              <w:rPr>
                <w:szCs w:val="16"/>
              </w:rPr>
              <w:t xml:space="preserve"> </w:t>
            </w:r>
            <w:r w:rsidRPr="002C0B89">
              <w:rPr>
                <w:szCs w:val="16"/>
              </w:rPr>
              <w:t>moeten investeren.</w:t>
            </w:r>
          </w:p>
          <w:p w:rsidRPr="00BF59F2" w:rsidR="002C0B89" w:rsidP="002C0B89" w:rsidRDefault="002C0B89" w14:paraId="685460E6" w14:textId="77777777"/>
          <w:p w:rsidRPr="00BF59F2" w:rsidR="002C0B89" w:rsidP="002C0B89" w:rsidRDefault="002C0B89" w14:paraId="08163BAA" w14:textId="77777777">
            <w:pPr>
              <w:rPr>
                <w:szCs w:val="16"/>
              </w:rPr>
            </w:pPr>
            <w:r w:rsidRPr="00BF59F2">
              <w:rPr>
                <w:szCs w:val="16"/>
              </w:rPr>
              <w:t>Wanneer er niet voldoende op de e-commercestroom gecontroleerd wordt, leidt dit tot een toestroom van non-conforme producten op de Europese markt, het niet afdragen van invoerrechten en BTW en daarmee oneerlijke concurrentie ten opzichte van ondernemers die zich wel aan de Europese productregelgeving houden</w:t>
            </w:r>
            <w:r>
              <w:rPr>
                <w:szCs w:val="16"/>
              </w:rPr>
              <w:t>.</w:t>
            </w:r>
          </w:p>
          <w:p w:rsidR="002C0B89" w:rsidP="00D51727" w:rsidRDefault="002C0B89" w14:paraId="57FB8FA5" w14:textId="77777777"/>
          <w:p w:rsidRPr="002C0B89" w:rsidR="002C0B89" w:rsidP="002C0B89" w:rsidRDefault="002C0B89" w14:paraId="68C29131" w14:textId="77777777">
            <w:r w:rsidRPr="002C0B89">
              <w:t>De invoering van de de-</w:t>
            </w:r>
            <w:proofErr w:type="spellStart"/>
            <w:r w:rsidRPr="002C0B89">
              <w:t>minimis</w:t>
            </w:r>
            <w:proofErr w:type="spellEnd"/>
            <w:r w:rsidRPr="002C0B89">
              <w:t xml:space="preserve"> en de UHF zorgen</w:t>
            </w:r>
            <w:r>
              <w:t xml:space="preserve"> </w:t>
            </w:r>
            <w:r w:rsidRPr="002C0B89">
              <w:t>voor nieuwe taken bij de Douane. Dit komt</w:t>
            </w:r>
          </w:p>
          <w:p w:rsidRPr="002C0B89" w:rsidR="002C0B89" w:rsidP="002C0B89" w:rsidRDefault="002C0B89" w14:paraId="0B49065B" w14:textId="77777777">
            <w:proofErr w:type="gramStart"/>
            <w:r w:rsidRPr="002C0B89">
              <w:t>bovenop</w:t>
            </w:r>
            <w:proofErr w:type="gramEnd"/>
            <w:r w:rsidRPr="002C0B89">
              <w:t xml:space="preserve"> het tekortschietende handhavingsniveau op het markttoezicht. Ten behoeve hiervan</w:t>
            </w:r>
          </w:p>
          <w:p w:rsidRPr="002C0B89" w:rsidR="002C0B89" w:rsidP="002C0B89" w:rsidRDefault="002C0B89" w14:paraId="0B8586B6" w14:textId="77777777">
            <w:proofErr w:type="gramStart"/>
            <w:r w:rsidRPr="002C0B89">
              <w:t>zullen</w:t>
            </w:r>
            <w:proofErr w:type="gramEnd"/>
            <w:r w:rsidRPr="002C0B89">
              <w:t xml:space="preserve"> er extra controles</w:t>
            </w:r>
            <w:r>
              <w:t xml:space="preserve"> </w:t>
            </w:r>
            <w:r w:rsidRPr="002C0B89">
              <w:t>worden ingezet op zowel het fiscale deel van de</w:t>
            </w:r>
            <w:r>
              <w:t xml:space="preserve"> </w:t>
            </w:r>
            <w:r w:rsidRPr="002C0B89">
              <w:t>wetgeving als het niet-fiscale deel van de wetgeving. Hiermee worden de benodigde controles</w:t>
            </w:r>
            <w:r>
              <w:t xml:space="preserve"> v</w:t>
            </w:r>
            <w:r w:rsidRPr="002C0B89">
              <w:t xml:space="preserve">oor de invoering van beide verordeningen uitgevoerd </w:t>
            </w:r>
            <w:proofErr w:type="gramStart"/>
            <w:r w:rsidRPr="002C0B89">
              <w:t>alsmede</w:t>
            </w:r>
            <w:proofErr w:type="gramEnd"/>
            <w:r w:rsidRPr="002C0B89">
              <w:t xml:space="preserve"> het door de EU gewenste</w:t>
            </w:r>
          </w:p>
          <w:p w:rsidR="002C0B89" w:rsidP="002C0B89" w:rsidRDefault="002C0B89" w14:paraId="1C8DA9B2" w14:textId="77777777">
            <w:proofErr w:type="gramStart"/>
            <w:r w:rsidRPr="002C0B89">
              <w:t>handhavingsniveau</w:t>
            </w:r>
            <w:proofErr w:type="gramEnd"/>
            <w:r w:rsidRPr="002C0B89">
              <w:t xml:space="preserve"> </w:t>
            </w:r>
            <w:r>
              <w:t>verbeterd</w:t>
            </w:r>
            <w:r w:rsidRPr="002C0B89">
              <w:t>.</w:t>
            </w:r>
          </w:p>
          <w:p w:rsidRPr="00BF59F2" w:rsidR="003F3C93" w:rsidP="002C0B89" w:rsidRDefault="003F3C93" w14:paraId="01B3C046" w14:textId="77777777">
            <w:pPr>
              <w:rPr>
                <w:szCs w:val="16"/>
              </w:rPr>
            </w:pPr>
          </w:p>
        </w:tc>
      </w:tr>
      <w:tr w:rsidRPr="00BF59F2" w:rsidR="003F3C93" w:rsidTr="00E17EA1" w14:paraId="0FEF68CD" w14:textId="77777777">
        <w:tc>
          <w:tcPr>
            <w:tcW w:w="1571" w:type="pct"/>
          </w:tcPr>
          <w:p w:rsidRPr="00BF59F2" w:rsidR="003F3C93" w:rsidP="00D51727" w:rsidRDefault="003F3C93" w14:paraId="2E810740" w14:textId="77777777">
            <w:r w:rsidRPr="00BF59F2">
              <w:rPr>
                <w:b/>
              </w:rPr>
              <w:t>Beleidsinstrument(en)</w:t>
            </w:r>
          </w:p>
        </w:tc>
        <w:tc>
          <w:tcPr>
            <w:tcW w:w="3429" w:type="pct"/>
          </w:tcPr>
          <w:p w:rsidRPr="00BF59F2" w:rsidR="003F3C93" w:rsidP="00D51727" w:rsidRDefault="003F3C93" w14:paraId="26FFEF21" w14:textId="77777777">
            <w:r w:rsidRPr="00BF59F2">
              <w:t xml:space="preserve">De intensivering bestaat uit meerdere delen en zal gedurende meerdere jaren opgebouwd worden. De Douane zet allereerst in op extra toezicht op de stroom door extra controles. De inzet van de Douane is om </w:t>
            </w:r>
            <w:r w:rsidR="00780E9B">
              <w:t xml:space="preserve">significant meer </w:t>
            </w:r>
            <w:r w:rsidRPr="00BF59F2">
              <w:t>van de e-commerce goederen te</w:t>
            </w:r>
            <w:r w:rsidR="00705406">
              <w:t xml:space="preserve"> </w:t>
            </w:r>
            <w:r w:rsidRPr="00BF59F2">
              <w:t xml:space="preserve">controleren. Deze controles worden gedaan door ca. </w:t>
            </w:r>
            <w:r w:rsidR="00E4320E">
              <w:t xml:space="preserve">430 </w:t>
            </w:r>
            <w:r w:rsidRPr="00BF59F2">
              <w:t>nog te werven fte. De overige ca</w:t>
            </w:r>
            <w:r w:rsidR="00A363F8">
              <w:t>.</w:t>
            </w:r>
            <w:r w:rsidRPr="00BF59F2">
              <w:t xml:space="preserve"> </w:t>
            </w:r>
            <w:r w:rsidR="00E4320E">
              <w:t>130</w:t>
            </w:r>
            <w:r w:rsidRPr="00BF59F2" w:rsidR="00E4320E">
              <w:t xml:space="preserve"> </w:t>
            </w:r>
            <w:r w:rsidRPr="00BF59F2">
              <w:t xml:space="preserve">fte </w:t>
            </w:r>
            <w:r w:rsidR="00A363F8">
              <w:t>worden geworven</w:t>
            </w:r>
            <w:r w:rsidRPr="00BF59F2" w:rsidR="00A363F8">
              <w:t xml:space="preserve"> </w:t>
            </w:r>
            <w:r w:rsidR="00A363F8">
              <w:t>t.b.v.</w:t>
            </w:r>
            <w:r w:rsidRPr="00BF59F2" w:rsidR="00A363F8">
              <w:t xml:space="preserve"> </w:t>
            </w:r>
            <w:r w:rsidRPr="00BF59F2">
              <w:t>aansturende en ondersteunende onderdelen (bijv. IT, laboratorium, bedrijfsvoering).</w:t>
            </w:r>
          </w:p>
          <w:p w:rsidRPr="00BF59F2" w:rsidR="003F3C93" w:rsidP="00D51727" w:rsidRDefault="003F3C93" w14:paraId="43858667" w14:textId="77777777"/>
          <w:p w:rsidRPr="00BF59F2" w:rsidR="003F3C93" w:rsidP="00D51727" w:rsidRDefault="003F3C93" w14:paraId="7481E6D8" w14:textId="77777777">
            <w:proofErr w:type="gramStart"/>
            <w:r w:rsidRPr="00BF59F2">
              <w:t>Tevens</w:t>
            </w:r>
            <w:proofErr w:type="gramEnd"/>
            <w:r w:rsidRPr="00BF59F2">
              <w:t xml:space="preserve"> wordt er extra scan- en detectieapparatuur aangeschaft en een nieuw scanplatform gebouwd. Hierdoor kan de Douane meer zendingen scannen en daarmee het toezicht versterken. </w:t>
            </w:r>
          </w:p>
          <w:p w:rsidRPr="00BF59F2" w:rsidR="003F3C93" w:rsidP="00D51727" w:rsidRDefault="003F3C93" w14:paraId="3681ECF9" w14:textId="77777777"/>
          <w:p w:rsidRPr="00BF59F2" w:rsidR="003F3C93" w:rsidP="00D51727" w:rsidRDefault="003F3C93" w14:paraId="316CD3B7" w14:textId="77777777">
            <w:r w:rsidRPr="00BF59F2">
              <w:t>Hiernaast wordt er gewerkt aan innovaties (o.a. door in te zetten op slimme algoritmiek) om de controles op deze stroom efficiënter en sneller te maken zodat er in de toekomst met dezelfde middelen nog meer controle mogelijk is</w:t>
            </w:r>
            <w:r w:rsidR="00A363F8">
              <w:t xml:space="preserve"> en er minder fte’s nodig zijn</w:t>
            </w:r>
            <w:r w:rsidRPr="00BF59F2">
              <w:t xml:space="preserve">. </w:t>
            </w:r>
          </w:p>
          <w:p w:rsidRPr="00BF59F2" w:rsidR="003F3C93" w:rsidP="00D51727" w:rsidRDefault="003F3C93" w14:paraId="3702E35B" w14:textId="77777777"/>
          <w:p w:rsidRPr="00BF59F2" w:rsidR="003F3C93" w:rsidP="0009768E" w:rsidRDefault="00300198" w14:paraId="04D8E5AA" w14:textId="77777777">
            <w:r>
              <w:t xml:space="preserve">Door de intensivering kan </w:t>
            </w:r>
            <w:r w:rsidRPr="00BF59F2" w:rsidR="003F3C93">
              <w:t>de Douane meer pakketten in de e-commercestroom controleren. Dit leid</w:t>
            </w:r>
            <w:r>
              <w:t>t</w:t>
            </w:r>
            <w:r w:rsidRPr="00BF59F2" w:rsidR="003F3C93">
              <w:t xml:space="preserve"> tot extra werkzaamheden</w:t>
            </w:r>
            <w:r w:rsidRPr="00BF59F2" w:rsidR="00BF59F2">
              <w:t xml:space="preserve"> </w:t>
            </w:r>
            <w:r w:rsidRPr="00BF59F2" w:rsidR="003F3C93">
              <w:t>voor de markttoezichthouders</w:t>
            </w:r>
            <w:r w:rsidR="0009768E">
              <w:t xml:space="preserve">. Er zijn in Nederland vijf </w:t>
            </w:r>
            <w:r w:rsidR="00C87AA2">
              <w:t xml:space="preserve">markttoezichthouders </w:t>
            </w:r>
            <w:r w:rsidR="0009768E">
              <w:t>die verantwoordelijk zijn voor marktverordeningen met toezicht aan de grens. Dat zijn: 1) Inspectie Leefomgeving en Transport (ILT), 2) Nederlandse Voedsel- en Warenautoriteit (NVWA), 3) Rijksinspectie Digitale Infrastructuur (RDI), 4) Nederlandse Arbeidsinspectie (NLA) en 5) Inspectie Gezondheidszorg en Jeugd (IGJ).</w:t>
            </w:r>
            <w:r w:rsidRPr="00BF59F2" w:rsidR="003F3C93">
              <w:t xml:space="preserve"> </w:t>
            </w:r>
            <w:r>
              <w:t xml:space="preserve">Deze </w:t>
            </w:r>
            <w:r w:rsidRPr="00BF59F2" w:rsidR="003F3C93">
              <w:t>markttoezichthouders</w:t>
            </w:r>
            <w:r w:rsidR="003D3B8A">
              <w:t xml:space="preserve"> worden</w:t>
            </w:r>
            <w:r w:rsidRPr="00BF59F2" w:rsidR="003F3C93">
              <w:t xml:space="preserve">, </w:t>
            </w:r>
            <w:r w:rsidR="0009768E">
              <w:t>voor</w:t>
            </w:r>
            <w:r w:rsidRPr="00BF59F2" w:rsidR="003F3C93">
              <w:t xml:space="preserve"> werkzaamheden die voortvloeien uit de</w:t>
            </w:r>
            <w:r w:rsidR="006512A2">
              <w:t xml:space="preserve"> </w:t>
            </w:r>
            <w:r w:rsidRPr="00BF59F2" w:rsidR="003F3C93">
              <w:t xml:space="preserve">extra controles die de Douane </w:t>
            </w:r>
            <w:r w:rsidR="0009768E">
              <w:t>moet doen</w:t>
            </w:r>
            <w:r w:rsidR="003D3B8A">
              <w:t>, ook gecompenseerd</w:t>
            </w:r>
            <w:r w:rsidRPr="00BF59F2" w:rsidR="003F3C93">
              <w:t xml:space="preserve">. </w:t>
            </w:r>
          </w:p>
        </w:tc>
      </w:tr>
      <w:tr w:rsidRPr="00BF59F2" w:rsidR="003F3C93" w:rsidTr="00E17EA1" w14:paraId="6686A2B2" w14:textId="77777777">
        <w:tc>
          <w:tcPr>
            <w:tcW w:w="1571" w:type="pct"/>
          </w:tcPr>
          <w:p w:rsidRPr="00BF59F2" w:rsidR="003F3C93" w:rsidP="00D51727" w:rsidRDefault="003F3C93" w14:paraId="6E94433B" w14:textId="77777777">
            <w:r w:rsidRPr="00BF59F2">
              <w:rPr>
                <w:b/>
              </w:rPr>
              <w:t>Financiële gevolgen voor het Rijk</w:t>
            </w:r>
          </w:p>
        </w:tc>
        <w:tc>
          <w:tcPr>
            <w:tcW w:w="3429" w:type="pct"/>
          </w:tcPr>
          <w:p w:rsidRPr="003375C2" w:rsidR="003F1A5F" w:rsidP="00D51727" w:rsidRDefault="003F1A5F" w14:paraId="48E42891" w14:textId="77777777">
            <w:pPr>
              <w:rPr>
                <w:i/>
                <w:iCs/>
                <w:u w:val="single"/>
              </w:rPr>
            </w:pPr>
            <w:r w:rsidRPr="003375C2">
              <w:rPr>
                <w:i/>
                <w:iCs/>
                <w:u w:val="single"/>
              </w:rPr>
              <w:t>Uitgaven</w:t>
            </w:r>
          </w:p>
          <w:p w:rsidRPr="00BF59F2" w:rsidR="003F3C93" w:rsidP="00D51727" w:rsidRDefault="00A92EDF" w14:paraId="73F51F82" w14:textId="77777777">
            <w:pPr>
              <w:rPr>
                <w:i/>
                <w:iCs/>
              </w:rPr>
            </w:pPr>
            <w:r w:rsidRPr="003D5DFC">
              <w:t xml:space="preserve">In </w:t>
            </w:r>
            <w:r>
              <w:t xml:space="preserve">2026 zijn de verwachte uitgaven </w:t>
            </w:r>
            <w:r w:rsidR="003E2F73">
              <w:t xml:space="preserve">voor Douane </w:t>
            </w:r>
            <w:r>
              <w:t>ca. €</w:t>
            </w:r>
            <w:r w:rsidR="004F4ED4">
              <w:t xml:space="preserve">28 </w:t>
            </w:r>
            <w:r w:rsidR="000802F4">
              <w:t>miljoen</w:t>
            </w:r>
            <w:r w:rsidR="00B91BC0">
              <w:t>,</w:t>
            </w:r>
            <w:r>
              <w:t xml:space="preserve"> </w:t>
            </w:r>
            <w:r w:rsidR="00B91BC0">
              <w:t>i</w:t>
            </w:r>
            <w:r>
              <w:t xml:space="preserve">n </w:t>
            </w:r>
            <w:r w:rsidRPr="003D5DFC">
              <w:t xml:space="preserve">de periode 2027-2031 </w:t>
            </w:r>
            <w:r>
              <w:t xml:space="preserve">bedragen de </w:t>
            </w:r>
            <w:r w:rsidRPr="003D5DFC">
              <w:t>uitvoeringskosten variërend van ca. €</w:t>
            </w:r>
            <w:r w:rsidR="003375C2">
              <w:t>90</w:t>
            </w:r>
            <w:r w:rsidRPr="003D5DFC">
              <w:t xml:space="preserve"> tot ca. €</w:t>
            </w:r>
            <w:r w:rsidR="003375C2">
              <w:t>11</w:t>
            </w:r>
            <w:r w:rsidR="004F4ED4">
              <w:t>0</w:t>
            </w:r>
            <w:r w:rsidRPr="003D5DFC">
              <w:t xml:space="preserve"> </w:t>
            </w:r>
            <w:r w:rsidR="000802F4">
              <w:t>miljoen</w:t>
            </w:r>
            <w:r w:rsidRPr="003D5DFC">
              <w:t xml:space="preserve"> per jaar</w:t>
            </w:r>
            <w:r>
              <w:t xml:space="preserve">. </w:t>
            </w:r>
            <w:r w:rsidRPr="00BF59F2" w:rsidR="003F3C93">
              <w:t xml:space="preserve">De kosten </w:t>
            </w:r>
            <w:r w:rsidR="00F95EC2">
              <w:t>bestaan met name uit</w:t>
            </w:r>
            <w:r w:rsidRPr="00BF59F2" w:rsidR="003F3C93">
              <w:t xml:space="preserve"> de formatieve uitbreiding van </w:t>
            </w:r>
            <w:r w:rsidR="00654071">
              <w:t>560</w:t>
            </w:r>
            <w:r w:rsidRPr="00BF59F2" w:rsidR="003F3C93">
              <w:t xml:space="preserve"> fte </w:t>
            </w:r>
            <w:r w:rsidR="003C13A3">
              <w:t xml:space="preserve">bij Douane </w:t>
            </w:r>
            <w:r w:rsidRPr="00BF59F2" w:rsidR="003F3C93">
              <w:t>om het toezicht op deze stroom uit te breiden (€</w:t>
            </w:r>
            <w:r w:rsidR="00654071">
              <w:t>68</w:t>
            </w:r>
            <w:r w:rsidRPr="00BF59F2" w:rsidR="003F3C93">
              <w:t xml:space="preserve"> miljoen). </w:t>
            </w:r>
            <w:r w:rsidR="00064DAE">
              <w:t xml:space="preserve">De resterende middelen zijn benodigd voor o.a. </w:t>
            </w:r>
            <w:proofErr w:type="gramStart"/>
            <w:r w:rsidR="00064DAE">
              <w:t>IT middelen</w:t>
            </w:r>
            <w:proofErr w:type="gramEnd"/>
            <w:r w:rsidR="00064DAE">
              <w:t xml:space="preserve">, </w:t>
            </w:r>
            <w:r w:rsidR="003375C2">
              <w:t>extra scan- en detectie</w:t>
            </w:r>
            <w:r w:rsidR="00064DAE">
              <w:t xml:space="preserve">apparatuur en innovatiemiddelen. </w:t>
            </w:r>
            <w:r w:rsidR="00C87AA2">
              <w:t>Voor de markttoezichthouders (ILT, NVWA, RDI, NLA en IGJ) bedragen de uitvoeringskosten</w:t>
            </w:r>
            <w:r w:rsidR="003E2F73">
              <w:t xml:space="preserve"> in 2026 ca. €15 miljoen en in de periode 2027-2031</w:t>
            </w:r>
            <w:r w:rsidR="00C87AA2">
              <w:t xml:space="preserve"> ca. €25 miljoen.</w:t>
            </w:r>
          </w:p>
          <w:p w:rsidR="00C95D8F" w:rsidP="00E17EA1" w:rsidRDefault="00C95D8F" w14:paraId="1DC6C074" w14:textId="77777777"/>
          <w:p w:rsidRPr="00064DAE" w:rsidR="000B0914" w:rsidP="00E17EA1" w:rsidRDefault="00064DAE" w14:paraId="6CD1F04A" w14:textId="77777777">
            <w:pPr>
              <w:rPr>
                <w:i/>
                <w:iCs/>
              </w:rPr>
            </w:pPr>
            <w:r w:rsidRPr="00064DAE">
              <w:t>In de uitgavenreeks zitten ook een incidentele component, die tijdens de opstartfase nodig is voor het aanschaffen van extra scan- en detectieapparatuur, personele uitrustingen en IT-aanpassingen. Hierdoor zijn de kosten in de periode 2027-2029 hoger.</w:t>
            </w:r>
            <w:r w:rsidR="0078301E">
              <w:t xml:space="preserve"> Na 2029 nemen de middelen verder af omdat </w:t>
            </w:r>
            <w:r w:rsidR="000B0914">
              <w:t xml:space="preserve">wordt verwacht dat Douane door de inzet van innovatiemiddelen in de toekomst slimmer en efficiënter kan gaan werken. </w:t>
            </w:r>
            <w:r w:rsidR="00C87AA2">
              <w:t>Structureel bedragen de uitvoeringskosten voor Douane en markttoezichthouders €100 miljoen per jaar.</w:t>
            </w:r>
          </w:p>
          <w:p w:rsidR="00C95D8F" w:rsidP="00D51727" w:rsidRDefault="00C95D8F" w14:paraId="4CFC3208" w14:textId="77777777">
            <w:pPr>
              <w:rPr>
                <w:i/>
                <w:iCs/>
                <w:u w:val="single"/>
              </w:rPr>
            </w:pPr>
          </w:p>
          <w:p w:rsidRPr="00607769" w:rsidR="009F2CB6" w:rsidP="00D51727" w:rsidRDefault="00A92EDF" w14:paraId="02182D29" w14:textId="77777777">
            <w:pPr>
              <w:rPr>
                <w:i/>
                <w:iCs/>
                <w:u w:val="single"/>
              </w:rPr>
            </w:pPr>
            <w:r w:rsidRPr="00607769">
              <w:rPr>
                <w:i/>
                <w:iCs/>
                <w:u w:val="single"/>
              </w:rPr>
              <w:t>Ontvangsten</w:t>
            </w:r>
          </w:p>
          <w:p w:rsidR="001232C2" w:rsidP="00D51727" w:rsidRDefault="001232C2" w14:paraId="74891F9C" w14:textId="77777777">
            <w:r w:rsidRPr="00607769">
              <w:t xml:space="preserve">De afschaffing van de de-minimisvrijstelling zal ertoe leiden dat Nederland aanzienlijk meer invoerrechten gaat heffen. </w:t>
            </w:r>
            <w:r>
              <w:t>De ontvangsten via de perceptiekostenvergoeding bedragen structureel €183</w:t>
            </w:r>
            <w:r w:rsidR="000802F4">
              <w:t xml:space="preserve"> miljoen</w:t>
            </w:r>
            <w:r>
              <w:t xml:space="preserve"> per jaar.</w:t>
            </w:r>
          </w:p>
          <w:p w:rsidR="003C13A3" w:rsidP="00654071" w:rsidRDefault="003C13A3" w14:paraId="4B8E99D6" w14:textId="77777777">
            <w:pPr>
              <w:rPr>
                <w:i/>
                <w:iCs/>
              </w:rPr>
            </w:pPr>
          </w:p>
          <w:p w:rsidRPr="00BF59F2" w:rsidR="003F3C93" w:rsidP="00654071" w:rsidRDefault="009F2CB6" w14:paraId="38B08261" w14:textId="77777777">
            <w:r>
              <w:t>De niet-belastingontvangsten</w:t>
            </w:r>
            <w:r w:rsidR="004F4ED4">
              <w:t xml:space="preserve"> exclusief de perceptiekostenvergoeding</w:t>
            </w:r>
            <w:r>
              <w:t xml:space="preserve"> uit de UHF </w:t>
            </w:r>
            <w:r w:rsidR="00A92EDF">
              <w:t>in 2026 en 2027, voorafgaand aan het nieuwe MFK, worden geraamd op €</w:t>
            </w:r>
            <w:r w:rsidR="004F4ED4">
              <w:t>597</w:t>
            </w:r>
            <w:r w:rsidR="000802F4">
              <w:t xml:space="preserve"> miljoen</w:t>
            </w:r>
            <w:r w:rsidR="00A92EDF">
              <w:t xml:space="preserve"> cumulatief. </w:t>
            </w:r>
            <w:r w:rsidR="003C13A3">
              <w:t>Naar verwachting zal de UHF vanaf 2028 onderdeel worden van het nieuwe MFK, waarbij de inzet van de Europese Commissie is om dit onderdeel te maken van de invoerrechten (ook bekend als de traditionele eigen middelen).</w:t>
            </w:r>
            <w:r w:rsidR="00C87AA2">
              <w:t xml:space="preserve"> </w:t>
            </w:r>
            <w:r w:rsidRPr="00C87AA2" w:rsidR="00C87AA2">
              <w:t xml:space="preserve">Zodra duidelijk is op welke manier de </w:t>
            </w:r>
            <w:proofErr w:type="gramStart"/>
            <w:r w:rsidRPr="00C87AA2" w:rsidR="00C87AA2">
              <w:t>UHF onderdeel</w:t>
            </w:r>
            <w:proofErr w:type="gramEnd"/>
            <w:r w:rsidRPr="00C87AA2" w:rsidR="00C87AA2">
              <w:t xml:space="preserve"> is van het nieuwe MFK wordt dit op de Rijksbegroting verwerkt. </w:t>
            </w:r>
          </w:p>
        </w:tc>
      </w:tr>
      <w:tr w:rsidRPr="00BF59F2" w:rsidR="003F3C93" w:rsidTr="00E17EA1" w14:paraId="32AA1F4D" w14:textId="77777777">
        <w:tc>
          <w:tcPr>
            <w:tcW w:w="1571" w:type="pct"/>
          </w:tcPr>
          <w:p w:rsidRPr="00BF59F2" w:rsidR="003F3C93" w:rsidP="00D51727" w:rsidRDefault="003F3C93" w14:paraId="561C703D" w14:textId="77777777">
            <w:r w:rsidRPr="00BF59F2">
              <w:rPr>
                <w:b/>
              </w:rPr>
              <w:t>Financiële gevolgen voor maatschappelijke sectoren</w:t>
            </w:r>
          </w:p>
        </w:tc>
        <w:tc>
          <w:tcPr>
            <w:tcW w:w="3429" w:type="pct"/>
          </w:tcPr>
          <w:p w:rsidR="00686C8B" w:rsidP="00D51727" w:rsidRDefault="003A7222" w14:paraId="1C0AAB61" w14:textId="77777777">
            <w:r>
              <w:t>Voor de</w:t>
            </w:r>
            <w:r w:rsidR="007D2631">
              <w:t xml:space="preserve"> de-</w:t>
            </w:r>
            <w:proofErr w:type="spellStart"/>
            <w:r w:rsidR="007D2631">
              <w:t>minimis</w:t>
            </w:r>
            <w:proofErr w:type="spellEnd"/>
            <w:r w:rsidR="007D2631">
              <w:t xml:space="preserve"> en</w:t>
            </w:r>
            <w:r>
              <w:t xml:space="preserve"> UHF</w:t>
            </w:r>
            <w:r w:rsidRPr="00BF59F2" w:rsidR="003F3C93">
              <w:t xml:space="preserve"> worden uitnodigingen tot betaling (</w:t>
            </w:r>
            <w:proofErr w:type="spellStart"/>
            <w:r w:rsidRPr="00BF59F2" w:rsidR="003F3C93">
              <w:t>UTB’s</w:t>
            </w:r>
            <w:proofErr w:type="spellEnd"/>
            <w:r w:rsidRPr="00BF59F2" w:rsidR="003F3C93">
              <w:t>) gestuurd aan indieners van aangiftes</w:t>
            </w:r>
            <w:r w:rsidR="00915A53">
              <w:t xml:space="preserve">. </w:t>
            </w:r>
          </w:p>
          <w:p w:rsidRPr="00BF59F2" w:rsidR="00686C8B" w:rsidP="00D51727" w:rsidRDefault="00686C8B" w14:paraId="605D6C32" w14:textId="77777777"/>
          <w:p w:rsidRPr="00BF59F2" w:rsidR="003F3C93" w:rsidP="00D51727" w:rsidRDefault="003F3C93" w14:paraId="7B0CB0B3" w14:textId="77777777">
            <w:pPr>
              <w:rPr>
                <w:szCs w:val="16"/>
              </w:rPr>
            </w:pPr>
            <w:r w:rsidRPr="00BF59F2">
              <w:rPr>
                <w:szCs w:val="16"/>
              </w:rPr>
              <w:t xml:space="preserve">Het gaat specifiek om ongeveer 30 e-commerce- en logistieke dienstverleners, koeriers- en postbedrijven. </w:t>
            </w:r>
          </w:p>
          <w:p w:rsidR="003F3C93" w:rsidP="00D51727" w:rsidRDefault="00686C8B" w14:paraId="30E3AA81" w14:textId="77777777">
            <w:pPr>
              <w:rPr>
                <w:szCs w:val="16"/>
              </w:rPr>
            </w:pPr>
            <w:r>
              <w:rPr>
                <w:szCs w:val="16"/>
              </w:rPr>
              <w:t xml:space="preserve">De communicatie met de bedrijven is hierover gestart zodat zij zich kunnen voorbereiden. </w:t>
            </w:r>
          </w:p>
          <w:p w:rsidRPr="00BF59F2" w:rsidR="00686C8B" w:rsidP="00D51727" w:rsidRDefault="00686C8B" w14:paraId="2910EADC" w14:textId="77777777">
            <w:pPr>
              <w:rPr>
                <w:szCs w:val="16"/>
              </w:rPr>
            </w:pPr>
          </w:p>
          <w:p w:rsidRPr="00BF59F2" w:rsidR="003F3C93" w:rsidP="00D51727" w:rsidRDefault="003F3C93" w14:paraId="090EC527" w14:textId="77777777">
            <w:pPr>
              <w:rPr>
                <w:szCs w:val="16"/>
              </w:rPr>
            </w:pPr>
            <w:r w:rsidRPr="00BF59F2">
              <w:rPr>
                <w:szCs w:val="16"/>
              </w:rPr>
              <w:t>De aanpassing van de IT-systemen van bijv. koeriers en post lijkt haalbaar voor de expresdienstverleners, maar kan een knelpunt vormen voor andere schakels in de keten. Koeriers en postbedrijven hebben systemen om kosten in rekening te brengen aan consumenten. Bedrijven die alleen de e-commerceaangiften indienen beschikken daar niet over.</w:t>
            </w:r>
          </w:p>
          <w:p w:rsidRPr="00BF59F2" w:rsidR="003F3C93" w:rsidP="00D51727" w:rsidRDefault="003F3C93" w14:paraId="16AE2ABC" w14:textId="77777777"/>
        </w:tc>
      </w:tr>
      <w:tr w:rsidRPr="00BF59F2" w:rsidR="003F3C93" w:rsidTr="00E17EA1" w14:paraId="3D3823BC" w14:textId="77777777">
        <w:tc>
          <w:tcPr>
            <w:tcW w:w="1571" w:type="pct"/>
          </w:tcPr>
          <w:p w:rsidRPr="00BF59F2" w:rsidR="003F3C93" w:rsidP="00D51727" w:rsidRDefault="003F3C93" w14:paraId="437F9EDF" w14:textId="77777777">
            <w:r w:rsidRPr="00BF59F2">
              <w:rPr>
                <w:b/>
              </w:rPr>
              <w:t>Nagestreefde doeltreffendheid</w:t>
            </w:r>
          </w:p>
        </w:tc>
        <w:tc>
          <w:tcPr>
            <w:tcW w:w="3429" w:type="pct"/>
          </w:tcPr>
          <w:p w:rsidRPr="00BF59F2" w:rsidR="003F3C93" w:rsidP="00D51727" w:rsidRDefault="003F3C93" w14:paraId="11FE98F2" w14:textId="77777777">
            <w:r w:rsidRPr="00BF59F2">
              <w:t>Doordat de Douane het toezicht intensiveert</w:t>
            </w:r>
            <w:r w:rsidR="00654071">
              <w:t xml:space="preserve"> </w:t>
            </w:r>
            <w:r w:rsidRPr="00BF59F2">
              <w:t xml:space="preserve">op de e-commercestroom komen er minder non-conforme producten de Europese markt op. Dit verbetert de concurrentiepositie van interne marktdeelnemers die wel compliant zijn. Door zijn toezicht te intensiveren gaat de Douane beter voldoen aan het door de </w:t>
            </w:r>
            <w:r w:rsidR="00705406">
              <w:t>CIE</w:t>
            </w:r>
            <w:r w:rsidRPr="00BF59F2" w:rsidR="00705406">
              <w:t xml:space="preserve"> </w:t>
            </w:r>
            <w:r w:rsidRPr="00BF59F2">
              <w:t xml:space="preserve">nagestreefde handhavingsniveau. </w:t>
            </w:r>
          </w:p>
          <w:p w:rsidRPr="00BF59F2" w:rsidR="003F3C93" w:rsidP="00D51727" w:rsidRDefault="003F3C93" w14:paraId="6F3E3DC6" w14:textId="77777777"/>
          <w:p w:rsidRPr="00BF59F2" w:rsidR="003F3C93" w:rsidP="00D51727" w:rsidRDefault="003F3C93" w14:paraId="41D4C82B" w14:textId="77777777">
            <w:proofErr w:type="gramStart"/>
            <w:r w:rsidRPr="00BF59F2">
              <w:t>Tevens</w:t>
            </w:r>
            <w:proofErr w:type="gramEnd"/>
            <w:r w:rsidRPr="00BF59F2">
              <w:t xml:space="preserve"> zullen er door de introductie van de</w:t>
            </w:r>
            <w:r w:rsidR="00654071">
              <w:t xml:space="preserve"> verordeningen</w:t>
            </w:r>
            <w:r w:rsidRPr="00BF59F2">
              <w:t xml:space="preserve"> twee gedragseffecten optreden. </w:t>
            </w:r>
          </w:p>
          <w:p w:rsidRPr="00BF59F2" w:rsidR="003F3C93" w:rsidP="00D51727" w:rsidRDefault="003F3C93" w14:paraId="1B10018D" w14:textId="77777777">
            <w:r w:rsidRPr="00BF59F2">
              <w:t xml:space="preserve">1. Exporteurs in derde landen zullen vaker in bulk verzenden en pas na </w:t>
            </w:r>
            <w:proofErr w:type="gramStart"/>
            <w:r w:rsidRPr="00BF59F2">
              <w:t>import producten</w:t>
            </w:r>
            <w:proofErr w:type="gramEnd"/>
            <w:r w:rsidRPr="00BF59F2">
              <w:t xml:space="preserve"> naar consumenten verzenden om de fee te ontwijken. De mate waarin dit plaats zal vinden is onzeker (+-50%). Dit is voordelig voor de Douane, want het is eenvoudiger om pakketten in bulk te controleren dan losse zendingen (een beheersbaardere stroom). </w:t>
            </w:r>
          </w:p>
          <w:p w:rsidR="003F3C93" w:rsidP="00D51727" w:rsidRDefault="003F3C93" w14:paraId="50182F3A" w14:textId="77777777">
            <w:r w:rsidRPr="00BF59F2">
              <w:t>2. Consumenten zijn prijsgevoelig. Als een bepaald product duurder wordt</w:t>
            </w:r>
            <w:r w:rsidR="00475F8C">
              <w:t>,</w:t>
            </w:r>
            <w:r w:rsidRPr="00BF59F2">
              <w:t xml:space="preserve"> zal men er minder van kopen. Dit betekent dat het importvolume </w:t>
            </w:r>
            <w:r w:rsidR="00654071">
              <w:t>v</w:t>
            </w:r>
            <w:r w:rsidR="00D37C3D">
              <w:t>an individuele zendingen</w:t>
            </w:r>
            <w:r w:rsidR="00654071">
              <w:t xml:space="preserve"> </w:t>
            </w:r>
            <w:r w:rsidRPr="00BF59F2">
              <w:t>ook af zal nemen</w:t>
            </w:r>
            <w:r w:rsidR="00654071">
              <w:t xml:space="preserve">. </w:t>
            </w:r>
          </w:p>
          <w:p w:rsidR="00686C8B" w:rsidP="00D51727" w:rsidRDefault="00686C8B" w14:paraId="4AD895F7" w14:textId="77777777"/>
          <w:p w:rsidRPr="00BF59F2" w:rsidR="00686C8B" w:rsidP="00D51727" w:rsidRDefault="00686C8B" w14:paraId="71FE1306" w14:textId="77777777">
            <w:r>
              <w:t xml:space="preserve">Dit is in kaart gebracht op basis van bestaande modellen en constateringen die lopend het jaar gemaakt worden over bewegingen in de aangiftestromen. </w:t>
            </w:r>
          </w:p>
          <w:p w:rsidRPr="00BF59F2" w:rsidR="003F3C93" w:rsidP="00D51727" w:rsidRDefault="003F3C93" w14:paraId="3B2CB568" w14:textId="77777777"/>
        </w:tc>
      </w:tr>
      <w:tr w:rsidRPr="00BF59F2" w:rsidR="003F3C93" w:rsidTr="00E17EA1" w14:paraId="0E13460B" w14:textId="77777777">
        <w:tc>
          <w:tcPr>
            <w:tcW w:w="1571" w:type="pct"/>
          </w:tcPr>
          <w:p w:rsidRPr="00BF59F2" w:rsidR="003F3C93" w:rsidP="00D51727" w:rsidRDefault="003F3C93" w14:paraId="2DBFABAE" w14:textId="77777777">
            <w:r w:rsidRPr="00BF59F2">
              <w:rPr>
                <w:b/>
              </w:rPr>
              <w:t>Nagestreefde doelmatigheid</w:t>
            </w:r>
          </w:p>
        </w:tc>
        <w:tc>
          <w:tcPr>
            <w:tcW w:w="3429" w:type="pct"/>
          </w:tcPr>
          <w:p w:rsidRPr="00BF59F2" w:rsidR="00045618" w:rsidP="00D51727" w:rsidRDefault="003F3C93" w14:paraId="2D29F785" w14:textId="77777777">
            <w:r w:rsidRPr="00BF59F2">
              <w:t xml:space="preserve">De berekening van de formatieve groei is gebaseerd op de normtijden van de Douane. </w:t>
            </w:r>
            <w:bookmarkStart w:name="_Hlk224567730" w:id="5"/>
            <w:r w:rsidRPr="00BF59F2">
              <w:t xml:space="preserve">Door te innoveren kan de Douane in de toekomst met </w:t>
            </w:r>
            <w:r w:rsidR="0018538D">
              <w:t>minder</w:t>
            </w:r>
            <w:r w:rsidRPr="00BF59F2" w:rsidR="0018538D">
              <w:t xml:space="preserve"> </w:t>
            </w:r>
            <w:r w:rsidRPr="00BF59F2">
              <w:t>middelen zijn toezicht efficiënter uitvoeren</w:t>
            </w:r>
            <w:r w:rsidR="00C1634F">
              <w:t xml:space="preserve"> en meer controles uitvoeren</w:t>
            </w:r>
            <w:r w:rsidRPr="00BF59F2">
              <w:t xml:space="preserve">. </w:t>
            </w:r>
            <w:bookmarkEnd w:id="5"/>
          </w:p>
          <w:p w:rsidRPr="00BF59F2" w:rsidR="003F3C93" w:rsidP="00D51727" w:rsidRDefault="003F3C93" w14:paraId="3E0983D5" w14:textId="77777777"/>
        </w:tc>
      </w:tr>
      <w:tr w:rsidRPr="00BF59F2" w:rsidR="003F3C93" w:rsidTr="00E17EA1" w14:paraId="44DC14C3" w14:textId="77777777">
        <w:tc>
          <w:tcPr>
            <w:tcW w:w="1571" w:type="pct"/>
          </w:tcPr>
          <w:p w:rsidRPr="00BF59F2" w:rsidR="003F3C93" w:rsidP="00D51727" w:rsidRDefault="003F3C93" w14:paraId="1472C84D" w14:textId="77777777">
            <w:r w:rsidRPr="00BF59F2">
              <w:rPr>
                <w:b/>
              </w:rPr>
              <w:t>Evaluatieparagraaf</w:t>
            </w:r>
          </w:p>
        </w:tc>
        <w:tc>
          <w:tcPr>
            <w:tcW w:w="3429" w:type="pct"/>
          </w:tcPr>
          <w:p w:rsidR="00064DAE" w:rsidP="00654071" w:rsidRDefault="00064DAE" w14:paraId="127ADD36" w14:textId="77777777">
            <w:pPr>
              <w:autoSpaceDE w:val="0"/>
              <w:spacing w:before="52" w:line="252" w:lineRule="auto"/>
              <w:rPr>
                <w:szCs w:val="16"/>
              </w:rPr>
            </w:pPr>
            <w:r>
              <w:rPr>
                <w:szCs w:val="16"/>
              </w:rPr>
              <w:t xml:space="preserve">De Douane streeft ernaar op korte termijn zijn aantal controles sterk te verhogen en op lange termijn de e-commercestroom </w:t>
            </w:r>
            <w:r w:rsidR="00E17EA1">
              <w:rPr>
                <w:szCs w:val="16"/>
              </w:rPr>
              <w:t xml:space="preserve">meer </w:t>
            </w:r>
            <w:r>
              <w:rPr>
                <w:szCs w:val="16"/>
              </w:rPr>
              <w:t xml:space="preserve">compliant te maken. </w:t>
            </w:r>
            <w:r w:rsidR="000D0BE4">
              <w:rPr>
                <w:szCs w:val="16"/>
              </w:rPr>
              <w:t xml:space="preserve">Voor de sturing wordt door de Douane een dashboard gebouwd. De precieze </w:t>
            </w:r>
            <w:proofErr w:type="spellStart"/>
            <w:r w:rsidR="000D0BE4">
              <w:rPr>
                <w:szCs w:val="16"/>
              </w:rPr>
              <w:t>KPI’s</w:t>
            </w:r>
            <w:proofErr w:type="spellEnd"/>
            <w:r w:rsidR="000D0BE4">
              <w:rPr>
                <w:szCs w:val="16"/>
              </w:rPr>
              <w:t xml:space="preserve"> moeten nog ingevuld worden, onderdelen als aantal controles, controlepercentage, hit-</w:t>
            </w:r>
            <w:proofErr w:type="spellStart"/>
            <w:r w:rsidR="000D0BE4">
              <w:rPr>
                <w:szCs w:val="16"/>
              </w:rPr>
              <w:t>rate</w:t>
            </w:r>
            <w:proofErr w:type="spellEnd"/>
            <w:r w:rsidR="000D0BE4">
              <w:rPr>
                <w:szCs w:val="16"/>
              </w:rPr>
              <w:t xml:space="preserve"> en ingezette capaciteit zullen hier onderdeel van zijn. </w:t>
            </w:r>
            <w:r w:rsidR="00780E9B">
              <w:rPr>
                <w:szCs w:val="16"/>
              </w:rPr>
              <w:t xml:space="preserve">Dit dashboard wordt voor Q3 2026 opgeleverd. </w:t>
            </w:r>
          </w:p>
          <w:p w:rsidR="00780E9B" w:rsidP="00654071" w:rsidRDefault="00780E9B" w14:paraId="0E850CAE" w14:textId="77777777">
            <w:pPr>
              <w:autoSpaceDE w:val="0"/>
              <w:spacing w:before="52" w:line="252" w:lineRule="auto"/>
            </w:pPr>
          </w:p>
          <w:p w:rsidR="00780E9B" w:rsidP="00654071" w:rsidRDefault="00780E9B" w14:paraId="21441B32" w14:textId="77777777">
            <w:pPr>
              <w:autoSpaceDE w:val="0"/>
              <w:spacing w:before="52" w:line="252" w:lineRule="auto"/>
            </w:pPr>
            <w:r>
              <w:t xml:space="preserve">Hiermee wordt de stroom en het beleid gemonitord. Als er beleidswijzingen nodig zijn of exogene ontwikkelingen in de stroom zijn die leiden tot wijzigingen. Dan zal de Douane hierop inspelen en zijn toezicht aanpassen. </w:t>
            </w:r>
          </w:p>
          <w:p w:rsidR="00853CF8" w:rsidP="00654071" w:rsidRDefault="00853CF8" w14:paraId="4CD4188B" w14:textId="77777777">
            <w:pPr>
              <w:autoSpaceDE w:val="0"/>
              <w:spacing w:before="52" w:line="252" w:lineRule="auto"/>
            </w:pPr>
          </w:p>
          <w:p w:rsidRPr="00BF59F2" w:rsidR="00853CF8" w:rsidP="00654071" w:rsidRDefault="00853CF8" w14:paraId="7FBE5BFE" w14:textId="77777777">
            <w:pPr>
              <w:autoSpaceDE w:val="0"/>
              <w:spacing w:before="52" w:line="252" w:lineRule="auto"/>
            </w:pPr>
            <w:r w:rsidRPr="00853CF8">
              <w:t xml:space="preserve">De versterking toezicht e-commerce zal jaarlijks worden gemonitord. Daarvoor zal in 2026 een </w:t>
            </w:r>
            <w:r w:rsidR="00246E04">
              <w:t>nulmeting</w:t>
            </w:r>
            <w:r w:rsidRPr="00853CF8" w:rsidR="00246E04">
              <w:t xml:space="preserve"> </w:t>
            </w:r>
            <w:r w:rsidRPr="00853CF8">
              <w:t>worden opgesteld en zullen jaarlijks de werving van extra fte’s, investeringen in apparatuur en innovatie en het aantal controles worden gemonitord. In 2029 vindt een eerste evaluatie plaats van de effecten van het versterkt toezicht op de naleving en beheersing van de e-commerce stromen</w:t>
            </w:r>
            <w:r>
              <w:t>.</w:t>
            </w:r>
          </w:p>
        </w:tc>
      </w:tr>
      <w:bookmarkEnd w:id="3"/>
    </w:tbl>
    <w:p w:rsidRPr="00BF59F2" w:rsidR="003F3C93" w:rsidP="003F3C93" w:rsidRDefault="003F3C93" w14:paraId="4A154F7C" w14:textId="77777777"/>
    <w:p w:rsidRPr="00BF59F2" w:rsidR="00F3129A" w:rsidP="003F3C93" w:rsidRDefault="00F3129A" w14:paraId="2E972F4D" w14:textId="77777777"/>
    <w:sectPr w:rsidRPr="00BF59F2" w:rsidR="00F3129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0588" w14:textId="77777777" w:rsidR="005E4C11" w:rsidRDefault="005E4C11">
      <w:pPr>
        <w:spacing w:line="240" w:lineRule="auto"/>
      </w:pPr>
      <w:r>
        <w:separator/>
      </w:r>
    </w:p>
  </w:endnote>
  <w:endnote w:type="continuationSeparator" w:id="0">
    <w:p w14:paraId="19D3E41B" w14:textId="77777777" w:rsidR="005E4C11" w:rsidRDefault="005E4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E60B" w14:textId="77777777" w:rsidR="005E4C11" w:rsidRDefault="005E4C11">
      <w:pPr>
        <w:spacing w:line="240" w:lineRule="auto"/>
      </w:pPr>
      <w:r>
        <w:separator/>
      </w:r>
    </w:p>
  </w:footnote>
  <w:footnote w:type="continuationSeparator" w:id="0">
    <w:p w14:paraId="166D37D6" w14:textId="77777777" w:rsidR="005E4C11" w:rsidRDefault="005E4C11">
      <w:pPr>
        <w:spacing w:line="240" w:lineRule="auto"/>
      </w:pPr>
      <w:r>
        <w:continuationSeparator/>
      </w:r>
    </w:p>
  </w:footnote>
  <w:footnote w:id="1">
    <w:p w14:paraId="78AECFCC" w14:textId="77777777" w:rsidR="003F3C93" w:rsidRDefault="003F3C93" w:rsidP="003F3C93">
      <w:pPr>
        <w:pStyle w:val="Voetnoottekst"/>
      </w:pPr>
      <w:r>
        <w:rPr>
          <w:rStyle w:val="Voetnootmarkering"/>
        </w:rPr>
        <w:footnoteRef/>
      </w:r>
      <w:hyperlink r:id="rId1" w:history="1">
        <w:r w:rsidR="003170BA" w:rsidRPr="003170BA">
          <w:rPr>
            <w:rStyle w:val="Hyperlink"/>
            <w:sz w:val="16"/>
            <w:szCs w:val="16"/>
          </w:rPr>
          <w:t xml:space="preserve">Motie </w:t>
        </w:r>
        <w:r w:rsidR="003170BA">
          <w:rPr>
            <w:rStyle w:val="Hyperlink"/>
            <w:sz w:val="16"/>
            <w:szCs w:val="16"/>
          </w:rPr>
          <w:t xml:space="preserve">lid </w:t>
        </w:r>
        <w:proofErr w:type="spellStart"/>
        <w:r w:rsidR="003170BA" w:rsidRPr="003170BA">
          <w:rPr>
            <w:rStyle w:val="Hyperlink"/>
            <w:sz w:val="16"/>
            <w:szCs w:val="16"/>
          </w:rPr>
          <w:t>Grinwis</w:t>
        </w:r>
        <w:proofErr w:type="spellEnd"/>
        <w:r w:rsidR="003170BA" w:rsidRPr="003170BA">
          <w:rPr>
            <w:rStyle w:val="Hyperlink"/>
            <w:sz w:val="16"/>
            <w:szCs w:val="16"/>
          </w:rPr>
          <w:t xml:space="preserve"> (Nr. </w:t>
        </w:r>
        <w:r w:rsidR="003170BA">
          <w:rPr>
            <w:rStyle w:val="Hyperlink"/>
            <w:sz w:val="16"/>
            <w:szCs w:val="16"/>
          </w:rPr>
          <w:t>36812-</w:t>
        </w:r>
        <w:r w:rsidR="003170BA" w:rsidRPr="003170BA">
          <w:rPr>
            <w:rStyle w:val="Hyperlink"/>
            <w:sz w:val="16"/>
            <w:szCs w:val="16"/>
          </w:rPr>
          <w:t>94 25 nov</w:t>
        </w:r>
        <w:r w:rsidR="003170BA">
          <w:rPr>
            <w:rStyle w:val="Hyperlink"/>
            <w:sz w:val="16"/>
            <w:szCs w:val="16"/>
          </w:rPr>
          <w:t>ember</w:t>
        </w:r>
        <w:r w:rsidR="003170BA" w:rsidRPr="003170BA">
          <w:rPr>
            <w:rStyle w:val="Hyperlink"/>
            <w:sz w:val="16"/>
            <w:szCs w:val="16"/>
          </w:rPr>
          <w:t xml:space="preserve"> 2025)</w:t>
        </w:r>
      </w:hyperlink>
      <w:r w:rsidR="004C51CA">
        <w:rPr>
          <w:sz w:val="16"/>
          <w:szCs w:val="16"/>
        </w:rPr>
        <w:t xml:space="preserve">, </w:t>
      </w:r>
      <w:hyperlink r:id="rId2" w:history="1">
        <w:r w:rsidR="004C51CA" w:rsidRPr="007329D1">
          <w:rPr>
            <w:rStyle w:val="Hyperlink"/>
            <w:sz w:val="16"/>
            <w:szCs w:val="16"/>
          </w:rPr>
          <w:t>Beantwoording Kamervragen over opkomst Chinese webshops</w:t>
        </w:r>
      </w:hyperlink>
      <w:r w:rsidR="004C51CA">
        <w:rPr>
          <w:sz w:val="16"/>
          <w:szCs w:val="16"/>
        </w:rPr>
        <w:t xml:space="preserve">, </w:t>
      </w:r>
      <w:hyperlink r:id="rId3" w:history="1">
        <w:r w:rsidR="004C51CA" w:rsidRPr="007329D1">
          <w:rPr>
            <w:rStyle w:val="Hyperlink"/>
            <w:sz w:val="16"/>
            <w:szCs w:val="16"/>
          </w:rPr>
          <w:t xml:space="preserve">Beantwoording Kamervragen over het bericht 'Kleding SHEIN vol </w:t>
        </w:r>
        <w:proofErr w:type="spellStart"/>
        <w:r w:rsidR="004C51CA" w:rsidRPr="007329D1">
          <w:rPr>
            <w:rStyle w:val="Hyperlink"/>
            <w:sz w:val="16"/>
            <w:szCs w:val="16"/>
          </w:rPr>
          <w:t>hormoonverstorende</w:t>
        </w:r>
        <w:proofErr w:type="spellEnd"/>
        <w:r w:rsidR="004C51CA" w:rsidRPr="007329D1">
          <w:rPr>
            <w:rStyle w:val="Hyperlink"/>
            <w:sz w:val="16"/>
            <w:szCs w:val="16"/>
          </w:rPr>
          <w:t xml:space="preserve"> stoffen, slippers 325 keer giftiger dan toegestaan’</w:t>
        </w:r>
      </w:hyperlink>
      <w:r w:rsidR="004C51CA">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B10A" w14:textId="77777777" w:rsidR="00C830E0" w:rsidRDefault="00787F2E">
    <w:r>
      <w:rPr>
        <w:noProof/>
      </w:rPr>
      <mc:AlternateContent>
        <mc:Choice Requires="wps">
          <w:drawing>
            <wp:anchor distT="0" distB="0" distL="0" distR="0" simplePos="0" relativeHeight="251658240" behindDoc="0" locked="1" layoutInCell="1" allowOverlap="1" wp14:anchorId="0866A2EA" wp14:editId="6484AD0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22DE580" w14:textId="77777777" w:rsidR="00C830E0" w:rsidRDefault="00787F2E">
                          <w:pPr>
                            <w:pStyle w:val="StandaardReferentiegegevensKop"/>
                          </w:pPr>
                          <w:r>
                            <w:t>Ons kenmerk</w:t>
                          </w:r>
                        </w:p>
                        <w:p w14:paraId="25CA355F" w14:textId="078FC91F" w:rsidR="00B64A46" w:rsidRDefault="00264F75">
                          <w:pPr>
                            <w:pStyle w:val="StandaardReferentiegegevens"/>
                          </w:pPr>
                          <w:fldSimple w:instr=" DOCPROPERTY  &quot;Kenmerk&quot;  \* MERGEFORMAT ">
                            <w:r w:rsidR="000D628C">
                              <w:t>2026-0000097868</w:t>
                            </w:r>
                          </w:fldSimple>
                        </w:p>
                      </w:txbxContent>
                    </wps:txbx>
                    <wps:bodyPr vert="horz" wrap="square" lIns="0" tIns="0" rIns="0" bIns="0" anchor="t" anchorCtr="0"/>
                  </wps:wsp>
                </a:graphicData>
              </a:graphic>
            </wp:anchor>
          </w:drawing>
        </mc:Choice>
        <mc:Fallback>
          <w:pict>
            <v:shapetype w14:anchorId="0866A2E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22DE580" w14:textId="77777777" w:rsidR="00C830E0" w:rsidRDefault="00787F2E">
                    <w:pPr>
                      <w:pStyle w:val="StandaardReferentiegegevensKop"/>
                    </w:pPr>
                    <w:r>
                      <w:t>Ons kenmerk</w:t>
                    </w:r>
                  </w:p>
                  <w:p w14:paraId="25CA355F" w14:textId="078FC91F" w:rsidR="00B64A46" w:rsidRDefault="00264F75">
                    <w:pPr>
                      <w:pStyle w:val="StandaardReferentiegegevens"/>
                    </w:pPr>
                    <w:fldSimple w:instr=" DOCPROPERTY  &quot;Kenmerk&quot;  \* MERGEFORMAT ">
                      <w:r w:rsidR="000D628C">
                        <w:t>2026-0000097868</w:t>
                      </w:r>
                    </w:fldSimple>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50EE73A1" wp14:editId="66D6C705">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45E0F9" w14:textId="77777777" w:rsidR="00632017" w:rsidRDefault="000D628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0EE73A1"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445E0F9" w14:textId="77777777" w:rsidR="00632017" w:rsidRDefault="000D628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589DFB5C" wp14:editId="3FC0CB85">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692893E" w14:textId="12120A5C" w:rsidR="00632017" w:rsidRDefault="000D62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89DFB5C"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692893E" w14:textId="12120A5C" w:rsidR="00632017" w:rsidRDefault="000D628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E8EF" w14:textId="77777777" w:rsidR="00C830E0" w:rsidRDefault="00787F2E">
    <w:pPr>
      <w:spacing w:after="7029" w:line="14" w:lineRule="exact"/>
    </w:pPr>
    <w:r>
      <w:rPr>
        <w:noProof/>
      </w:rPr>
      <mc:AlternateContent>
        <mc:Choice Requires="wps">
          <w:drawing>
            <wp:anchor distT="0" distB="0" distL="0" distR="0" simplePos="0" relativeHeight="251658243" behindDoc="0" locked="1" layoutInCell="1" allowOverlap="1" wp14:anchorId="624C71A6" wp14:editId="29B0E052">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C56F399" w14:textId="77777777" w:rsidR="00C830E0" w:rsidRDefault="00787F2E">
                          <w:pPr>
                            <w:spacing w:line="240" w:lineRule="auto"/>
                          </w:pPr>
                          <w:r>
                            <w:rPr>
                              <w:noProof/>
                            </w:rPr>
                            <w:drawing>
                              <wp:inline distT="0" distB="0" distL="0" distR="0" wp14:anchorId="05DA134B" wp14:editId="1A22C77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4C71A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C56F399" w14:textId="77777777" w:rsidR="00C830E0" w:rsidRDefault="00787F2E">
                    <w:pPr>
                      <w:spacing w:line="240" w:lineRule="auto"/>
                    </w:pPr>
                    <w:r>
                      <w:rPr>
                        <w:noProof/>
                      </w:rPr>
                      <w:drawing>
                        <wp:inline distT="0" distB="0" distL="0" distR="0" wp14:anchorId="05DA134B" wp14:editId="1A22C77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019A7CAA" wp14:editId="1EAD3531">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2CE33E1" w14:textId="77777777" w:rsidR="00787F2E" w:rsidRDefault="00787F2E"/>
                      </w:txbxContent>
                    </wps:txbx>
                    <wps:bodyPr vert="horz" wrap="square" lIns="0" tIns="0" rIns="0" bIns="0" anchor="t" anchorCtr="0"/>
                  </wps:wsp>
                </a:graphicData>
              </a:graphic>
            </wp:anchor>
          </w:drawing>
        </mc:Choice>
        <mc:Fallback>
          <w:pict>
            <v:shape w14:anchorId="019A7CAA"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2CE33E1" w14:textId="77777777" w:rsidR="00787F2E" w:rsidRDefault="00787F2E"/>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75DE4B73" wp14:editId="6C017E63">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BB17607" w14:textId="77777777" w:rsidR="00C830E0" w:rsidRDefault="00787F2E">
                          <w:pPr>
                            <w:pStyle w:val="StandaardReferentiegegevens"/>
                          </w:pPr>
                          <w:r>
                            <w:t>Korte Voorhout 7</w:t>
                          </w:r>
                        </w:p>
                        <w:p w14:paraId="6209E9FF" w14:textId="77777777" w:rsidR="00C830E0" w:rsidRDefault="00787F2E">
                          <w:pPr>
                            <w:pStyle w:val="StandaardReferentiegegevens"/>
                          </w:pPr>
                          <w:r>
                            <w:t>2511 CW  'S-GRAVENHAGE</w:t>
                          </w:r>
                        </w:p>
                        <w:p w14:paraId="3162B46E" w14:textId="77777777" w:rsidR="00C830E0" w:rsidRDefault="00787F2E">
                          <w:pPr>
                            <w:pStyle w:val="StandaardReferentiegegevens"/>
                          </w:pPr>
                          <w:r>
                            <w:t>POSTBUS 20201</w:t>
                          </w:r>
                        </w:p>
                        <w:p w14:paraId="32B09CCE" w14:textId="77777777" w:rsidR="00C830E0" w:rsidRPr="00787F2E" w:rsidRDefault="00787F2E">
                          <w:pPr>
                            <w:pStyle w:val="StandaardReferentiegegevens"/>
                            <w:rPr>
                              <w:lang w:val="es-ES"/>
                            </w:rPr>
                          </w:pPr>
                          <w:r w:rsidRPr="00787F2E">
                            <w:rPr>
                              <w:lang w:val="es-ES"/>
                            </w:rPr>
                            <w:t xml:space="preserve">2500 </w:t>
                          </w:r>
                          <w:proofErr w:type="gramStart"/>
                          <w:r w:rsidRPr="00787F2E">
                            <w:rPr>
                              <w:lang w:val="es-ES"/>
                            </w:rPr>
                            <w:t>EE  '</w:t>
                          </w:r>
                          <w:proofErr w:type="gramEnd"/>
                          <w:r w:rsidRPr="00787F2E">
                            <w:rPr>
                              <w:lang w:val="es-ES"/>
                            </w:rPr>
                            <w:t>S-GRAVENHAGE</w:t>
                          </w:r>
                        </w:p>
                        <w:p w14:paraId="3C7C5132" w14:textId="77777777" w:rsidR="00C830E0" w:rsidRPr="00787F2E" w:rsidRDefault="00787F2E">
                          <w:pPr>
                            <w:pStyle w:val="StandaardReferentiegegevens"/>
                            <w:rPr>
                              <w:lang w:val="es-ES"/>
                            </w:rPr>
                          </w:pPr>
                          <w:r w:rsidRPr="00787F2E">
                            <w:rPr>
                              <w:lang w:val="es-ES"/>
                            </w:rPr>
                            <w:t>www.rijksoverheid.nl/fin</w:t>
                          </w:r>
                        </w:p>
                        <w:p w14:paraId="0843B426" w14:textId="77777777" w:rsidR="00C830E0" w:rsidRPr="00787F2E" w:rsidRDefault="00C830E0">
                          <w:pPr>
                            <w:pStyle w:val="WitregelW2"/>
                            <w:rPr>
                              <w:lang w:val="es-ES"/>
                            </w:rPr>
                          </w:pPr>
                        </w:p>
                        <w:p w14:paraId="2862C623" w14:textId="77777777" w:rsidR="00C830E0" w:rsidRDefault="00787F2E">
                          <w:pPr>
                            <w:pStyle w:val="StandaardReferentiegegevensKop"/>
                          </w:pPr>
                          <w:r>
                            <w:t>Ons kenmerk</w:t>
                          </w:r>
                        </w:p>
                        <w:p w14:paraId="7057E642" w14:textId="5CBBECF4" w:rsidR="00B64A46" w:rsidRDefault="00264F75">
                          <w:pPr>
                            <w:pStyle w:val="StandaardReferentiegegevens"/>
                          </w:pPr>
                          <w:fldSimple w:instr=" DOCPROPERTY  &quot;Kenmerk&quot;  \* MERGEFORMAT ">
                            <w:r w:rsidR="000D628C">
                              <w:t>2026-0000097868</w:t>
                            </w:r>
                          </w:fldSimple>
                        </w:p>
                        <w:p w14:paraId="77295EFF" w14:textId="77777777" w:rsidR="00C830E0" w:rsidRDefault="00C830E0">
                          <w:pPr>
                            <w:pStyle w:val="WitregelW1"/>
                          </w:pPr>
                        </w:p>
                        <w:p w14:paraId="092E4192" w14:textId="77777777" w:rsidR="00C830E0" w:rsidRDefault="00787F2E">
                          <w:pPr>
                            <w:pStyle w:val="StandaardReferentiegegevensKop"/>
                          </w:pPr>
                          <w:r>
                            <w:t>Uw brief (kenmerk)</w:t>
                          </w:r>
                        </w:p>
                        <w:p w14:paraId="4E9624ED" w14:textId="75968BD3" w:rsidR="00632017" w:rsidRDefault="000D628C">
                          <w:pPr>
                            <w:pStyle w:val="StandaardReferentiegegevens"/>
                          </w:pPr>
                          <w:r>
                            <w:fldChar w:fldCharType="begin"/>
                          </w:r>
                          <w:r>
                            <w:instrText xml:space="preserve"> DOCPROPERTY  "UwKenmerk"  \* MERGEFORMAT </w:instrText>
                          </w:r>
                          <w:r>
                            <w:fldChar w:fldCharType="end"/>
                          </w:r>
                        </w:p>
                        <w:p w14:paraId="71137C59" w14:textId="77777777" w:rsidR="00C830E0" w:rsidRDefault="00C830E0">
                          <w:pPr>
                            <w:pStyle w:val="WitregelW1"/>
                          </w:pPr>
                        </w:p>
                        <w:p w14:paraId="139663E3" w14:textId="77777777" w:rsidR="00C830E0" w:rsidRDefault="00787F2E">
                          <w:pPr>
                            <w:pStyle w:val="StandaardReferentiegegevensKop"/>
                          </w:pPr>
                          <w:r>
                            <w:t>Bijlagen</w:t>
                          </w:r>
                        </w:p>
                        <w:p w14:paraId="0B82B131" w14:textId="77777777" w:rsidR="00C830E0" w:rsidRDefault="00787F2E">
                          <w:pPr>
                            <w:pStyle w:val="StandaardReferentiegegevens"/>
                          </w:pPr>
                          <w:r>
                            <w:t xml:space="preserve">1.  CW3.1 kader </w:t>
                          </w:r>
                          <w:r w:rsidR="000B0914" w:rsidRPr="000B0914">
                            <w:t>Versterking toezicht e-commerce ter uitvoering van de-</w:t>
                          </w:r>
                          <w:proofErr w:type="spellStart"/>
                          <w:r w:rsidR="000B0914" w:rsidRPr="000B0914">
                            <w:t>minimis</w:t>
                          </w:r>
                          <w:proofErr w:type="spellEnd"/>
                          <w:r w:rsidR="000B0914" w:rsidRPr="000B0914">
                            <w:t xml:space="preserve"> en Europese Handling Fee Douane</w:t>
                          </w:r>
                        </w:p>
                      </w:txbxContent>
                    </wps:txbx>
                    <wps:bodyPr vert="horz" wrap="square" lIns="0" tIns="0" rIns="0" bIns="0" anchor="t" anchorCtr="0"/>
                  </wps:wsp>
                </a:graphicData>
              </a:graphic>
            </wp:anchor>
          </w:drawing>
        </mc:Choice>
        <mc:Fallback>
          <w:pict>
            <v:shape w14:anchorId="75DE4B73"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BB17607" w14:textId="77777777" w:rsidR="00C830E0" w:rsidRDefault="00787F2E">
                    <w:pPr>
                      <w:pStyle w:val="StandaardReferentiegegevens"/>
                    </w:pPr>
                    <w:r>
                      <w:t>Korte Voorhout 7</w:t>
                    </w:r>
                  </w:p>
                  <w:p w14:paraId="6209E9FF" w14:textId="77777777" w:rsidR="00C830E0" w:rsidRDefault="00787F2E">
                    <w:pPr>
                      <w:pStyle w:val="StandaardReferentiegegevens"/>
                    </w:pPr>
                    <w:r>
                      <w:t>2511 CW  'S-GRAVENHAGE</w:t>
                    </w:r>
                  </w:p>
                  <w:p w14:paraId="3162B46E" w14:textId="77777777" w:rsidR="00C830E0" w:rsidRDefault="00787F2E">
                    <w:pPr>
                      <w:pStyle w:val="StandaardReferentiegegevens"/>
                    </w:pPr>
                    <w:r>
                      <w:t>POSTBUS 20201</w:t>
                    </w:r>
                  </w:p>
                  <w:p w14:paraId="32B09CCE" w14:textId="77777777" w:rsidR="00C830E0" w:rsidRPr="00787F2E" w:rsidRDefault="00787F2E">
                    <w:pPr>
                      <w:pStyle w:val="StandaardReferentiegegevens"/>
                      <w:rPr>
                        <w:lang w:val="es-ES"/>
                      </w:rPr>
                    </w:pPr>
                    <w:r w:rsidRPr="00787F2E">
                      <w:rPr>
                        <w:lang w:val="es-ES"/>
                      </w:rPr>
                      <w:t xml:space="preserve">2500 </w:t>
                    </w:r>
                    <w:proofErr w:type="gramStart"/>
                    <w:r w:rsidRPr="00787F2E">
                      <w:rPr>
                        <w:lang w:val="es-ES"/>
                      </w:rPr>
                      <w:t>EE  '</w:t>
                    </w:r>
                    <w:proofErr w:type="gramEnd"/>
                    <w:r w:rsidRPr="00787F2E">
                      <w:rPr>
                        <w:lang w:val="es-ES"/>
                      </w:rPr>
                      <w:t>S-GRAVENHAGE</w:t>
                    </w:r>
                  </w:p>
                  <w:p w14:paraId="3C7C5132" w14:textId="77777777" w:rsidR="00C830E0" w:rsidRPr="00787F2E" w:rsidRDefault="00787F2E">
                    <w:pPr>
                      <w:pStyle w:val="StandaardReferentiegegevens"/>
                      <w:rPr>
                        <w:lang w:val="es-ES"/>
                      </w:rPr>
                    </w:pPr>
                    <w:r w:rsidRPr="00787F2E">
                      <w:rPr>
                        <w:lang w:val="es-ES"/>
                      </w:rPr>
                      <w:t>www.rijksoverheid.nl/fin</w:t>
                    </w:r>
                  </w:p>
                  <w:p w14:paraId="0843B426" w14:textId="77777777" w:rsidR="00C830E0" w:rsidRPr="00787F2E" w:rsidRDefault="00C830E0">
                    <w:pPr>
                      <w:pStyle w:val="WitregelW2"/>
                      <w:rPr>
                        <w:lang w:val="es-ES"/>
                      </w:rPr>
                    </w:pPr>
                  </w:p>
                  <w:p w14:paraId="2862C623" w14:textId="77777777" w:rsidR="00C830E0" w:rsidRDefault="00787F2E">
                    <w:pPr>
                      <w:pStyle w:val="StandaardReferentiegegevensKop"/>
                    </w:pPr>
                    <w:r>
                      <w:t>Ons kenmerk</w:t>
                    </w:r>
                  </w:p>
                  <w:p w14:paraId="7057E642" w14:textId="5CBBECF4" w:rsidR="00B64A46" w:rsidRDefault="00264F75">
                    <w:pPr>
                      <w:pStyle w:val="StandaardReferentiegegevens"/>
                    </w:pPr>
                    <w:fldSimple w:instr=" DOCPROPERTY  &quot;Kenmerk&quot;  \* MERGEFORMAT ">
                      <w:r w:rsidR="000D628C">
                        <w:t>2026-0000097868</w:t>
                      </w:r>
                    </w:fldSimple>
                  </w:p>
                  <w:p w14:paraId="77295EFF" w14:textId="77777777" w:rsidR="00C830E0" w:rsidRDefault="00C830E0">
                    <w:pPr>
                      <w:pStyle w:val="WitregelW1"/>
                    </w:pPr>
                  </w:p>
                  <w:p w14:paraId="092E4192" w14:textId="77777777" w:rsidR="00C830E0" w:rsidRDefault="00787F2E">
                    <w:pPr>
                      <w:pStyle w:val="StandaardReferentiegegevensKop"/>
                    </w:pPr>
                    <w:r>
                      <w:t>Uw brief (kenmerk)</w:t>
                    </w:r>
                  </w:p>
                  <w:p w14:paraId="4E9624ED" w14:textId="75968BD3" w:rsidR="00632017" w:rsidRDefault="000D628C">
                    <w:pPr>
                      <w:pStyle w:val="StandaardReferentiegegevens"/>
                    </w:pPr>
                    <w:r>
                      <w:fldChar w:fldCharType="begin"/>
                    </w:r>
                    <w:r>
                      <w:instrText xml:space="preserve"> DOCPROPERTY  "UwKenmerk"  \* MERGEFORMAT </w:instrText>
                    </w:r>
                    <w:r>
                      <w:fldChar w:fldCharType="end"/>
                    </w:r>
                  </w:p>
                  <w:p w14:paraId="71137C59" w14:textId="77777777" w:rsidR="00C830E0" w:rsidRDefault="00C830E0">
                    <w:pPr>
                      <w:pStyle w:val="WitregelW1"/>
                    </w:pPr>
                  </w:p>
                  <w:p w14:paraId="139663E3" w14:textId="77777777" w:rsidR="00C830E0" w:rsidRDefault="00787F2E">
                    <w:pPr>
                      <w:pStyle w:val="StandaardReferentiegegevensKop"/>
                    </w:pPr>
                    <w:r>
                      <w:t>Bijlagen</w:t>
                    </w:r>
                  </w:p>
                  <w:p w14:paraId="0B82B131" w14:textId="77777777" w:rsidR="00C830E0" w:rsidRDefault="00787F2E">
                    <w:pPr>
                      <w:pStyle w:val="StandaardReferentiegegevens"/>
                    </w:pPr>
                    <w:r>
                      <w:t xml:space="preserve">1.  CW3.1 kader </w:t>
                    </w:r>
                    <w:r w:rsidR="000B0914" w:rsidRPr="000B0914">
                      <w:t>Versterking toezicht e-commerce ter uitvoering van de-</w:t>
                    </w:r>
                    <w:proofErr w:type="spellStart"/>
                    <w:r w:rsidR="000B0914" w:rsidRPr="000B0914">
                      <w:t>minimis</w:t>
                    </w:r>
                    <w:proofErr w:type="spellEnd"/>
                    <w:r w:rsidR="000B0914" w:rsidRPr="000B0914">
                      <w:t xml:space="preserve"> en Europese Handling Fee Douane</w:t>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105A8B16" wp14:editId="7C968CDA">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1A73DD2" w14:textId="77777777" w:rsidR="00C830E0" w:rsidRDefault="00787F2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05A8B16"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1A73DD2" w14:textId="77777777" w:rsidR="00C830E0" w:rsidRDefault="00787F2E">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36A67A70" wp14:editId="2BB3DC4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FE15586" w14:textId="42ACBA24" w:rsidR="00632017" w:rsidRDefault="000D628C">
                          <w:pPr>
                            <w:pStyle w:val="Rubricering"/>
                          </w:pPr>
                          <w:r>
                            <w:fldChar w:fldCharType="begin"/>
                          </w:r>
                          <w:r>
                            <w:instrText xml:space="preserve"> DOCPROPERTY  "Rubricering"  \* MERGEFORMAT </w:instrText>
                          </w:r>
                          <w:r>
                            <w:fldChar w:fldCharType="end"/>
                          </w:r>
                        </w:p>
                        <w:p w14:paraId="4BA9B0E5" w14:textId="77777777" w:rsidR="000D628C" w:rsidRDefault="00787F2E">
                          <w:r>
                            <w:fldChar w:fldCharType="begin"/>
                          </w:r>
                          <w:r w:rsidR="000D628C">
                            <w:instrText xml:space="preserve"> DOCPROPERTY  "Aan"  \* MERGEFORMAT </w:instrText>
                          </w:r>
                          <w:r>
                            <w:fldChar w:fldCharType="separate"/>
                          </w:r>
                          <w:r w:rsidR="000D628C">
                            <w:t>Voorzitter van de Tweede Kamer der Staten-Generaal</w:t>
                          </w:r>
                        </w:p>
                        <w:p w14:paraId="7C0584D5" w14:textId="77777777" w:rsidR="000D628C" w:rsidRDefault="000D628C">
                          <w:r>
                            <w:t>Postbus 20018</w:t>
                          </w:r>
                        </w:p>
                        <w:p w14:paraId="12A3B9F3" w14:textId="77777777" w:rsidR="000D628C" w:rsidRDefault="000D628C">
                          <w:r>
                            <w:t>2500 EA  DEN HAAG</w:t>
                          </w:r>
                        </w:p>
                        <w:p w14:paraId="4DA0F21B" w14:textId="77777777" w:rsidR="00C830E0" w:rsidRDefault="00787F2E">
                          <w:r>
                            <w:fldChar w:fldCharType="end"/>
                          </w:r>
                        </w:p>
                      </w:txbxContent>
                    </wps:txbx>
                    <wps:bodyPr vert="horz" wrap="square" lIns="0" tIns="0" rIns="0" bIns="0" anchor="t" anchorCtr="0"/>
                  </wps:wsp>
                </a:graphicData>
              </a:graphic>
            </wp:anchor>
          </w:drawing>
        </mc:Choice>
        <mc:Fallback>
          <w:pict>
            <v:shape w14:anchorId="36A67A70"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FE15586" w14:textId="42ACBA24" w:rsidR="00632017" w:rsidRDefault="000D628C">
                    <w:pPr>
                      <w:pStyle w:val="Rubricering"/>
                    </w:pPr>
                    <w:r>
                      <w:fldChar w:fldCharType="begin"/>
                    </w:r>
                    <w:r>
                      <w:instrText xml:space="preserve"> DOCPROPERTY  "Rubricering"  \* MERGEFORMAT </w:instrText>
                    </w:r>
                    <w:r>
                      <w:fldChar w:fldCharType="end"/>
                    </w:r>
                  </w:p>
                  <w:p w14:paraId="4BA9B0E5" w14:textId="77777777" w:rsidR="000D628C" w:rsidRDefault="00787F2E">
                    <w:r>
                      <w:fldChar w:fldCharType="begin"/>
                    </w:r>
                    <w:r w:rsidR="000D628C">
                      <w:instrText xml:space="preserve"> DOCPROPERTY  "Aan"  \* MERGEFORMAT </w:instrText>
                    </w:r>
                    <w:r>
                      <w:fldChar w:fldCharType="separate"/>
                    </w:r>
                    <w:r w:rsidR="000D628C">
                      <w:t>Voorzitter van de Tweede Kamer der Staten-Generaal</w:t>
                    </w:r>
                  </w:p>
                  <w:p w14:paraId="7C0584D5" w14:textId="77777777" w:rsidR="000D628C" w:rsidRDefault="000D628C">
                    <w:r>
                      <w:t>Postbus 20018</w:t>
                    </w:r>
                  </w:p>
                  <w:p w14:paraId="12A3B9F3" w14:textId="77777777" w:rsidR="000D628C" w:rsidRDefault="000D628C">
                    <w:r>
                      <w:t>2500 EA  DEN HAAG</w:t>
                    </w:r>
                  </w:p>
                  <w:p w14:paraId="4DA0F21B" w14:textId="77777777" w:rsidR="00C830E0" w:rsidRDefault="00787F2E">
                    <w:r>
                      <w:fldChar w:fldCharType="end"/>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2E155A9E" wp14:editId="0442314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568EF53" w14:textId="77777777" w:rsidR="00632017" w:rsidRDefault="000D62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E155A9E"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568EF53" w14:textId="77777777" w:rsidR="00632017" w:rsidRDefault="000D62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9" behindDoc="0" locked="1" layoutInCell="1" allowOverlap="1" wp14:anchorId="7A69F88A" wp14:editId="4E70AE5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830E0" w14:paraId="04DD313F" w14:textId="77777777">
                            <w:trPr>
                              <w:trHeight w:val="200"/>
                            </w:trPr>
                            <w:tc>
                              <w:tcPr>
                                <w:tcW w:w="1140" w:type="dxa"/>
                              </w:tcPr>
                              <w:p w14:paraId="7AA7E99E" w14:textId="77777777" w:rsidR="00C830E0" w:rsidRDefault="00C830E0"/>
                            </w:tc>
                            <w:tc>
                              <w:tcPr>
                                <w:tcW w:w="5400" w:type="dxa"/>
                              </w:tcPr>
                              <w:p w14:paraId="16BA51B4" w14:textId="77777777" w:rsidR="00C830E0" w:rsidRDefault="00C830E0"/>
                            </w:tc>
                          </w:tr>
                          <w:tr w:rsidR="00C830E0" w14:paraId="69AFEC32" w14:textId="77777777">
                            <w:trPr>
                              <w:trHeight w:val="240"/>
                            </w:trPr>
                            <w:tc>
                              <w:tcPr>
                                <w:tcW w:w="1140" w:type="dxa"/>
                              </w:tcPr>
                              <w:p w14:paraId="34B702F9" w14:textId="77777777" w:rsidR="00C830E0" w:rsidRDefault="00787F2E">
                                <w:r>
                                  <w:t>Datum</w:t>
                                </w:r>
                              </w:p>
                            </w:tc>
                            <w:tc>
                              <w:tcPr>
                                <w:tcW w:w="5400" w:type="dxa"/>
                              </w:tcPr>
                              <w:p w14:paraId="6BF9D010" w14:textId="2F19DB0D" w:rsidR="00C830E0" w:rsidRDefault="00914936">
                                <w:r>
                                  <w:t>2 april 2026</w:t>
                                </w:r>
                              </w:p>
                            </w:tc>
                          </w:tr>
                          <w:tr w:rsidR="00C830E0" w14:paraId="240F1F1E" w14:textId="77777777">
                            <w:trPr>
                              <w:trHeight w:val="240"/>
                            </w:trPr>
                            <w:tc>
                              <w:tcPr>
                                <w:tcW w:w="1140" w:type="dxa"/>
                              </w:tcPr>
                              <w:p w14:paraId="1D053A12" w14:textId="77777777" w:rsidR="00C830E0" w:rsidRDefault="00787F2E">
                                <w:r>
                                  <w:t>Betreft</w:t>
                                </w:r>
                              </w:p>
                            </w:tc>
                            <w:tc>
                              <w:tcPr>
                                <w:tcW w:w="5400" w:type="dxa"/>
                              </w:tcPr>
                              <w:p w14:paraId="6C917A56" w14:textId="77777777" w:rsidR="00A553AE" w:rsidRDefault="000A23DC">
                                <w:r>
                                  <w:t>Versterking toezicht e-commerce ter uitvoering van de-</w:t>
                                </w:r>
                                <w:proofErr w:type="spellStart"/>
                                <w:r>
                                  <w:t>minimis</w:t>
                                </w:r>
                                <w:proofErr w:type="spellEnd"/>
                                <w:r>
                                  <w:t xml:space="preserve"> en Europese Handling Fee Douane</w:t>
                                </w:r>
                                <w:r w:rsidR="00DA143B" w:rsidRPr="00DA143B">
                                  <w:t xml:space="preserve"> </w:t>
                                </w:r>
                                <w:r w:rsidR="00DA143B">
                                  <w:t>–</w:t>
                                </w:r>
                                <w:r w:rsidR="00DA143B" w:rsidRPr="00DA143B">
                                  <w:t xml:space="preserve"> CW3.1 kader</w:t>
                                </w:r>
                              </w:p>
                            </w:tc>
                          </w:tr>
                          <w:tr w:rsidR="00C830E0" w14:paraId="68A1644A" w14:textId="77777777">
                            <w:trPr>
                              <w:trHeight w:val="200"/>
                            </w:trPr>
                            <w:tc>
                              <w:tcPr>
                                <w:tcW w:w="1140" w:type="dxa"/>
                              </w:tcPr>
                              <w:p w14:paraId="73298EB2" w14:textId="77777777" w:rsidR="00C830E0" w:rsidRDefault="00C830E0"/>
                            </w:tc>
                            <w:tc>
                              <w:tcPr>
                                <w:tcW w:w="4738" w:type="dxa"/>
                              </w:tcPr>
                              <w:p w14:paraId="1C5449D6" w14:textId="77777777" w:rsidR="00C830E0" w:rsidRDefault="00C830E0"/>
                            </w:tc>
                          </w:tr>
                        </w:tbl>
                        <w:p w14:paraId="12916B03" w14:textId="77777777" w:rsidR="00787F2E" w:rsidRDefault="00787F2E"/>
                      </w:txbxContent>
                    </wps:txbx>
                    <wps:bodyPr vert="horz" wrap="square" lIns="0" tIns="0" rIns="0" bIns="0" anchor="t" anchorCtr="0"/>
                  </wps:wsp>
                </a:graphicData>
              </a:graphic>
            </wp:anchor>
          </w:drawing>
        </mc:Choice>
        <mc:Fallback>
          <w:pict>
            <v:shape w14:anchorId="7A69F88A"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830E0" w14:paraId="04DD313F" w14:textId="77777777">
                      <w:trPr>
                        <w:trHeight w:val="200"/>
                      </w:trPr>
                      <w:tc>
                        <w:tcPr>
                          <w:tcW w:w="1140" w:type="dxa"/>
                        </w:tcPr>
                        <w:p w14:paraId="7AA7E99E" w14:textId="77777777" w:rsidR="00C830E0" w:rsidRDefault="00C830E0"/>
                      </w:tc>
                      <w:tc>
                        <w:tcPr>
                          <w:tcW w:w="5400" w:type="dxa"/>
                        </w:tcPr>
                        <w:p w14:paraId="16BA51B4" w14:textId="77777777" w:rsidR="00C830E0" w:rsidRDefault="00C830E0"/>
                      </w:tc>
                    </w:tr>
                    <w:tr w:rsidR="00C830E0" w14:paraId="69AFEC32" w14:textId="77777777">
                      <w:trPr>
                        <w:trHeight w:val="240"/>
                      </w:trPr>
                      <w:tc>
                        <w:tcPr>
                          <w:tcW w:w="1140" w:type="dxa"/>
                        </w:tcPr>
                        <w:p w14:paraId="34B702F9" w14:textId="77777777" w:rsidR="00C830E0" w:rsidRDefault="00787F2E">
                          <w:r>
                            <w:t>Datum</w:t>
                          </w:r>
                        </w:p>
                      </w:tc>
                      <w:tc>
                        <w:tcPr>
                          <w:tcW w:w="5400" w:type="dxa"/>
                        </w:tcPr>
                        <w:p w14:paraId="6BF9D010" w14:textId="2F19DB0D" w:rsidR="00C830E0" w:rsidRDefault="00914936">
                          <w:r>
                            <w:t>2 april 2026</w:t>
                          </w:r>
                        </w:p>
                      </w:tc>
                    </w:tr>
                    <w:tr w:rsidR="00C830E0" w14:paraId="240F1F1E" w14:textId="77777777">
                      <w:trPr>
                        <w:trHeight w:val="240"/>
                      </w:trPr>
                      <w:tc>
                        <w:tcPr>
                          <w:tcW w:w="1140" w:type="dxa"/>
                        </w:tcPr>
                        <w:p w14:paraId="1D053A12" w14:textId="77777777" w:rsidR="00C830E0" w:rsidRDefault="00787F2E">
                          <w:r>
                            <w:t>Betreft</w:t>
                          </w:r>
                        </w:p>
                      </w:tc>
                      <w:tc>
                        <w:tcPr>
                          <w:tcW w:w="5400" w:type="dxa"/>
                        </w:tcPr>
                        <w:p w14:paraId="6C917A56" w14:textId="77777777" w:rsidR="00A553AE" w:rsidRDefault="000A23DC">
                          <w:r>
                            <w:t>Versterking toezicht e-commerce ter uitvoering van de-</w:t>
                          </w:r>
                          <w:proofErr w:type="spellStart"/>
                          <w:r>
                            <w:t>minimis</w:t>
                          </w:r>
                          <w:proofErr w:type="spellEnd"/>
                          <w:r>
                            <w:t xml:space="preserve"> en Europese Handling Fee Douane</w:t>
                          </w:r>
                          <w:r w:rsidR="00DA143B" w:rsidRPr="00DA143B">
                            <w:t xml:space="preserve"> </w:t>
                          </w:r>
                          <w:r w:rsidR="00DA143B">
                            <w:t>–</w:t>
                          </w:r>
                          <w:r w:rsidR="00DA143B" w:rsidRPr="00DA143B">
                            <w:t xml:space="preserve"> CW3.1 kader</w:t>
                          </w:r>
                        </w:p>
                      </w:tc>
                    </w:tr>
                    <w:tr w:rsidR="00C830E0" w14:paraId="68A1644A" w14:textId="77777777">
                      <w:trPr>
                        <w:trHeight w:val="200"/>
                      </w:trPr>
                      <w:tc>
                        <w:tcPr>
                          <w:tcW w:w="1140" w:type="dxa"/>
                        </w:tcPr>
                        <w:p w14:paraId="73298EB2" w14:textId="77777777" w:rsidR="00C830E0" w:rsidRDefault="00C830E0"/>
                      </w:tc>
                      <w:tc>
                        <w:tcPr>
                          <w:tcW w:w="4738" w:type="dxa"/>
                        </w:tcPr>
                        <w:p w14:paraId="1C5449D6" w14:textId="77777777" w:rsidR="00C830E0" w:rsidRDefault="00C830E0"/>
                      </w:tc>
                    </w:tr>
                  </w:tbl>
                  <w:p w14:paraId="12916B03" w14:textId="77777777" w:rsidR="00787F2E" w:rsidRDefault="00787F2E"/>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53DDCC5F" wp14:editId="7EF6474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B347542" w14:textId="5175F081" w:rsidR="00632017" w:rsidRDefault="000D62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3DDCC5F"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B347542" w14:textId="5175F081" w:rsidR="00632017" w:rsidRDefault="000D628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51" behindDoc="0" locked="1" layoutInCell="1" allowOverlap="1" wp14:anchorId="49187449" wp14:editId="4A31EF1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241BE4A" w14:textId="77777777" w:rsidR="00787F2E" w:rsidRDefault="00787F2E"/>
                      </w:txbxContent>
                    </wps:txbx>
                    <wps:bodyPr vert="horz" wrap="square" lIns="0" tIns="0" rIns="0" bIns="0" anchor="t" anchorCtr="0"/>
                  </wps:wsp>
                </a:graphicData>
              </a:graphic>
            </wp:anchor>
          </w:drawing>
        </mc:Choice>
        <mc:Fallback>
          <w:pict>
            <v:shape w14:anchorId="49187449"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241BE4A" w14:textId="77777777" w:rsidR="00787F2E" w:rsidRDefault="00787F2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7A32C8"/>
    <w:multiLevelType w:val="multilevel"/>
    <w:tmpl w:val="7E8E7E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ACD8909"/>
    <w:multiLevelType w:val="multilevel"/>
    <w:tmpl w:val="201D0B4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6FBF5"/>
    <w:multiLevelType w:val="multilevel"/>
    <w:tmpl w:val="4CCEC3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6E248AC"/>
    <w:multiLevelType w:val="hybridMultilevel"/>
    <w:tmpl w:val="CECABB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0BC735"/>
    <w:multiLevelType w:val="multilevel"/>
    <w:tmpl w:val="15388A4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F264AD"/>
    <w:multiLevelType w:val="hybridMultilevel"/>
    <w:tmpl w:val="33743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F5498F"/>
    <w:multiLevelType w:val="hybridMultilevel"/>
    <w:tmpl w:val="CB2281F0"/>
    <w:lvl w:ilvl="0" w:tplc="F2F66F36">
      <w:start w:val="3"/>
      <w:numFmt w:val="decimal"/>
      <w:lvlText w:val="%1"/>
      <w:lvlJc w:val="left"/>
      <w:pPr>
        <w:ind w:left="1414" w:hanging="694"/>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0D522AA5"/>
    <w:multiLevelType w:val="hybridMultilevel"/>
    <w:tmpl w:val="63DEBB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BC05560"/>
    <w:multiLevelType w:val="hybridMultilevel"/>
    <w:tmpl w:val="CECABB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1694A5"/>
    <w:multiLevelType w:val="multilevel"/>
    <w:tmpl w:val="2E6A14B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351358"/>
    <w:multiLevelType w:val="hybridMultilevel"/>
    <w:tmpl w:val="435481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EF5D9C"/>
    <w:multiLevelType w:val="hybridMultilevel"/>
    <w:tmpl w:val="762C0110"/>
    <w:lvl w:ilvl="0" w:tplc="D264ECD6">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B10670"/>
    <w:multiLevelType w:val="multilevel"/>
    <w:tmpl w:val="F6DF792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161B1B"/>
    <w:multiLevelType w:val="hybridMultilevel"/>
    <w:tmpl w:val="D6F879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D5D35F7"/>
    <w:multiLevelType w:val="hybridMultilevel"/>
    <w:tmpl w:val="CC36C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464A7C"/>
    <w:multiLevelType w:val="hybridMultilevel"/>
    <w:tmpl w:val="A6267E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602D5B22"/>
    <w:multiLevelType w:val="hybridMultilevel"/>
    <w:tmpl w:val="7AA0E910"/>
    <w:lvl w:ilvl="0" w:tplc="B9F8077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4A66F4"/>
    <w:multiLevelType w:val="hybridMultilevel"/>
    <w:tmpl w:val="C7ACB2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5351247">
    <w:abstractNumId w:val="12"/>
  </w:num>
  <w:num w:numId="2" w16cid:durableId="1951277466">
    <w:abstractNumId w:val="4"/>
  </w:num>
  <w:num w:numId="3" w16cid:durableId="1691443716">
    <w:abstractNumId w:val="0"/>
  </w:num>
  <w:num w:numId="4" w16cid:durableId="1242330083">
    <w:abstractNumId w:val="2"/>
  </w:num>
  <w:num w:numId="5" w16cid:durableId="584612233">
    <w:abstractNumId w:val="1"/>
  </w:num>
  <w:num w:numId="6" w16cid:durableId="1786535186">
    <w:abstractNumId w:val="9"/>
  </w:num>
  <w:num w:numId="7" w16cid:durableId="2009557573">
    <w:abstractNumId w:val="5"/>
  </w:num>
  <w:num w:numId="8" w16cid:durableId="16932462">
    <w:abstractNumId w:val="15"/>
  </w:num>
  <w:num w:numId="9" w16cid:durableId="2145195308">
    <w:abstractNumId w:val="3"/>
  </w:num>
  <w:num w:numId="10" w16cid:durableId="2125613694">
    <w:abstractNumId w:val="8"/>
  </w:num>
  <w:num w:numId="11" w16cid:durableId="9842546">
    <w:abstractNumId w:val="11"/>
  </w:num>
  <w:num w:numId="12" w16cid:durableId="132526749">
    <w:abstractNumId w:val="17"/>
  </w:num>
  <w:num w:numId="13" w16cid:durableId="1460151842">
    <w:abstractNumId w:val="10"/>
  </w:num>
  <w:num w:numId="14" w16cid:durableId="1789742638">
    <w:abstractNumId w:val="6"/>
  </w:num>
  <w:num w:numId="15" w16cid:durableId="1695686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1797958">
    <w:abstractNumId w:val="13"/>
  </w:num>
  <w:num w:numId="17" w16cid:durableId="1260260737">
    <w:abstractNumId w:val="14"/>
  </w:num>
  <w:num w:numId="18" w16cid:durableId="16686272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E0"/>
    <w:rsid w:val="00000AB7"/>
    <w:rsid w:val="00002799"/>
    <w:rsid w:val="00005600"/>
    <w:rsid w:val="00006893"/>
    <w:rsid w:val="00017360"/>
    <w:rsid w:val="00022800"/>
    <w:rsid w:val="00034A85"/>
    <w:rsid w:val="00036030"/>
    <w:rsid w:val="00045618"/>
    <w:rsid w:val="0005198E"/>
    <w:rsid w:val="00060567"/>
    <w:rsid w:val="00064DAE"/>
    <w:rsid w:val="000802F4"/>
    <w:rsid w:val="00084EF0"/>
    <w:rsid w:val="0009768E"/>
    <w:rsid w:val="000A23DC"/>
    <w:rsid w:val="000B0914"/>
    <w:rsid w:val="000B73B7"/>
    <w:rsid w:val="000C02B2"/>
    <w:rsid w:val="000D0BE4"/>
    <w:rsid w:val="000D1D1D"/>
    <w:rsid w:val="000D628C"/>
    <w:rsid w:val="000D7564"/>
    <w:rsid w:val="000E0E2A"/>
    <w:rsid w:val="000E7690"/>
    <w:rsid w:val="000F2DA1"/>
    <w:rsid w:val="0011186A"/>
    <w:rsid w:val="0011585E"/>
    <w:rsid w:val="001232C2"/>
    <w:rsid w:val="00123DA6"/>
    <w:rsid w:val="00135B41"/>
    <w:rsid w:val="00137E3C"/>
    <w:rsid w:val="001409A0"/>
    <w:rsid w:val="00141E53"/>
    <w:rsid w:val="00145662"/>
    <w:rsid w:val="00146C73"/>
    <w:rsid w:val="0016051A"/>
    <w:rsid w:val="00160FAA"/>
    <w:rsid w:val="001719F6"/>
    <w:rsid w:val="00172857"/>
    <w:rsid w:val="0017657B"/>
    <w:rsid w:val="0018538D"/>
    <w:rsid w:val="00190915"/>
    <w:rsid w:val="00194680"/>
    <w:rsid w:val="00195CA8"/>
    <w:rsid w:val="001A30F8"/>
    <w:rsid w:val="001B05C1"/>
    <w:rsid w:val="001C7177"/>
    <w:rsid w:val="001E118B"/>
    <w:rsid w:val="001E48FF"/>
    <w:rsid w:val="001F37D6"/>
    <w:rsid w:val="00201C25"/>
    <w:rsid w:val="00212538"/>
    <w:rsid w:val="002139B6"/>
    <w:rsid w:val="00220BE6"/>
    <w:rsid w:val="00223FD9"/>
    <w:rsid w:val="00230A10"/>
    <w:rsid w:val="00230C38"/>
    <w:rsid w:val="00236278"/>
    <w:rsid w:val="0024603F"/>
    <w:rsid w:val="00246E04"/>
    <w:rsid w:val="00264F75"/>
    <w:rsid w:val="0027002B"/>
    <w:rsid w:val="00270381"/>
    <w:rsid w:val="00270B48"/>
    <w:rsid w:val="00273997"/>
    <w:rsid w:val="002805B1"/>
    <w:rsid w:val="00294D7C"/>
    <w:rsid w:val="00296C46"/>
    <w:rsid w:val="002A0107"/>
    <w:rsid w:val="002A5405"/>
    <w:rsid w:val="002B24D8"/>
    <w:rsid w:val="002C0B89"/>
    <w:rsid w:val="002C5D0B"/>
    <w:rsid w:val="002D15D3"/>
    <w:rsid w:val="002D69F1"/>
    <w:rsid w:val="002D6E14"/>
    <w:rsid w:val="002E1F4B"/>
    <w:rsid w:val="002F1D9B"/>
    <w:rsid w:val="002F71A2"/>
    <w:rsid w:val="002F7ACC"/>
    <w:rsid w:val="00300198"/>
    <w:rsid w:val="0030448E"/>
    <w:rsid w:val="003050A4"/>
    <w:rsid w:val="003055A0"/>
    <w:rsid w:val="00312A70"/>
    <w:rsid w:val="003170BA"/>
    <w:rsid w:val="00323237"/>
    <w:rsid w:val="00325EC0"/>
    <w:rsid w:val="003375C2"/>
    <w:rsid w:val="00337670"/>
    <w:rsid w:val="0035076F"/>
    <w:rsid w:val="003523E8"/>
    <w:rsid w:val="00361788"/>
    <w:rsid w:val="0036481C"/>
    <w:rsid w:val="00383013"/>
    <w:rsid w:val="003A7222"/>
    <w:rsid w:val="003B7746"/>
    <w:rsid w:val="003C13A3"/>
    <w:rsid w:val="003C4083"/>
    <w:rsid w:val="003D374B"/>
    <w:rsid w:val="003D3B8A"/>
    <w:rsid w:val="003D5DFC"/>
    <w:rsid w:val="003D657B"/>
    <w:rsid w:val="003E2F73"/>
    <w:rsid w:val="003E7633"/>
    <w:rsid w:val="003F1A5F"/>
    <w:rsid w:val="003F3C93"/>
    <w:rsid w:val="003F6462"/>
    <w:rsid w:val="004106D6"/>
    <w:rsid w:val="004249FC"/>
    <w:rsid w:val="00432BCE"/>
    <w:rsid w:val="00436E0D"/>
    <w:rsid w:val="004620A9"/>
    <w:rsid w:val="00463D45"/>
    <w:rsid w:val="0047283B"/>
    <w:rsid w:val="00475F8C"/>
    <w:rsid w:val="004820B1"/>
    <w:rsid w:val="0048478E"/>
    <w:rsid w:val="00485A36"/>
    <w:rsid w:val="00491983"/>
    <w:rsid w:val="00494BCA"/>
    <w:rsid w:val="00494D8E"/>
    <w:rsid w:val="004A375D"/>
    <w:rsid w:val="004B5CA6"/>
    <w:rsid w:val="004C0ECE"/>
    <w:rsid w:val="004C51CA"/>
    <w:rsid w:val="004C7C86"/>
    <w:rsid w:val="004D24DE"/>
    <w:rsid w:val="004E632A"/>
    <w:rsid w:val="004F1787"/>
    <w:rsid w:val="004F4ED4"/>
    <w:rsid w:val="0050102D"/>
    <w:rsid w:val="00510F6D"/>
    <w:rsid w:val="00513B63"/>
    <w:rsid w:val="005146EB"/>
    <w:rsid w:val="005229D4"/>
    <w:rsid w:val="00526B68"/>
    <w:rsid w:val="005278BD"/>
    <w:rsid w:val="00531F62"/>
    <w:rsid w:val="00543622"/>
    <w:rsid w:val="005477F1"/>
    <w:rsid w:val="00551585"/>
    <w:rsid w:val="00553CEC"/>
    <w:rsid w:val="00554219"/>
    <w:rsid w:val="00556152"/>
    <w:rsid w:val="00560D17"/>
    <w:rsid w:val="00562E2D"/>
    <w:rsid w:val="005634DD"/>
    <w:rsid w:val="0056752C"/>
    <w:rsid w:val="005777DA"/>
    <w:rsid w:val="00586E5F"/>
    <w:rsid w:val="00591D80"/>
    <w:rsid w:val="005941BD"/>
    <w:rsid w:val="005A6A49"/>
    <w:rsid w:val="005B0F6C"/>
    <w:rsid w:val="005B4731"/>
    <w:rsid w:val="005B6C18"/>
    <w:rsid w:val="005C23D4"/>
    <w:rsid w:val="005C3E2D"/>
    <w:rsid w:val="005C4B05"/>
    <w:rsid w:val="005C4FC6"/>
    <w:rsid w:val="005D09AB"/>
    <w:rsid w:val="005D1ACE"/>
    <w:rsid w:val="005D363F"/>
    <w:rsid w:val="005E0FA2"/>
    <w:rsid w:val="005E4C11"/>
    <w:rsid w:val="005F28D2"/>
    <w:rsid w:val="00603DB4"/>
    <w:rsid w:val="00606649"/>
    <w:rsid w:val="006067BD"/>
    <w:rsid w:val="00607769"/>
    <w:rsid w:val="00614EC6"/>
    <w:rsid w:val="00626774"/>
    <w:rsid w:val="00632017"/>
    <w:rsid w:val="0063492D"/>
    <w:rsid w:val="00635D2D"/>
    <w:rsid w:val="006512A2"/>
    <w:rsid w:val="00654071"/>
    <w:rsid w:val="006558E8"/>
    <w:rsid w:val="0066575A"/>
    <w:rsid w:val="00666184"/>
    <w:rsid w:val="00675B3A"/>
    <w:rsid w:val="006761B5"/>
    <w:rsid w:val="0068179E"/>
    <w:rsid w:val="00686C8B"/>
    <w:rsid w:val="00687DEC"/>
    <w:rsid w:val="006948B6"/>
    <w:rsid w:val="006A5EEF"/>
    <w:rsid w:val="006B04C7"/>
    <w:rsid w:val="006B125D"/>
    <w:rsid w:val="006B51CD"/>
    <w:rsid w:val="006D1061"/>
    <w:rsid w:val="006D1555"/>
    <w:rsid w:val="006D52F6"/>
    <w:rsid w:val="006D5BF3"/>
    <w:rsid w:val="006E1130"/>
    <w:rsid w:val="006E2075"/>
    <w:rsid w:val="006F35BC"/>
    <w:rsid w:val="007025E8"/>
    <w:rsid w:val="00705406"/>
    <w:rsid w:val="00727446"/>
    <w:rsid w:val="00727A27"/>
    <w:rsid w:val="007324ED"/>
    <w:rsid w:val="007329D1"/>
    <w:rsid w:val="00732F5D"/>
    <w:rsid w:val="00742040"/>
    <w:rsid w:val="00746E49"/>
    <w:rsid w:val="00750C28"/>
    <w:rsid w:val="00754924"/>
    <w:rsid w:val="007553EB"/>
    <w:rsid w:val="00763133"/>
    <w:rsid w:val="007647CA"/>
    <w:rsid w:val="00780E9B"/>
    <w:rsid w:val="007812C3"/>
    <w:rsid w:val="00782FB6"/>
    <w:rsid w:val="0078301E"/>
    <w:rsid w:val="007854DE"/>
    <w:rsid w:val="00787F2E"/>
    <w:rsid w:val="007970A3"/>
    <w:rsid w:val="007A3BAD"/>
    <w:rsid w:val="007A5BD5"/>
    <w:rsid w:val="007B7AD4"/>
    <w:rsid w:val="007C6702"/>
    <w:rsid w:val="007D2631"/>
    <w:rsid w:val="007F3DA0"/>
    <w:rsid w:val="007F7800"/>
    <w:rsid w:val="00802A65"/>
    <w:rsid w:val="00812940"/>
    <w:rsid w:val="008211F8"/>
    <w:rsid w:val="00837837"/>
    <w:rsid w:val="008438AC"/>
    <w:rsid w:val="0084588E"/>
    <w:rsid w:val="00845B3A"/>
    <w:rsid w:val="00850319"/>
    <w:rsid w:val="00853CF8"/>
    <w:rsid w:val="00853FC2"/>
    <w:rsid w:val="00855E7D"/>
    <w:rsid w:val="00855F77"/>
    <w:rsid w:val="00861481"/>
    <w:rsid w:val="008657C1"/>
    <w:rsid w:val="00877775"/>
    <w:rsid w:val="008A1B06"/>
    <w:rsid w:val="008B2244"/>
    <w:rsid w:val="008B60D7"/>
    <w:rsid w:val="008C138B"/>
    <w:rsid w:val="008D1F5B"/>
    <w:rsid w:val="008F4BE1"/>
    <w:rsid w:val="008F74FA"/>
    <w:rsid w:val="00905A66"/>
    <w:rsid w:val="00914936"/>
    <w:rsid w:val="00915A53"/>
    <w:rsid w:val="00926EF6"/>
    <w:rsid w:val="00937D6F"/>
    <w:rsid w:val="00940696"/>
    <w:rsid w:val="0094627C"/>
    <w:rsid w:val="009570B5"/>
    <w:rsid w:val="00960C0D"/>
    <w:rsid w:val="0096670F"/>
    <w:rsid w:val="009772E6"/>
    <w:rsid w:val="0098457F"/>
    <w:rsid w:val="009B19A9"/>
    <w:rsid w:val="009B74CF"/>
    <w:rsid w:val="009C1632"/>
    <w:rsid w:val="009C3680"/>
    <w:rsid w:val="009C3691"/>
    <w:rsid w:val="009C660F"/>
    <w:rsid w:val="009D5703"/>
    <w:rsid w:val="009E447A"/>
    <w:rsid w:val="009F2CB6"/>
    <w:rsid w:val="00A03C3A"/>
    <w:rsid w:val="00A11C5A"/>
    <w:rsid w:val="00A2104E"/>
    <w:rsid w:val="00A350E0"/>
    <w:rsid w:val="00A3542F"/>
    <w:rsid w:val="00A363F8"/>
    <w:rsid w:val="00A42FEB"/>
    <w:rsid w:val="00A553AE"/>
    <w:rsid w:val="00A56EF4"/>
    <w:rsid w:val="00A7294B"/>
    <w:rsid w:val="00A75408"/>
    <w:rsid w:val="00A76CFB"/>
    <w:rsid w:val="00A86112"/>
    <w:rsid w:val="00A86516"/>
    <w:rsid w:val="00A869EC"/>
    <w:rsid w:val="00A92EDF"/>
    <w:rsid w:val="00AA1310"/>
    <w:rsid w:val="00AA5752"/>
    <w:rsid w:val="00AA718C"/>
    <w:rsid w:val="00AC2220"/>
    <w:rsid w:val="00AD7B9D"/>
    <w:rsid w:val="00AE2224"/>
    <w:rsid w:val="00AE48B9"/>
    <w:rsid w:val="00AE4B50"/>
    <w:rsid w:val="00AE4DC3"/>
    <w:rsid w:val="00B04502"/>
    <w:rsid w:val="00B1167C"/>
    <w:rsid w:val="00B22CA1"/>
    <w:rsid w:val="00B55183"/>
    <w:rsid w:val="00B63924"/>
    <w:rsid w:val="00B64A46"/>
    <w:rsid w:val="00B71F97"/>
    <w:rsid w:val="00B91BC0"/>
    <w:rsid w:val="00B95D5A"/>
    <w:rsid w:val="00BB057B"/>
    <w:rsid w:val="00BD5DE6"/>
    <w:rsid w:val="00BF338B"/>
    <w:rsid w:val="00BF3B39"/>
    <w:rsid w:val="00BF59F2"/>
    <w:rsid w:val="00C008D0"/>
    <w:rsid w:val="00C11A2C"/>
    <w:rsid w:val="00C1581D"/>
    <w:rsid w:val="00C1634F"/>
    <w:rsid w:val="00C213F5"/>
    <w:rsid w:val="00C2186F"/>
    <w:rsid w:val="00C37C3E"/>
    <w:rsid w:val="00C50ABC"/>
    <w:rsid w:val="00C56135"/>
    <w:rsid w:val="00C5788E"/>
    <w:rsid w:val="00C60CC8"/>
    <w:rsid w:val="00C621D5"/>
    <w:rsid w:val="00C727BA"/>
    <w:rsid w:val="00C73974"/>
    <w:rsid w:val="00C830E0"/>
    <w:rsid w:val="00C87495"/>
    <w:rsid w:val="00C87AA2"/>
    <w:rsid w:val="00C947B3"/>
    <w:rsid w:val="00C95AD2"/>
    <w:rsid w:val="00C95D8F"/>
    <w:rsid w:val="00C975FF"/>
    <w:rsid w:val="00CA5CB6"/>
    <w:rsid w:val="00CA6900"/>
    <w:rsid w:val="00CA69F9"/>
    <w:rsid w:val="00CB5519"/>
    <w:rsid w:val="00CD55A6"/>
    <w:rsid w:val="00CE4BD5"/>
    <w:rsid w:val="00CE6182"/>
    <w:rsid w:val="00CF507D"/>
    <w:rsid w:val="00CF5FD1"/>
    <w:rsid w:val="00D03677"/>
    <w:rsid w:val="00D039C0"/>
    <w:rsid w:val="00D13815"/>
    <w:rsid w:val="00D20E6F"/>
    <w:rsid w:val="00D23C2A"/>
    <w:rsid w:val="00D2674E"/>
    <w:rsid w:val="00D34361"/>
    <w:rsid w:val="00D37C3D"/>
    <w:rsid w:val="00D42768"/>
    <w:rsid w:val="00D443DE"/>
    <w:rsid w:val="00D51D08"/>
    <w:rsid w:val="00D63344"/>
    <w:rsid w:val="00D63509"/>
    <w:rsid w:val="00D751CB"/>
    <w:rsid w:val="00D76FA6"/>
    <w:rsid w:val="00D8141C"/>
    <w:rsid w:val="00D910E9"/>
    <w:rsid w:val="00DA143B"/>
    <w:rsid w:val="00DA2B03"/>
    <w:rsid w:val="00DB3B2A"/>
    <w:rsid w:val="00DB49C8"/>
    <w:rsid w:val="00DB60DD"/>
    <w:rsid w:val="00DC3938"/>
    <w:rsid w:val="00DC6B98"/>
    <w:rsid w:val="00DD2D91"/>
    <w:rsid w:val="00DD4EF1"/>
    <w:rsid w:val="00DD4F8B"/>
    <w:rsid w:val="00DF4DB8"/>
    <w:rsid w:val="00DF6227"/>
    <w:rsid w:val="00E14189"/>
    <w:rsid w:val="00E17EA1"/>
    <w:rsid w:val="00E22E89"/>
    <w:rsid w:val="00E4320E"/>
    <w:rsid w:val="00E6215A"/>
    <w:rsid w:val="00E86E65"/>
    <w:rsid w:val="00EA1C83"/>
    <w:rsid w:val="00EC186F"/>
    <w:rsid w:val="00ED18EB"/>
    <w:rsid w:val="00EE10D0"/>
    <w:rsid w:val="00EE20AD"/>
    <w:rsid w:val="00EF1659"/>
    <w:rsid w:val="00EF32CE"/>
    <w:rsid w:val="00F00E5C"/>
    <w:rsid w:val="00F07A81"/>
    <w:rsid w:val="00F1383A"/>
    <w:rsid w:val="00F14889"/>
    <w:rsid w:val="00F16F13"/>
    <w:rsid w:val="00F3129A"/>
    <w:rsid w:val="00F446F4"/>
    <w:rsid w:val="00F63668"/>
    <w:rsid w:val="00F63A68"/>
    <w:rsid w:val="00F63D30"/>
    <w:rsid w:val="00F823D6"/>
    <w:rsid w:val="00F945DD"/>
    <w:rsid w:val="00F95EC2"/>
    <w:rsid w:val="00FA6555"/>
    <w:rsid w:val="00FB2010"/>
    <w:rsid w:val="00FE24B4"/>
    <w:rsid w:val="00FE69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EFE37"/>
  <w15:docId w15:val="{98FEA5F6-55C1-4A13-854F-B8DA3CCB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3">
    <w:name w:val="heading 3"/>
    <w:basedOn w:val="Standaard"/>
    <w:next w:val="Standaard"/>
    <w:link w:val="Kop3Char"/>
    <w:uiPriority w:val="9"/>
    <w:semiHidden/>
    <w:rsid w:val="000D7564"/>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87F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7F2E"/>
    <w:rPr>
      <w:rFonts w:ascii="Verdana" w:hAnsi="Verdana"/>
      <w:color w:val="000000"/>
      <w:sz w:val="18"/>
      <w:szCs w:val="18"/>
    </w:rPr>
  </w:style>
  <w:style w:type="paragraph" w:styleId="Voettekst">
    <w:name w:val="footer"/>
    <w:basedOn w:val="Standaard"/>
    <w:link w:val="VoettekstChar"/>
    <w:uiPriority w:val="99"/>
    <w:unhideWhenUsed/>
    <w:rsid w:val="00787F2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7F2E"/>
    <w:rPr>
      <w:rFonts w:ascii="Verdana" w:hAnsi="Verdana"/>
      <w:color w:val="000000"/>
      <w:sz w:val="18"/>
      <w:szCs w:val="18"/>
    </w:rPr>
  </w:style>
  <w:style w:type="character" w:styleId="Verwijzingopmerking">
    <w:name w:val="annotation reference"/>
    <w:basedOn w:val="Standaardalinea-lettertype"/>
    <w:uiPriority w:val="99"/>
    <w:semiHidden/>
    <w:unhideWhenUsed/>
    <w:rsid w:val="00F3129A"/>
    <w:rPr>
      <w:sz w:val="16"/>
      <w:szCs w:val="16"/>
    </w:rPr>
  </w:style>
  <w:style w:type="paragraph" w:styleId="Tekstopmerking">
    <w:name w:val="annotation text"/>
    <w:basedOn w:val="Standaard"/>
    <w:link w:val="TekstopmerkingChar"/>
    <w:uiPriority w:val="99"/>
    <w:unhideWhenUsed/>
    <w:rsid w:val="00F3129A"/>
    <w:pPr>
      <w:spacing w:line="240" w:lineRule="auto"/>
    </w:pPr>
    <w:rPr>
      <w:sz w:val="20"/>
      <w:szCs w:val="20"/>
    </w:rPr>
  </w:style>
  <w:style w:type="character" w:customStyle="1" w:styleId="TekstopmerkingChar">
    <w:name w:val="Tekst opmerking Char"/>
    <w:basedOn w:val="Standaardalinea-lettertype"/>
    <w:link w:val="Tekstopmerking"/>
    <w:uiPriority w:val="99"/>
    <w:rsid w:val="00F3129A"/>
    <w:rPr>
      <w:rFonts w:ascii="Verdana" w:hAnsi="Verdana"/>
      <w:color w:val="000000"/>
    </w:rPr>
  </w:style>
  <w:style w:type="table" w:styleId="Tabelraster">
    <w:name w:val="Table Grid"/>
    <w:basedOn w:val="Standaardtabel"/>
    <w:uiPriority w:val="59"/>
    <w:rsid w:val="00F31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F3129A"/>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vlaggenopmaak">
    <w:name w:val="vlaggenopmaak"/>
    <w:basedOn w:val="Standaardalinea-lettertype"/>
    <w:uiPriority w:val="1"/>
    <w:locked/>
    <w:rsid w:val="00F3129A"/>
    <w:rPr>
      <w:rFonts w:ascii="Verdana" w:hAnsi="Verdana"/>
      <w:color w:val="auto"/>
      <w:sz w:val="15"/>
    </w:rPr>
  </w:style>
  <w:style w:type="character" w:customStyle="1" w:styleId="LijstalineaChar">
    <w:name w:val="Lijstalinea Char"/>
    <w:basedOn w:val="Standaardalinea-lettertype"/>
    <w:link w:val="Lijstalinea"/>
    <w:uiPriority w:val="34"/>
    <w:rsid w:val="00F3129A"/>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732F5D"/>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732F5D"/>
    <w:rPr>
      <w:rFonts w:ascii="Verdana" w:hAnsi="Verdana"/>
      <w:color w:val="000000"/>
    </w:rPr>
  </w:style>
  <w:style w:type="character" w:styleId="Voetnootmarkering">
    <w:name w:val="footnote reference"/>
    <w:basedOn w:val="Standaardalinea-lettertype"/>
    <w:uiPriority w:val="99"/>
    <w:semiHidden/>
    <w:unhideWhenUsed/>
    <w:rsid w:val="00732F5D"/>
    <w:rPr>
      <w:vertAlign w:val="superscript"/>
    </w:rPr>
  </w:style>
  <w:style w:type="paragraph" w:styleId="Revisie">
    <w:name w:val="Revision"/>
    <w:hidden/>
    <w:uiPriority w:val="99"/>
    <w:semiHidden/>
    <w:rsid w:val="005B4731"/>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5229D4"/>
    <w:rPr>
      <w:b/>
      <w:bCs/>
    </w:rPr>
  </w:style>
  <w:style w:type="character" w:customStyle="1" w:styleId="OnderwerpvanopmerkingChar">
    <w:name w:val="Onderwerp van opmerking Char"/>
    <w:basedOn w:val="TekstopmerkingChar"/>
    <w:link w:val="Onderwerpvanopmerking"/>
    <w:uiPriority w:val="99"/>
    <w:semiHidden/>
    <w:rsid w:val="005229D4"/>
    <w:rPr>
      <w:rFonts w:ascii="Verdana" w:hAnsi="Verdana"/>
      <w:b/>
      <w:bCs/>
      <w:color w:val="000000"/>
    </w:rPr>
  </w:style>
  <w:style w:type="character" w:styleId="Onopgelostemelding">
    <w:name w:val="Unresolved Mention"/>
    <w:basedOn w:val="Standaardalinea-lettertype"/>
    <w:uiPriority w:val="99"/>
    <w:semiHidden/>
    <w:unhideWhenUsed/>
    <w:rsid w:val="007329D1"/>
    <w:rPr>
      <w:color w:val="605E5C"/>
      <w:shd w:val="clear" w:color="auto" w:fill="E1DFDD"/>
    </w:rPr>
  </w:style>
  <w:style w:type="character" w:styleId="GevolgdeHyperlink">
    <w:name w:val="FollowedHyperlink"/>
    <w:basedOn w:val="Standaardalinea-lettertype"/>
    <w:uiPriority w:val="99"/>
    <w:semiHidden/>
    <w:unhideWhenUsed/>
    <w:rsid w:val="007329D1"/>
    <w:rPr>
      <w:color w:val="96607D" w:themeColor="followedHyperlink"/>
      <w:u w:val="single"/>
    </w:rPr>
  </w:style>
  <w:style w:type="character" w:customStyle="1" w:styleId="Kop3Char">
    <w:name w:val="Kop 3 Char"/>
    <w:basedOn w:val="Standaardalinea-lettertype"/>
    <w:link w:val="Kop3"/>
    <w:uiPriority w:val="9"/>
    <w:semiHidden/>
    <w:rsid w:val="000D7564"/>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0523">
      <w:bodyDiv w:val="1"/>
      <w:marLeft w:val="0"/>
      <w:marRight w:val="0"/>
      <w:marTop w:val="0"/>
      <w:marBottom w:val="0"/>
      <w:divBdr>
        <w:top w:val="none" w:sz="0" w:space="0" w:color="auto"/>
        <w:left w:val="none" w:sz="0" w:space="0" w:color="auto"/>
        <w:bottom w:val="none" w:sz="0" w:space="0" w:color="auto"/>
        <w:right w:val="none" w:sz="0" w:space="0" w:color="auto"/>
      </w:divBdr>
    </w:div>
    <w:div w:id="177157345">
      <w:bodyDiv w:val="1"/>
      <w:marLeft w:val="0"/>
      <w:marRight w:val="0"/>
      <w:marTop w:val="0"/>
      <w:marBottom w:val="0"/>
      <w:divBdr>
        <w:top w:val="none" w:sz="0" w:space="0" w:color="auto"/>
        <w:left w:val="none" w:sz="0" w:space="0" w:color="auto"/>
        <w:bottom w:val="none" w:sz="0" w:space="0" w:color="auto"/>
        <w:right w:val="none" w:sz="0" w:space="0" w:color="auto"/>
      </w:divBdr>
    </w:div>
    <w:div w:id="292097968">
      <w:bodyDiv w:val="1"/>
      <w:marLeft w:val="0"/>
      <w:marRight w:val="0"/>
      <w:marTop w:val="0"/>
      <w:marBottom w:val="0"/>
      <w:divBdr>
        <w:top w:val="none" w:sz="0" w:space="0" w:color="auto"/>
        <w:left w:val="none" w:sz="0" w:space="0" w:color="auto"/>
        <w:bottom w:val="none" w:sz="0" w:space="0" w:color="auto"/>
        <w:right w:val="none" w:sz="0" w:space="0" w:color="auto"/>
      </w:divBdr>
    </w:div>
    <w:div w:id="311494402">
      <w:bodyDiv w:val="1"/>
      <w:marLeft w:val="0"/>
      <w:marRight w:val="0"/>
      <w:marTop w:val="0"/>
      <w:marBottom w:val="0"/>
      <w:divBdr>
        <w:top w:val="none" w:sz="0" w:space="0" w:color="auto"/>
        <w:left w:val="none" w:sz="0" w:space="0" w:color="auto"/>
        <w:bottom w:val="none" w:sz="0" w:space="0" w:color="auto"/>
        <w:right w:val="none" w:sz="0" w:space="0" w:color="auto"/>
      </w:divBdr>
    </w:div>
    <w:div w:id="653028430">
      <w:bodyDiv w:val="1"/>
      <w:marLeft w:val="0"/>
      <w:marRight w:val="0"/>
      <w:marTop w:val="0"/>
      <w:marBottom w:val="0"/>
      <w:divBdr>
        <w:top w:val="none" w:sz="0" w:space="0" w:color="auto"/>
        <w:left w:val="none" w:sz="0" w:space="0" w:color="auto"/>
        <w:bottom w:val="none" w:sz="0" w:space="0" w:color="auto"/>
        <w:right w:val="none" w:sz="0" w:space="0" w:color="auto"/>
      </w:divBdr>
    </w:div>
    <w:div w:id="654527549">
      <w:bodyDiv w:val="1"/>
      <w:marLeft w:val="0"/>
      <w:marRight w:val="0"/>
      <w:marTop w:val="0"/>
      <w:marBottom w:val="0"/>
      <w:divBdr>
        <w:top w:val="none" w:sz="0" w:space="0" w:color="auto"/>
        <w:left w:val="none" w:sz="0" w:space="0" w:color="auto"/>
        <w:bottom w:val="none" w:sz="0" w:space="0" w:color="auto"/>
        <w:right w:val="none" w:sz="0" w:space="0" w:color="auto"/>
      </w:divBdr>
    </w:div>
    <w:div w:id="773017522">
      <w:bodyDiv w:val="1"/>
      <w:marLeft w:val="0"/>
      <w:marRight w:val="0"/>
      <w:marTop w:val="0"/>
      <w:marBottom w:val="0"/>
      <w:divBdr>
        <w:top w:val="none" w:sz="0" w:space="0" w:color="auto"/>
        <w:left w:val="none" w:sz="0" w:space="0" w:color="auto"/>
        <w:bottom w:val="none" w:sz="0" w:space="0" w:color="auto"/>
        <w:right w:val="none" w:sz="0" w:space="0" w:color="auto"/>
      </w:divBdr>
    </w:div>
    <w:div w:id="1056667111">
      <w:bodyDiv w:val="1"/>
      <w:marLeft w:val="0"/>
      <w:marRight w:val="0"/>
      <w:marTop w:val="0"/>
      <w:marBottom w:val="0"/>
      <w:divBdr>
        <w:top w:val="none" w:sz="0" w:space="0" w:color="auto"/>
        <w:left w:val="none" w:sz="0" w:space="0" w:color="auto"/>
        <w:bottom w:val="none" w:sz="0" w:space="0" w:color="auto"/>
        <w:right w:val="none" w:sz="0" w:space="0" w:color="auto"/>
      </w:divBdr>
    </w:div>
    <w:div w:id="1178276429">
      <w:bodyDiv w:val="1"/>
      <w:marLeft w:val="0"/>
      <w:marRight w:val="0"/>
      <w:marTop w:val="0"/>
      <w:marBottom w:val="0"/>
      <w:divBdr>
        <w:top w:val="none" w:sz="0" w:space="0" w:color="auto"/>
        <w:left w:val="none" w:sz="0" w:space="0" w:color="auto"/>
        <w:bottom w:val="none" w:sz="0" w:space="0" w:color="auto"/>
        <w:right w:val="none" w:sz="0" w:space="0" w:color="auto"/>
      </w:divBdr>
    </w:div>
    <w:div w:id="1297174952">
      <w:bodyDiv w:val="1"/>
      <w:marLeft w:val="0"/>
      <w:marRight w:val="0"/>
      <w:marTop w:val="0"/>
      <w:marBottom w:val="0"/>
      <w:divBdr>
        <w:top w:val="none" w:sz="0" w:space="0" w:color="auto"/>
        <w:left w:val="none" w:sz="0" w:space="0" w:color="auto"/>
        <w:bottom w:val="none" w:sz="0" w:space="0" w:color="auto"/>
        <w:right w:val="none" w:sz="0" w:space="0" w:color="auto"/>
      </w:divBdr>
    </w:div>
    <w:div w:id="1361275240">
      <w:bodyDiv w:val="1"/>
      <w:marLeft w:val="0"/>
      <w:marRight w:val="0"/>
      <w:marTop w:val="0"/>
      <w:marBottom w:val="0"/>
      <w:divBdr>
        <w:top w:val="none" w:sz="0" w:space="0" w:color="auto"/>
        <w:left w:val="none" w:sz="0" w:space="0" w:color="auto"/>
        <w:bottom w:val="none" w:sz="0" w:space="0" w:color="auto"/>
        <w:right w:val="none" w:sz="0" w:space="0" w:color="auto"/>
      </w:divBdr>
    </w:div>
    <w:div w:id="1362631431">
      <w:bodyDiv w:val="1"/>
      <w:marLeft w:val="0"/>
      <w:marRight w:val="0"/>
      <w:marTop w:val="0"/>
      <w:marBottom w:val="0"/>
      <w:divBdr>
        <w:top w:val="none" w:sz="0" w:space="0" w:color="auto"/>
        <w:left w:val="none" w:sz="0" w:space="0" w:color="auto"/>
        <w:bottom w:val="none" w:sz="0" w:space="0" w:color="auto"/>
        <w:right w:val="none" w:sz="0" w:space="0" w:color="auto"/>
      </w:divBdr>
    </w:div>
    <w:div w:id="1527409486">
      <w:bodyDiv w:val="1"/>
      <w:marLeft w:val="0"/>
      <w:marRight w:val="0"/>
      <w:marTop w:val="0"/>
      <w:marBottom w:val="0"/>
      <w:divBdr>
        <w:top w:val="none" w:sz="0" w:space="0" w:color="auto"/>
        <w:left w:val="none" w:sz="0" w:space="0" w:color="auto"/>
        <w:bottom w:val="none" w:sz="0" w:space="0" w:color="auto"/>
        <w:right w:val="none" w:sz="0" w:space="0" w:color="auto"/>
      </w:divBdr>
    </w:div>
    <w:div w:id="1568109050">
      <w:bodyDiv w:val="1"/>
      <w:marLeft w:val="0"/>
      <w:marRight w:val="0"/>
      <w:marTop w:val="0"/>
      <w:marBottom w:val="0"/>
      <w:divBdr>
        <w:top w:val="none" w:sz="0" w:space="0" w:color="auto"/>
        <w:left w:val="none" w:sz="0" w:space="0" w:color="auto"/>
        <w:bottom w:val="none" w:sz="0" w:space="0" w:color="auto"/>
        <w:right w:val="none" w:sz="0" w:space="0" w:color="auto"/>
      </w:divBdr>
    </w:div>
    <w:div w:id="1681737193">
      <w:bodyDiv w:val="1"/>
      <w:marLeft w:val="0"/>
      <w:marRight w:val="0"/>
      <w:marTop w:val="0"/>
      <w:marBottom w:val="0"/>
      <w:divBdr>
        <w:top w:val="none" w:sz="0" w:space="0" w:color="auto"/>
        <w:left w:val="none" w:sz="0" w:space="0" w:color="auto"/>
        <w:bottom w:val="none" w:sz="0" w:space="0" w:color="auto"/>
        <w:right w:val="none" w:sz="0" w:space="0" w:color="auto"/>
      </w:divBdr>
    </w:div>
    <w:div w:id="1797721975">
      <w:bodyDiv w:val="1"/>
      <w:marLeft w:val="0"/>
      <w:marRight w:val="0"/>
      <w:marTop w:val="0"/>
      <w:marBottom w:val="0"/>
      <w:divBdr>
        <w:top w:val="none" w:sz="0" w:space="0" w:color="auto"/>
        <w:left w:val="none" w:sz="0" w:space="0" w:color="auto"/>
        <w:bottom w:val="none" w:sz="0" w:space="0" w:color="auto"/>
        <w:right w:val="none" w:sz="0" w:space="0" w:color="auto"/>
      </w:divBdr>
    </w:div>
    <w:div w:id="1801336076">
      <w:bodyDiv w:val="1"/>
      <w:marLeft w:val="0"/>
      <w:marRight w:val="0"/>
      <w:marTop w:val="0"/>
      <w:marBottom w:val="0"/>
      <w:divBdr>
        <w:top w:val="none" w:sz="0" w:space="0" w:color="auto"/>
        <w:left w:val="none" w:sz="0" w:space="0" w:color="auto"/>
        <w:bottom w:val="none" w:sz="0" w:space="0" w:color="auto"/>
        <w:right w:val="none" w:sz="0" w:space="0" w:color="auto"/>
      </w:divBdr>
    </w:div>
    <w:div w:id="1801990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26"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11a3aa12-48c7-4481-b28a-8a7241ab478f/file" TargetMode="External"/><Relationship Id="rId2" Type="http://schemas.openxmlformats.org/officeDocument/2006/relationships/hyperlink" Target="https://open.overheid.nl/documenten/e756e1b6-98fd-4822-8ac6-1b7a0fd7881e/file" TargetMode="External"/><Relationship Id="rId1" Type="http://schemas.openxmlformats.org/officeDocument/2006/relationships/hyperlink" Target="https://www.tweedekamer.nl/kamerstukken/detail?id=2025Z20509&amp;did=2025D4829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ap:Properties xmlns:vt="http://schemas.openxmlformats.org/officeDocument/2006/docPropsVTypes" xmlns:ap="http://schemas.openxmlformats.org/officeDocument/2006/extended-properties">
  <ap:Pages>8</ap:Pages>
  <ap:Words>2592</ap:Words>
  <ap:Characters>14261</ap:Characters>
  <ap:DocSecurity>0</ap:DocSecurity>
  <ap:Lines>118</ap:Lines>
  <ap:Paragraphs>33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Eerste of Tweede Kamer - Nationale handling fee op e-commercezendingen - CW3.1 kader</vt:lpstr>
      <vt:lpstr>Brief aan Eerste of Tweede Kamer - Nationale handling fee op e-commercezendingen - CW3.1 kader</vt:lpstr>
    </vt:vector>
  </ap:TitlesOfParts>
  <ap:LinksUpToDate>false</ap:LinksUpToDate>
  <ap:CharactersWithSpaces>16820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2026-04-02T07:39:00.0000000Z</lastPrinted>
  <dcterms:created xsi:type="dcterms:W3CDTF">2026-04-02T07:39:00.0000000Z</dcterms:created>
  <dcterms:modified xsi:type="dcterms:W3CDTF">2026-04-02T07:40:00.0000000Z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Nationale handling fee op e-commercezendingen - CW3.1 kader</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19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2026-0000097868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Verstekring toezicht e-commerce - CW3.1 kader</vt:lpwstr>
  </property>
  <property fmtid="{D5CDD505-2E9C-101B-9397-08002B2CF9AE}" pid="30" name="UwKenmerk">
    <vt:lpwstr/>
  </property>
  <property fmtid="{D5CDD505-2E9C-101B-9397-08002B2CF9AE}" pid="31" name="MSIP_Label_0b3866f6-513b-41e9-9aa1-311b4823e2dc_Enabled">
    <vt:lpwstr>true</vt:lpwstr>
  </property>
  <property fmtid="{D5CDD505-2E9C-101B-9397-08002B2CF9AE}" pid="32" name="MSIP_Label_0b3866f6-513b-41e9-9aa1-311b4823e2dc_SetDate">
    <vt:lpwstr>2025-10-30T09:46:20Z</vt:lpwstr>
  </property>
  <property fmtid="{D5CDD505-2E9C-101B-9397-08002B2CF9AE}" pid="33" name="MSIP_Label_0b3866f6-513b-41e9-9aa1-311b4823e2dc_Method">
    <vt:lpwstr>Standard</vt:lpwstr>
  </property>
  <property fmtid="{D5CDD505-2E9C-101B-9397-08002B2CF9AE}" pid="34" name="MSIP_Label_0b3866f6-513b-41e9-9aa1-311b4823e2dc_Name">
    <vt:lpwstr>FIN-BEDR-Rijksoverheid</vt:lpwstr>
  </property>
  <property fmtid="{D5CDD505-2E9C-101B-9397-08002B2CF9AE}" pid="35" name="MSIP_Label_0b3866f6-513b-41e9-9aa1-311b4823e2dc_SiteId">
    <vt:lpwstr>84712536-f524-40a0-913b-5d25ba502732</vt:lpwstr>
  </property>
  <property fmtid="{D5CDD505-2E9C-101B-9397-08002B2CF9AE}" pid="36" name="MSIP_Label_0b3866f6-513b-41e9-9aa1-311b4823e2dc_ActionId">
    <vt:lpwstr>1a0cf4c4-931a-4b8d-a713-b3425f761b7e</vt:lpwstr>
  </property>
  <property fmtid="{D5CDD505-2E9C-101B-9397-08002B2CF9AE}" pid="37" name="MSIP_Label_0b3866f6-513b-41e9-9aa1-311b4823e2dc_ContentBits">
    <vt:lpwstr>0</vt:lpwstr>
  </property>
  <property fmtid="{D5CDD505-2E9C-101B-9397-08002B2CF9AE}" pid="38" name="ContentTypeId">
    <vt:lpwstr>0x0101007A5388FB7799C14FAA8C3FB980B28499</vt:lpwstr>
  </property>
</Properties>
</file>