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2026Z06935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2026)</w:t>
        <w:br/>
      </w:r>
    </w:p>
    <w:p>
      <w:r>
        <w:t xml:space="preserve">Vragen van het lid Van Brenk (50PLUS) aan de minister van Volksgezondheid, Welzijn en Sport over het artikel 'OM vervolgt nauwelijks zorginstellingen na onnatuurlijke dood cliënten'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 over de stelling dat het Openbaar Ministerie (OM) zorginstellingen veel vaker zou moeten vervolgen voor grove nalatigheid? 1)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verklaart u dat het OM dertig zaken onderzocht, maar dat sinds 2009 slechts vier zorginstellingen voor de rechter zijn gekomen voor zaken met een dodelijke afloop? 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 over de stelling dat het voor iedereen gemakkelijk is om een zorgbedrijf op te richten, maar dat het ook gemakkelijk lijkt om weg te komen met fouten en slechte zorgverlening?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 over de stelling dat gebrekkige regelgeving een rol speelt in het niet rondkrijgen van de bewijslast? En welke mogelijkheden ziet u om dit te verbeteren?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Waarom zijn er geen kwaliteitseisen voor zorgverleners die via de Wet langdurige zorg (Wlz) zorg bieden, zoals de rechtbank concludeert?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Ziet u mogelijkheden om, zoals in het artikel gesuggereerd wordt, voorwaardelijke opzet ten laste te gaan leggen? 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In hoeverre overweegt u om de Inspectie Gezondheidszorg en Jeugd (IGJ) de bevoegdheid te geven om zorgbedrijven te sluiten als er sprake is van zorgverwaarlozing? 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In hoeverre overweegt u om ervoor te zorgen dat ook andere hulpverleners zoals woonzorgbegeleiders onder tuchtrecht te laten vallen?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 over de stelling dat de IGJ veel meer, bijvoorbeeld onaangekondigd, moet handhaven - aangezien in het artikel wordt gesteld dat het via het strafrecht lastig is aan te tonen dat er bijvoorbeeld slechte zorg is geleverd? 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 over het bericht dat niet-natuurlijke overlijdens door artsen onvoldoende worden opgemerkt en geregistreerd?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Waarom worden huisartsen en verpleeghuisartsen niet voor voor lijkschouw en niet-natuurlijke doden opgeleid, terwijl lijkschouw al veelal door hen gedaan wordt?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kan het dat er geen eenduidigheid is over de definities van een natuurlijke en onnatuurlijke dood?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Waarom houdt de IGJ geen landelijke cijfers bij van niet-natuurlijke doden?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Gaat u ervoor zorgen dat er een overzicht komt, aangezien GGD’s die het calamiteitentoezicht uitvoeren voor gemeenten ook geen overzicht hebben?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In hoeverre zou het CBS een rol kunnen spelen in het verzamelen en analyseren van deze cijfers?</w:t>
      </w:r>
      <w:r>
        <w:br/>
      </w:r>
    </w:p>
    <w:p>
      <w:pPr>
        <w:pStyle w:val="ListParagraph"/>
        <w:numPr>
          <w:ilvl w:val="0"/>
          <w:numId w:val="100502900"/>
        </w:numPr>
        <w:ind w:left="360"/>
      </w:pPr>
      <w:r>
        <w:t xml:space="preserve">Hoe oordeelt u over de stelling dat het IGJ en het OM beter zouden moeten samenwerken?</w:t>
      </w:r>
      <w:r>
        <w:br/>
      </w:r>
    </w:p>
    <w:p>
      <w:r>
        <w:t xml:space="preserve"> </w:t>
      </w:r>
      <w:r>
        <w:br/>
      </w:r>
    </w:p>
    <w:p>
      <w:r>
        <w:t xml:space="preserve">1) Pointer, 28 maart 2026, 'OM vervolgt nauwelijks zorginstellingen na onnatuurlijke dood cliënten' (OM vervolgt nauwelijks zorginstellingen na onnatuurlijke dood cliënten | Pointer | KRO-NCRV)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7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780">
    <w:abstractNumId w:val="1005027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