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47A4" w:rsidRDefault="00655257" w14:paraId="032A8957" w14:textId="3A54E392">
      <w:r>
        <w:t>Geachte voorzitter</w:t>
      </w:r>
      <w:r>
        <w:br/>
      </w:r>
      <w:r>
        <w:br/>
        <w:t xml:space="preserve">Hierbij bied ik u de antwoorden aan op de schriftelijke vragen gesteld door het lid Ceder (CU) over het bericht </w:t>
      </w:r>
      <w:r w:rsidR="0007738E">
        <w:t>‘</w:t>
      </w:r>
      <w:r>
        <w:t>Pakistan court gives Muslim kidnapper custody of Christian girl.</w:t>
      </w:r>
      <w:r w:rsidR="0007738E">
        <w:t xml:space="preserve">’ </w:t>
      </w:r>
      <w:r>
        <w:t>Deze vragen werden ingezonden op 13 maart 2026 met kenmerk 2026Z05116.</w:t>
      </w:r>
    </w:p>
    <w:p w:rsidR="000347A4" w:rsidRDefault="000347A4" w14:paraId="032A8958" w14:textId="77777777"/>
    <w:p w:rsidR="000347A4" w:rsidRDefault="000347A4" w14:paraId="032A8959" w14:textId="77777777"/>
    <w:p w:rsidR="000347A4" w:rsidRDefault="00655257" w14:paraId="032A895D" w14:textId="77777777">
      <w:r>
        <w:t>De minister van Buitenlandse Zaken,</w:t>
      </w:r>
      <w:r>
        <w:br/>
      </w:r>
      <w:r>
        <w:br/>
      </w:r>
      <w:r>
        <w:br/>
      </w:r>
      <w:r>
        <w:br/>
      </w:r>
      <w:r>
        <w:br/>
      </w:r>
      <w:r>
        <w:br/>
        <w:t>T.B.W. Berendsen</w:t>
      </w:r>
    </w:p>
    <w:p w:rsidR="000347A4" w:rsidRDefault="00655257" w14:paraId="032A895E" w14:textId="77777777">
      <w:pPr>
        <w:pStyle w:val="WitregelW1bodytekst"/>
      </w:pPr>
      <w:r>
        <w:br w:type="page"/>
      </w:r>
    </w:p>
    <w:p w:rsidR="000347A4" w:rsidRDefault="00655257" w14:paraId="032A895F" w14:textId="6F74EBE4">
      <w:r>
        <w:rPr>
          <w:b/>
        </w:rPr>
        <w:lastRenderedPageBreak/>
        <w:t xml:space="preserve">Antwoorden van de </w:t>
      </w:r>
      <w:r w:rsidR="0007738E">
        <w:rPr>
          <w:b/>
        </w:rPr>
        <w:t>m</w:t>
      </w:r>
      <w:r>
        <w:rPr>
          <w:b/>
        </w:rPr>
        <w:t xml:space="preserve">inister van Buitenlandse Zaken op vragen van het lid Ceder (CU) over het bericht </w:t>
      </w:r>
      <w:r w:rsidR="0007738E">
        <w:rPr>
          <w:b/>
        </w:rPr>
        <w:t>‘</w:t>
      </w:r>
      <w:r>
        <w:rPr>
          <w:b/>
        </w:rPr>
        <w:t>Pakistan court gives Muslim kidnapper custody of Christian girl.</w:t>
      </w:r>
      <w:r w:rsidR="0007738E">
        <w:rPr>
          <w:b/>
        </w:rPr>
        <w:t>’</w:t>
      </w:r>
    </w:p>
    <w:p w:rsidR="000347A4" w:rsidRDefault="000347A4" w14:paraId="032A8960" w14:textId="77777777"/>
    <w:p w:rsidR="000347A4" w:rsidRDefault="00655257" w14:paraId="032A8961" w14:textId="77777777">
      <w:r>
        <w:rPr>
          <w:b/>
        </w:rPr>
        <w:t>Vraag 1</w:t>
      </w:r>
    </w:p>
    <w:p w:rsidR="000347A4" w:rsidRDefault="00655257" w14:paraId="032A8963" w14:textId="3C5D4F61">
      <w:r w:rsidRPr="00655257">
        <w:t>Hoe luidt uw reactie op het bericht ‘Pakistan court gives Muslim kidnapper custody of Christian girl’?</w:t>
      </w:r>
      <w:r>
        <w:rPr>
          <w:rStyle w:val="FootnoteReference"/>
        </w:rPr>
        <w:footnoteReference w:id="1"/>
      </w:r>
    </w:p>
    <w:p w:rsidR="00655257" w:rsidRDefault="00655257" w14:paraId="4C3879C1" w14:textId="77777777"/>
    <w:p w:rsidR="000347A4" w:rsidRDefault="00655257" w14:paraId="032A8964" w14:textId="77777777">
      <w:r>
        <w:rPr>
          <w:b/>
        </w:rPr>
        <w:t>Antwoord</w:t>
      </w:r>
    </w:p>
    <w:p w:rsidRPr="00AF76D7" w:rsidR="000347A4" w:rsidRDefault="008246A1" w14:paraId="032A8965" w14:textId="381A8889">
      <w:bookmarkStart w:name="_Hlk226015898" w:id="0"/>
      <w:r>
        <w:t xml:space="preserve">De precieze details uit het artikel kunnen niet door het kabinet worden geverifieerd. Tegelijk wijst het kabinet elke vorm van huwelijksdwang, gedwongen bekering en (kind)ontvoering ten zeerste af. </w:t>
      </w:r>
      <w:bookmarkEnd w:id="0"/>
    </w:p>
    <w:p w:rsidR="000347A4" w:rsidRDefault="000347A4" w14:paraId="032A8966" w14:textId="77777777"/>
    <w:p w:rsidR="000347A4" w:rsidRDefault="00655257" w14:paraId="032A8967" w14:textId="77777777">
      <w:r>
        <w:rPr>
          <w:b/>
        </w:rPr>
        <w:t>Vraag 2</w:t>
      </w:r>
    </w:p>
    <w:p w:rsidR="000347A4" w:rsidRDefault="00655257" w14:paraId="032A8969" w14:textId="71BACCFC">
      <w:r w:rsidRPr="00655257">
        <w:t>Hoe beoordeelt u de rechtsgang bij deze zaak? Bent u van mening dat van eerlijke rechtsgang geen sprake was? Bent u bereid om deze specifieke zaak aan te kaarten in bilateraal verband?</w:t>
      </w:r>
    </w:p>
    <w:p w:rsidR="006A0B51" w:rsidRDefault="006A0B51" w14:paraId="3AC9A718" w14:textId="77777777"/>
    <w:p w:rsidR="000347A4" w:rsidRDefault="00655257" w14:paraId="032A896A" w14:textId="77777777">
      <w:r>
        <w:rPr>
          <w:b/>
        </w:rPr>
        <w:t>Antwoord</w:t>
      </w:r>
    </w:p>
    <w:p w:rsidR="000347A4" w:rsidRDefault="003E18C6" w14:paraId="032A896B" w14:textId="7DA2A872">
      <w:bookmarkStart w:name="_Hlk226015932" w:id="1"/>
      <w:r>
        <w:t xml:space="preserve">Het </w:t>
      </w:r>
      <w:r w:rsidR="008246A1">
        <w:t xml:space="preserve">kabinet laat zich niet uit over de rechtsgang in derde staten en doet dat in dit geval ook niet. </w:t>
      </w:r>
      <w:bookmarkEnd w:id="1"/>
    </w:p>
    <w:p w:rsidR="00145475" w:rsidRDefault="00145475" w14:paraId="4B253B3C" w14:textId="77777777"/>
    <w:p w:rsidR="00145475" w:rsidRDefault="00145475" w14:paraId="1DBD2600" w14:textId="62F4CA6B">
      <w:r w:rsidRPr="00145475">
        <w:t xml:space="preserve">Nederland spreekt regelmatig met </w:t>
      </w:r>
      <w:r w:rsidR="00961960">
        <w:t xml:space="preserve">zowel vertegenwoordigers van religieuze minderheden als </w:t>
      </w:r>
      <w:r w:rsidRPr="00145475">
        <w:t xml:space="preserve">de Pakistaanse autoriteiten over de vrijheid van religie en levensovertuiging. Dit gebeurt bilateraal, in Den Haag alsook via de Nederlandse ambassade in Islamabad, </w:t>
      </w:r>
      <w:r w:rsidR="00260F01">
        <w:t>in EU-verband en</w:t>
      </w:r>
      <w:r w:rsidRPr="00145475">
        <w:t xml:space="preserve"> via diverse multilaterale fora. </w:t>
      </w:r>
    </w:p>
    <w:p w:rsidR="000347A4" w:rsidRDefault="000347A4" w14:paraId="032A896C" w14:textId="77777777"/>
    <w:p w:rsidR="000347A4" w:rsidRDefault="00655257" w14:paraId="032A896D" w14:textId="53A7859C">
      <w:r>
        <w:rPr>
          <w:b/>
        </w:rPr>
        <w:t>Vraag 3</w:t>
      </w:r>
    </w:p>
    <w:p w:rsidR="000347A4" w:rsidRDefault="00655257" w14:paraId="032A896E" w14:textId="324D4975">
      <w:r w:rsidRPr="00655257">
        <w:t>Deelt u de conclusie van mensenrechtenadvocaten, zoals gesteld in het artikel, dat dergelijke zaken een terugkerend patroon volgen, waar jonge meisjes “worden ontvoerd, gedwongen bekeerd en seksueel misbruikt onder het mom van islamitische ‘huwelijken’”?</w:t>
      </w:r>
    </w:p>
    <w:p w:rsidR="000347A4" w:rsidRDefault="000347A4" w14:paraId="032A896F" w14:textId="77777777"/>
    <w:p w:rsidR="000347A4" w:rsidRDefault="00655257" w14:paraId="032A8970" w14:textId="77777777">
      <w:r>
        <w:rPr>
          <w:b/>
        </w:rPr>
        <w:t>Antwoord</w:t>
      </w:r>
    </w:p>
    <w:p w:rsidR="000347A4" w:rsidRDefault="002C02D5" w14:paraId="032A8972" w14:textId="7BA50564">
      <w:r>
        <w:t>Ja, dit betreft geen unieke casus</w:t>
      </w:r>
      <w:r w:rsidR="00760172">
        <w:t>.</w:t>
      </w:r>
      <w:r>
        <w:t xml:space="preserve"> </w:t>
      </w:r>
    </w:p>
    <w:p w:rsidR="002C02D5" w:rsidRDefault="002C02D5" w14:paraId="1D00DC45" w14:textId="77777777"/>
    <w:p w:rsidR="000347A4" w:rsidRDefault="00655257" w14:paraId="032A8973" w14:textId="77777777">
      <w:r>
        <w:rPr>
          <w:b/>
        </w:rPr>
        <w:t>Vraag 4</w:t>
      </w:r>
    </w:p>
    <w:p w:rsidR="000347A4" w:rsidRDefault="00655257" w14:paraId="032A8974" w14:textId="5C243568">
      <w:r w:rsidRPr="00655257">
        <w:t>Bent u bereid om vanuit Nederland actiever op te komen voor deze meisjes en hun families, onder meer door Nederlandse diplomaten dergelijke rechtszaken te laten bijwonen en om de Pakistaanse autoriteiten hierop aan te spreken? Zo nee, waarom niet?</w:t>
      </w:r>
    </w:p>
    <w:p w:rsidR="000347A4" w:rsidRDefault="000347A4" w14:paraId="032A8975" w14:textId="77777777"/>
    <w:p w:rsidR="00A30872" w:rsidRDefault="00655257" w14:paraId="48D8143B" w14:textId="77777777">
      <w:pPr>
        <w:rPr>
          <w:b/>
        </w:rPr>
      </w:pPr>
      <w:r>
        <w:rPr>
          <w:b/>
        </w:rPr>
        <w:t>Antwoord</w:t>
      </w:r>
    </w:p>
    <w:p w:rsidR="002D7060" w:rsidRDefault="002D7060" w14:paraId="6B81566D" w14:textId="2579B0C1">
      <w:r>
        <w:t xml:space="preserve">Tijdens het bezoek van de Mensenrechtenambassadeur aan Pakistan (7-10 februari 2026) zijn zorgen over vrijheid van godsdienst en levensovertuiging overgebracht aan de Pakistaanse autoriteiten. Nederland </w:t>
      </w:r>
      <w:r w:rsidR="00484C07">
        <w:t xml:space="preserve">doet dit </w:t>
      </w:r>
      <w:r>
        <w:t xml:space="preserve">ook in EU-verband, om meer gewicht aan de boodschap te geven en om met gelijkgezinde landen </w:t>
      </w:r>
      <w:r w:rsidR="00260F01">
        <w:t xml:space="preserve">per zaak </w:t>
      </w:r>
      <w:r>
        <w:t>de juiste aanpak te vinden</w:t>
      </w:r>
      <w:r w:rsidR="0070645C">
        <w:t xml:space="preserve"> met stille diplomatie en</w:t>
      </w:r>
      <w:r w:rsidR="00484C07">
        <w:t xml:space="preserve"> </w:t>
      </w:r>
      <w:r>
        <w:t xml:space="preserve">publiekelijke </w:t>
      </w:r>
      <w:r w:rsidR="00260F01">
        <w:t>verklaringen</w:t>
      </w:r>
      <w:r>
        <w:t>.</w:t>
      </w:r>
      <w:r w:rsidR="00977DC0">
        <w:t xml:space="preserve"> </w:t>
      </w:r>
      <w:bookmarkStart w:name="_Hlk225364778" w:id="2"/>
      <w:r w:rsidR="00977DC0">
        <w:t>In enkele gevallen wonen Nederlandse diplomaten rechtszaken bij.</w:t>
      </w:r>
      <w:bookmarkEnd w:id="2"/>
    </w:p>
    <w:p w:rsidR="000347A4" w:rsidRDefault="000347A4" w14:paraId="032A8978" w14:textId="77777777"/>
    <w:p w:rsidR="000347A4" w:rsidRDefault="00655257" w14:paraId="032A8979" w14:textId="77777777">
      <w:r>
        <w:rPr>
          <w:b/>
        </w:rPr>
        <w:lastRenderedPageBreak/>
        <w:t>Vraag 5</w:t>
      </w:r>
    </w:p>
    <w:p w:rsidR="000347A4" w:rsidRDefault="00655257" w14:paraId="032A897A" w14:textId="7B727A76">
      <w:r w:rsidRPr="00655257">
        <w:t>Ziet u dat het vaak minderjarige meisjes uit minderheidsgroepen zijn, zoals christenen, die worden gedwongen tot islamitische ‘huwelijken’? Welke rol kan de Speciaal Gezant voor de Vrijheid van Religie en Levensovertuiging spelen in het aanpakken van deze kwestie?</w:t>
      </w:r>
    </w:p>
    <w:p w:rsidR="000347A4" w:rsidRDefault="000347A4" w14:paraId="032A897B" w14:textId="77777777"/>
    <w:p w:rsidR="000347A4" w:rsidRDefault="00655257" w14:paraId="032A897C" w14:textId="77777777">
      <w:r>
        <w:rPr>
          <w:b/>
        </w:rPr>
        <w:t>Antwoord</w:t>
      </w:r>
    </w:p>
    <w:p w:rsidR="00D84E46" w:rsidRDefault="002C02D5" w14:paraId="32F2D0A2" w14:textId="069A0868">
      <w:r>
        <w:t>D</w:t>
      </w:r>
      <w:r w:rsidRPr="002C02D5">
        <w:t>e praktijk</w:t>
      </w:r>
      <w:r>
        <w:t xml:space="preserve"> van gedwongen islamitische ‘huwelijken’ </w:t>
      </w:r>
      <w:r w:rsidRPr="002C02D5">
        <w:t>kom</w:t>
      </w:r>
      <w:r>
        <w:t>t</w:t>
      </w:r>
      <w:r w:rsidRPr="002C02D5">
        <w:t xml:space="preserve"> </w:t>
      </w:r>
      <w:r w:rsidR="00484C07">
        <w:t>regelmatig</w:t>
      </w:r>
      <w:r w:rsidRPr="002C02D5" w:rsidR="00484C07">
        <w:t xml:space="preserve"> </w:t>
      </w:r>
      <w:r w:rsidRPr="002C02D5">
        <w:t>naar voren in rapportages van maatschappelijke organisaties die zich sterk maken voor vrijheid van religie en levensovertuiging in Pakistan.</w:t>
      </w:r>
      <w:r w:rsidR="00D84E46">
        <w:t xml:space="preserve"> Deze rapportages wijzen erop dat met name minderjarige meisjes uit religieuze minderheden een verhoogd risico lopen op ontvoering, gedwongen bekering en daaropvolgende huwelijken. Dit past in het bredere beeld dat de vrijheid van religie en levensovertuiging in Pakistan onder druk staat. </w:t>
      </w:r>
    </w:p>
    <w:p w:rsidR="00D84E46" w:rsidRDefault="00D84E46" w14:paraId="23D94063" w14:textId="77777777"/>
    <w:p w:rsidR="000347A4" w:rsidRDefault="00D84E46" w14:paraId="032A897D" w14:textId="052857F6">
      <w:r>
        <w:t xml:space="preserve">In Pakistan worden zorgen over de positie van religieuze minderheden en de toepassing van religiegerelateerde wetgeving zowel bilateraal als in EU-kader besproken. Tijdens het recente bezoek van de Mensenrechtenambassadeur aan Pakistan (7–10 februari jl.) zijn deze zorgen specifiek opgebracht. </w:t>
      </w:r>
      <w:r w:rsidR="00977DC0">
        <w:t xml:space="preserve">De EU brengt regelmatig zorgen over gedwongen huwelijken op bij de Pakistaanse autoriteiten. </w:t>
      </w:r>
      <w:r>
        <w:t>De Nederlandse Speciaal Gezant voor Religie en Levensovertuiging vult deze inzet aan en kan de problematiek structureel agenderen in bilaterale, EU- en multilaterale contacten. Daarbij brengt de gezant signalen samen van maatschappelijke organisaties en diasporagemeenschappen en draagt zo bij aan een gecoördineerde internationale inzet ter bescherming van religieuze minderheden.</w:t>
      </w:r>
      <w:r w:rsidR="002C02D5">
        <w:t xml:space="preserve"> </w:t>
      </w:r>
    </w:p>
    <w:p w:rsidR="00655257" w:rsidRDefault="00655257" w14:paraId="79C11B9A" w14:textId="77777777"/>
    <w:p w:rsidR="00655257" w:rsidP="00655257" w:rsidRDefault="00655257" w14:paraId="5DFC06C5" w14:textId="70F9B907">
      <w:r>
        <w:rPr>
          <w:b/>
        </w:rPr>
        <w:t>Vraag 6</w:t>
      </w:r>
    </w:p>
    <w:p w:rsidR="00655257" w:rsidP="00655257" w:rsidRDefault="00655257" w14:paraId="289CA336" w14:textId="3DC40051">
      <w:r w:rsidRPr="00655257">
        <w:t>Erkent u dat de EU-Speciaal Gezant voor vrijheid van religie en levensovertuiging ook een diplomatieke rol had kunnen spelen, mits we er één hadden gehad? Blijft u aandringen op het aanstellen van deze gezant? Welke concrete stappen kunt u toezeggen hier de komende tijd op te zetten?</w:t>
      </w:r>
    </w:p>
    <w:p w:rsidR="00D84E46" w:rsidP="00655257" w:rsidRDefault="00D84E46" w14:paraId="25922D61" w14:textId="77777777"/>
    <w:p w:rsidR="00655257" w:rsidP="00655257" w:rsidRDefault="00655257" w14:paraId="2FC7B9B7" w14:textId="77777777">
      <w:r>
        <w:rPr>
          <w:b/>
        </w:rPr>
        <w:t>Antwoord</w:t>
      </w:r>
    </w:p>
    <w:p w:rsidRPr="00720CEB" w:rsidR="00720CEB" w:rsidP="00720CEB" w:rsidRDefault="00720CEB" w14:paraId="241BCDFE" w14:textId="6425148C">
      <w:r w:rsidRPr="00720CEB">
        <w:t>Het kabinet erkent dat een EU-Speciaal Gezant voor vrijheid van religie en levensovertuiging een aanvullende diplomatieke rol had kunnen spelen bij het adresseren van deze problematiek, onder meer door deze bilateraal te agenderen en de EU-inzet te versterken.</w:t>
      </w:r>
      <w:r w:rsidR="008246A1">
        <w:t xml:space="preserve"> Mede daarom heeft </w:t>
      </w:r>
      <w:r w:rsidRPr="00720CEB">
        <w:t xml:space="preserve">Nederland zich, samen met gelijkgezinde EU-lidstaten, actief ingezet voor de benoeming van een nieuwe EU-gezant voor godsdienstvrijheid via diplomatieke contacten in Brussel en door het belang van deze functie in relevante EU-fora te benadrukken. Het kabinet acht een nieuwe EU-gezant van groot belang voor een consistente, zichtbare en effectieve EU-inzet op het terrein van vrijheid van religie en levensovertuiging. </w:t>
      </w:r>
      <w:r w:rsidRPr="0045794F" w:rsidR="0045794F">
        <w:t>Op 26 maart 2026 heeft de Europese Commissie aangekondigd dat mevr. Mairead McGuinness deze functie zal gaan vervullen.</w:t>
      </w:r>
    </w:p>
    <w:p w:rsidR="00720CEB" w:rsidP="00655257" w:rsidRDefault="00720CEB" w14:paraId="3F688F79" w14:textId="77777777"/>
    <w:p w:rsidR="00655257" w:rsidP="00655257" w:rsidRDefault="00655257" w14:paraId="36D72779" w14:textId="751DFB93">
      <w:r>
        <w:rPr>
          <w:b/>
        </w:rPr>
        <w:t>Vraag 7</w:t>
      </w:r>
    </w:p>
    <w:p w:rsidRPr="00977DC0" w:rsidR="00655257" w:rsidP="00655257" w:rsidRDefault="00655257" w14:paraId="77122DD6" w14:textId="3DD9E1CA">
      <w:pPr>
        <w:rPr>
          <w:lang w:val="en-US"/>
        </w:rPr>
      </w:pPr>
      <w:r w:rsidRPr="00655257">
        <w:t xml:space="preserve">Wat waren de bevindingen van de Europese Commissie bij het bezoek aan Pakistan in het kader van de tweejaarlijkse GSP+ (Generalised Scheme of Preferences Plus) monitoringscyclus over de voortgang op mensenrechten van religieuze minderheden? Is naar het oordeel van de Commissie voldoende </w:t>
      </w:r>
      <w:r w:rsidRPr="00655257">
        <w:lastRenderedPageBreak/>
        <w:t>voortgang geboekt dat verlenging van de GSP+-status van Pakistan gerechtvaardigd zou zijn? Hoe kijkt u hiernaar?</w:t>
      </w:r>
    </w:p>
    <w:p w:rsidR="00655257" w:rsidP="00655257" w:rsidRDefault="00655257" w14:paraId="0F7565A1" w14:textId="77777777"/>
    <w:p w:rsidR="00655257" w:rsidP="00655257" w:rsidRDefault="00655257" w14:paraId="25C880C5" w14:textId="77777777">
      <w:r>
        <w:rPr>
          <w:b/>
        </w:rPr>
        <w:t>Antwoord</w:t>
      </w:r>
    </w:p>
    <w:p w:rsidR="007C1366" w:rsidP="00655257" w:rsidRDefault="002A7F26" w14:paraId="7ECEE81D" w14:textId="7584EA7A">
      <w:r>
        <w:t>De volledige rapportage van de monitoringsmissie van de Europese Commissie van december 2025 wordt in de zomer van 2026 verwacht.</w:t>
      </w:r>
    </w:p>
    <w:p w:rsidR="007C1366" w:rsidP="00655257" w:rsidRDefault="007C1366" w14:paraId="34A69692" w14:textId="77777777"/>
    <w:p w:rsidR="00655257" w:rsidP="00655257" w:rsidRDefault="00760172" w14:paraId="1800D0A6" w14:textId="7E51A6F7">
      <w:r>
        <w:t>In algemene zin kan gesteld worden</w:t>
      </w:r>
      <w:r w:rsidR="007C1366">
        <w:t xml:space="preserve"> dat de voortgang op mensenrechten, waaronder vrijheid van religie en levensovertuiging, </w:t>
      </w:r>
      <w:r>
        <w:t>een</w:t>
      </w:r>
      <w:r w:rsidR="007C1366">
        <w:t xml:space="preserve"> punt van aandacht blijft voor Pakistan. </w:t>
      </w:r>
      <w:r w:rsidR="00CD4ADF">
        <w:t xml:space="preserve">Zorgen hierover zijn ook recent tijdens het bezoek van de Nederlandse Mensenrechtenambassadeur in februari 2026 overgebracht aan de Pakistaanse autoriteiten. </w:t>
      </w:r>
      <w:r w:rsidRPr="00CD4ADF" w:rsidR="00CD4ADF">
        <w:t xml:space="preserve">Het kabinet zal in lijn met motie-Ceder (Kamerstuk 32 735, nr. 391) in Europees verband het belang </w:t>
      </w:r>
      <w:r w:rsidR="00CD4ADF">
        <w:t xml:space="preserve">blijven </w:t>
      </w:r>
      <w:r w:rsidRPr="00CD4ADF" w:rsidR="00CD4ADF">
        <w:t>benadrukken van het meewegen van de situatie aangaande vrijheid van religie en levensovertuiging en rechten van minderheden in de afwegingen hieromtrent.</w:t>
      </w:r>
      <w:r w:rsidR="007C1366">
        <w:t xml:space="preserve">  </w:t>
      </w:r>
    </w:p>
    <w:p w:rsidR="00655257" w:rsidP="00655257" w:rsidRDefault="00655257" w14:paraId="460B31F9" w14:textId="77777777"/>
    <w:p w:rsidR="00655257" w:rsidP="00655257" w:rsidRDefault="00655257" w14:paraId="315E9F77" w14:textId="3F2F13D1">
      <w:r>
        <w:rPr>
          <w:b/>
        </w:rPr>
        <w:t>Vraag 8</w:t>
      </w:r>
    </w:p>
    <w:p w:rsidR="00655257" w:rsidP="00655257" w:rsidRDefault="00655257" w14:paraId="16186BB4" w14:textId="597A88A6">
      <w:r w:rsidRPr="00655257">
        <w:t>Bent u bereid om met de (christelijke) Pakistaanse gemeenschap in Nederland in gesprek te gaan over deze en andere vormen van christenvervolging in het land en welke rol Nederland heeft in de aanpak hiervan?</w:t>
      </w:r>
    </w:p>
    <w:p w:rsidR="00655257" w:rsidP="00655257" w:rsidRDefault="00655257" w14:paraId="41E89934" w14:textId="77777777"/>
    <w:p w:rsidR="00655257" w:rsidP="00655257" w:rsidRDefault="00655257" w14:paraId="134A3E4E" w14:textId="3D1E9E8D">
      <w:r>
        <w:rPr>
          <w:b/>
        </w:rPr>
        <w:t>Antwoord</w:t>
      </w:r>
    </w:p>
    <w:p w:rsidR="00655257" w:rsidP="00655257" w:rsidRDefault="00937A44" w14:paraId="2244E4B8" w14:textId="75C70E8B">
      <w:r w:rsidRPr="00937A44">
        <w:t xml:space="preserve">De vrijheid van religie en levensovertuiging is een van de prioriteiten van het Nederlandse mensenrechtenbeleid. Aandacht voor de positie van christelijke gemeenschappen maakt deel uit van de bredere Nederlandse inzet op vrijheid van religie en levensovertuiging voor iedereen, zeker in landen waar christelijke gemeenschappen onder druk staan, zoals Pakistan. </w:t>
      </w:r>
      <w:r>
        <w:t>D</w:t>
      </w:r>
      <w:r w:rsidRPr="00937A44">
        <w:t xml:space="preserve">e Nederlandse mensenrechteninzet en resultaten inclusief voor de vrijheid van religie en levensovertuiging </w:t>
      </w:r>
      <w:r>
        <w:t>worden periodiek via de</w:t>
      </w:r>
      <w:r w:rsidRPr="00937A44">
        <w:t xml:space="preserve"> mensenrechtenrapportage </w:t>
      </w:r>
      <w:r>
        <w:t>openbaar gedeeld</w:t>
      </w:r>
      <w:r w:rsidRPr="00937A44">
        <w:t>.</w:t>
      </w:r>
      <w:r>
        <w:t xml:space="preserve"> Het kabinet ziet nu geen aanleiding om specifiek met de (christelijke) Pakistaanse gemeenschap in gesprek te treden.</w:t>
      </w:r>
    </w:p>
    <w:p w:rsidR="00655257" w:rsidP="00655257" w:rsidRDefault="00655257" w14:paraId="4873D85F" w14:textId="77777777"/>
    <w:p w:rsidR="00655257" w:rsidP="00655257" w:rsidRDefault="00655257" w14:paraId="37922BB3" w14:textId="77777777"/>
    <w:p w:rsidR="00655257" w:rsidRDefault="00655257" w14:paraId="34BD73BB" w14:textId="77777777"/>
    <w:sectPr w:rsidR="00655257" w:rsidSect="000974B0">
      <w:headerReference w:type="even" r:id="rId14"/>
      <w:headerReference w:type="default" r:id="rId15"/>
      <w:footerReference w:type="even" r:id="rId16"/>
      <w:footerReference w:type="default" r:id="rId17"/>
      <w:headerReference w:type="first" r:id="rId18"/>
      <w:footerReference w:type="first" r:id="rId19"/>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8886E" w14:textId="77777777" w:rsidR="00655257" w:rsidRDefault="00655257">
      <w:pPr>
        <w:spacing w:line="240" w:lineRule="auto"/>
      </w:pPr>
      <w:r>
        <w:separator/>
      </w:r>
    </w:p>
  </w:endnote>
  <w:endnote w:type="continuationSeparator" w:id="0">
    <w:p w14:paraId="06E42ADF" w14:textId="77777777" w:rsidR="00655257" w:rsidRDefault="006552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alibri"/>
    <w:charset w:val="00"/>
    <w:family w:val="swiss"/>
    <w:pitch w:val="variable"/>
    <w:sig w:usb0="8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A0E2C" w14:textId="77777777" w:rsidR="009734C0" w:rsidRDefault="00973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5A8F6" w14:textId="77777777" w:rsidR="009734C0" w:rsidRDefault="009734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3783" w14:textId="77777777" w:rsidR="009734C0" w:rsidRDefault="00973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15176" w14:textId="77777777" w:rsidR="00655257" w:rsidRDefault="00655257">
      <w:pPr>
        <w:spacing w:line="240" w:lineRule="auto"/>
      </w:pPr>
      <w:r>
        <w:separator/>
      </w:r>
    </w:p>
  </w:footnote>
  <w:footnote w:type="continuationSeparator" w:id="0">
    <w:p w14:paraId="32E7B757" w14:textId="77777777" w:rsidR="00655257" w:rsidRDefault="00655257">
      <w:pPr>
        <w:spacing w:line="240" w:lineRule="auto"/>
      </w:pPr>
      <w:r>
        <w:continuationSeparator/>
      </w:r>
    </w:p>
  </w:footnote>
  <w:footnote w:id="1">
    <w:p w14:paraId="62BB18A0" w14:textId="02A8DEB6" w:rsidR="00655257" w:rsidRPr="00655257" w:rsidRDefault="00655257">
      <w:pPr>
        <w:pStyle w:val="FootnoteText"/>
        <w:rPr>
          <w:sz w:val="16"/>
          <w:szCs w:val="16"/>
          <w:lang w:val="en-US"/>
        </w:rPr>
      </w:pPr>
      <w:r>
        <w:rPr>
          <w:rStyle w:val="FootnoteReference"/>
        </w:rPr>
        <w:footnoteRef/>
      </w:r>
      <w:r w:rsidRPr="00655257">
        <w:rPr>
          <w:lang w:val="en-US"/>
        </w:rPr>
        <w:t xml:space="preserve"> </w:t>
      </w:r>
      <w:r w:rsidRPr="00655257">
        <w:rPr>
          <w:sz w:val="16"/>
          <w:szCs w:val="16"/>
          <w:lang w:val="en-US"/>
        </w:rPr>
        <w:t>The Christian Post, 5 februari 2026, (</w:t>
      </w:r>
      <w:hyperlink r:id="rId1" w:history="1">
        <w:r w:rsidRPr="00742575">
          <w:rPr>
            <w:rStyle w:val="Hyperlink"/>
            <w:sz w:val="16"/>
            <w:szCs w:val="16"/>
            <w:lang w:val="en-US"/>
          </w:rPr>
          <w:t>https://www.christianpost.com/news/pakistan-court-gives-muslim-kidnapper-custody-of-christian-girl.html</w:t>
        </w:r>
      </w:hyperlink>
      <w:r>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34B18" w14:textId="77777777" w:rsidR="009734C0" w:rsidRDefault="00973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A897E" w14:textId="77777777" w:rsidR="000347A4" w:rsidRDefault="00655257">
    <w:r>
      <w:rPr>
        <w:noProof/>
      </w:rPr>
      <mc:AlternateContent>
        <mc:Choice Requires="wps">
          <w:drawing>
            <wp:anchor distT="0" distB="0" distL="0" distR="0" simplePos="0" relativeHeight="251658240" behindDoc="0" locked="1" layoutInCell="1" allowOverlap="1" wp14:anchorId="032A8982" wp14:editId="032A8983">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32A89B2" w14:textId="77777777" w:rsidR="000347A4" w:rsidRDefault="00655257">
                          <w:pPr>
                            <w:pStyle w:val="Referentiegegevensbold"/>
                          </w:pPr>
                          <w:r>
                            <w:t>Ministerie van Buitenlandse Zaken</w:t>
                          </w:r>
                        </w:p>
                        <w:p w14:paraId="032A89B3" w14:textId="77777777" w:rsidR="000347A4" w:rsidRDefault="000347A4">
                          <w:pPr>
                            <w:pStyle w:val="WitregelW2"/>
                          </w:pPr>
                        </w:p>
                        <w:p w14:paraId="032A89B4" w14:textId="77777777" w:rsidR="000347A4" w:rsidRDefault="00655257">
                          <w:pPr>
                            <w:pStyle w:val="Referentiegegevensbold"/>
                          </w:pPr>
                          <w:r>
                            <w:t>Onze referentie</w:t>
                          </w:r>
                        </w:p>
                        <w:p w14:paraId="032A89B5" w14:textId="77777777" w:rsidR="000347A4" w:rsidRDefault="00655257">
                          <w:pPr>
                            <w:pStyle w:val="Referentiegegevens"/>
                          </w:pPr>
                          <w:r>
                            <w:t>BZ2626062</w:t>
                          </w:r>
                        </w:p>
                      </w:txbxContent>
                    </wps:txbx>
                    <wps:bodyPr vert="horz" wrap="square" lIns="0" tIns="0" rIns="0" bIns="0" anchor="t" anchorCtr="0"/>
                  </wps:wsp>
                </a:graphicData>
              </a:graphic>
            </wp:anchor>
          </w:drawing>
        </mc:Choice>
        <mc:Fallback>
          <w:pict>
            <v:shapetype w14:anchorId="032A8982"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32A89B2" w14:textId="77777777" w:rsidR="000347A4" w:rsidRDefault="00655257">
                    <w:pPr>
                      <w:pStyle w:val="Referentiegegevensbold"/>
                    </w:pPr>
                    <w:r>
                      <w:t>Ministerie van Buitenlandse Zaken</w:t>
                    </w:r>
                  </w:p>
                  <w:p w14:paraId="032A89B3" w14:textId="77777777" w:rsidR="000347A4" w:rsidRDefault="000347A4">
                    <w:pPr>
                      <w:pStyle w:val="WitregelW2"/>
                    </w:pPr>
                  </w:p>
                  <w:p w14:paraId="032A89B4" w14:textId="77777777" w:rsidR="000347A4" w:rsidRDefault="00655257">
                    <w:pPr>
                      <w:pStyle w:val="Referentiegegevensbold"/>
                    </w:pPr>
                    <w:r>
                      <w:t>Onze referentie</w:t>
                    </w:r>
                  </w:p>
                  <w:p w14:paraId="032A89B5" w14:textId="77777777" w:rsidR="000347A4" w:rsidRDefault="00655257">
                    <w:pPr>
                      <w:pStyle w:val="Referentiegegevens"/>
                    </w:pPr>
                    <w:r>
                      <w:t>BZ2626062</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032A8984" wp14:editId="032A8985">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032A89B6" w14:textId="0A1168FE" w:rsidR="000347A4" w:rsidRDefault="000347A4">
                          <w:pPr>
                            <w:pStyle w:val="Rubricering"/>
                          </w:pPr>
                        </w:p>
                      </w:txbxContent>
                    </wps:txbx>
                    <wps:bodyPr vert="horz" wrap="square" lIns="0" tIns="0" rIns="0" bIns="0" anchor="t" anchorCtr="0"/>
                  </wps:wsp>
                </a:graphicData>
              </a:graphic>
            </wp:anchor>
          </w:drawing>
        </mc:Choice>
        <mc:Fallback>
          <w:pict>
            <v:shape w14:anchorId="032A8984"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032A89B6" w14:textId="0A1168FE" w:rsidR="000347A4" w:rsidRDefault="000347A4">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32A8986" wp14:editId="032A8987">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32A89B7" w14:textId="0BEDF50A" w:rsidR="000347A4" w:rsidRDefault="00655257">
                          <w:pPr>
                            <w:pStyle w:val="Referentiegegevens"/>
                          </w:pPr>
                          <w:r>
                            <w:t xml:space="preserve">Pagina </w:t>
                          </w:r>
                          <w:r>
                            <w:fldChar w:fldCharType="begin"/>
                          </w:r>
                          <w:r>
                            <w:instrText>=</w:instrText>
                          </w:r>
                          <w:r>
                            <w:fldChar w:fldCharType="begin"/>
                          </w:r>
                          <w:r>
                            <w:instrText>PAGE</w:instrText>
                          </w:r>
                          <w:r>
                            <w:fldChar w:fldCharType="separate"/>
                          </w:r>
                          <w:r w:rsidR="00FB1201">
                            <w:rPr>
                              <w:noProof/>
                            </w:rPr>
                            <w:instrText>2</w:instrText>
                          </w:r>
                          <w:r>
                            <w:fldChar w:fldCharType="end"/>
                          </w:r>
                          <w:r>
                            <w:instrText>-1</w:instrText>
                          </w:r>
                          <w:r>
                            <w:fldChar w:fldCharType="separate"/>
                          </w:r>
                          <w:r w:rsidR="00FB1201">
                            <w:rPr>
                              <w:noProof/>
                            </w:rPr>
                            <w:t>1</w:t>
                          </w:r>
                          <w:r>
                            <w:fldChar w:fldCharType="end"/>
                          </w:r>
                          <w:r>
                            <w:t xml:space="preserve"> van </w:t>
                          </w:r>
                          <w:r w:rsidR="00887A69">
                            <w:t>3</w:t>
                          </w:r>
                        </w:p>
                      </w:txbxContent>
                    </wps:txbx>
                    <wps:bodyPr vert="horz" wrap="square" lIns="0" tIns="0" rIns="0" bIns="0" anchor="t" anchorCtr="0"/>
                  </wps:wsp>
                </a:graphicData>
              </a:graphic>
            </wp:anchor>
          </w:drawing>
        </mc:Choice>
        <mc:Fallback>
          <w:pict>
            <v:shape w14:anchorId="032A8986"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032A89B7" w14:textId="0BEDF50A" w:rsidR="000347A4" w:rsidRDefault="00655257">
                    <w:pPr>
                      <w:pStyle w:val="Referentiegegevens"/>
                    </w:pPr>
                    <w:r>
                      <w:t xml:space="preserve">Pagina </w:t>
                    </w:r>
                    <w:r>
                      <w:fldChar w:fldCharType="begin"/>
                    </w:r>
                    <w:r>
                      <w:instrText>=</w:instrText>
                    </w:r>
                    <w:r>
                      <w:fldChar w:fldCharType="begin"/>
                    </w:r>
                    <w:r>
                      <w:instrText>PAGE</w:instrText>
                    </w:r>
                    <w:r>
                      <w:fldChar w:fldCharType="separate"/>
                    </w:r>
                    <w:r w:rsidR="00FB1201">
                      <w:rPr>
                        <w:noProof/>
                      </w:rPr>
                      <w:instrText>2</w:instrText>
                    </w:r>
                    <w:r>
                      <w:fldChar w:fldCharType="end"/>
                    </w:r>
                    <w:r>
                      <w:instrText>-1</w:instrText>
                    </w:r>
                    <w:r>
                      <w:fldChar w:fldCharType="separate"/>
                    </w:r>
                    <w:r w:rsidR="00FB1201">
                      <w:rPr>
                        <w:noProof/>
                      </w:rPr>
                      <w:t>1</w:t>
                    </w:r>
                    <w:r>
                      <w:fldChar w:fldCharType="end"/>
                    </w:r>
                    <w:r>
                      <w:t xml:space="preserve"> van </w:t>
                    </w:r>
                    <w:r w:rsidR="00887A69">
                      <w:t>3</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A8980" w14:textId="77777777" w:rsidR="000347A4" w:rsidRDefault="00655257">
    <w:pPr>
      <w:spacing w:after="7131" w:line="14" w:lineRule="exact"/>
    </w:pPr>
    <w:r>
      <w:rPr>
        <w:noProof/>
      </w:rPr>
      <mc:AlternateContent>
        <mc:Choice Requires="wps">
          <w:drawing>
            <wp:anchor distT="0" distB="0" distL="0" distR="0" simplePos="0" relativeHeight="251658243" behindDoc="0" locked="1" layoutInCell="1" allowOverlap="1" wp14:anchorId="032A8988" wp14:editId="032A898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32A89B8" w14:textId="77777777" w:rsidR="00655257" w:rsidRDefault="00655257"/>
                      </w:txbxContent>
                    </wps:txbx>
                    <wps:bodyPr vert="horz" wrap="square" lIns="0" tIns="0" rIns="0" bIns="0" anchor="t" anchorCtr="0"/>
                  </wps:wsp>
                </a:graphicData>
              </a:graphic>
            </wp:anchor>
          </w:drawing>
        </mc:Choice>
        <mc:Fallback>
          <w:pict>
            <v:shapetype w14:anchorId="032A8988"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032A89B8" w14:textId="77777777" w:rsidR="00655257" w:rsidRDefault="00655257"/>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32A898A" wp14:editId="032A898B">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32A8999" w14:textId="77777777" w:rsidR="000347A4" w:rsidRDefault="00655257">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32A898A"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032A8999" w14:textId="77777777" w:rsidR="000347A4" w:rsidRDefault="00655257">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32A898C" wp14:editId="032A898D">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0347A4" w14:paraId="032A899C" w14:textId="77777777">
                            <w:tc>
                              <w:tcPr>
                                <w:tcW w:w="903" w:type="dxa"/>
                              </w:tcPr>
                              <w:p w14:paraId="032A899A" w14:textId="77777777" w:rsidR="000347A4" w:rsidRDefault="00655257">
                                <w:r>
                                  <w:t>Datum</w:t>
                                </w:r>
                              </w:p>
                            </w:tc>
                            <w:tc>
                              <w:tcPr>
                                <w:tcW w:w="6626" w:type="dxa"/>
                              </w:tcPr>
                              <w:p w14:paraId="032A899B" w14:textId="4CBC4C3D" w:rsidR="000347A4" w:rsidRDefault="000F3D3E">
                                <w:r>
                                  <w:t>2</w:t>
                                </w:r>
                                <w:r w:rsidR="0007738E">
                                  <w:t xml:space="preserve"> april</w:t>
                                </w:r>
                                <w:r w:rsidR="00655257">
                                  <w:t xml:space="preserve"> 2026</w:t>
                                </w:r>
                              </w:p>
                            </w:tc>
                          </w:tr>
                          <w:tr w:rsidR="000347A4" w14:paraId="032A89A1" w14:textId="77777777">
                            <w:tc>
                              <w:tcPr>
                                <w:tcW w:w="678" w:type="dxa"/>
                              </w:tcPr>
                              <w:p w14:paraId="032A899D" w14:textId="77777777" w:rsidR="000347A4" w:rsidRDefault="00655257">
                                <w:r>
                                  <w:t>Betreft</w:t>
                                </w:r>
                              </w:p>
                              <w:p w14:paraId="032A899E" w14:textId="77777777" w:rsidR="000347A4" w:rsidRDefault="000347A4"/>
                            </w:tc>
                            <w:tc>
                              <w:tcPr>
                                <w:tcW w:w="6851" w:type="dxa"/>
                              </w:tcPr>
                              <w:p w14:paraId="032A899F" w14:textId="2CCCB2C2" w:rsidR="000347A4" w:rsidRDefault="00655257">
                                <w:r>
                                  <w:t xml:space="preserve">Beantwoording vragen van het lid Ceder (CU) over het bericht </w:t>
                                </w:r>
                                <w:r w:rsidR="0007738E">
                                  <w:t>‘</w:t>
                                </w:r>
                                <w:r>
                                  <w:t>Pakistan court gives Muslim kidnapper custody of Christian girl</w:t>
                                </w:r>
                                <w:r w:rsidR="0007738E">
                                  <w:t>’</w:t>
                                </w:r>
                              </w:p>
                              <w:p w14:paraId="032A89A0" w14:textId="77777777" w:rsidR="000347A4" w:rsidRDefault="000347A4"/>
                            </w:tc>
                          </w:tr>
                        </w:tbl>
                        <w:p w14:paraId="032A89A2" w14:textId="77777777" w:rsidR="000347A4" w:rsidRDefault="000347A4"/>
                      </w:txbxContent>
                    </wps:txbx>
                    <wps:bodyPr vert="horz" wrap="square" lIns="0" tIns="0" rIns="0" bIns="0" anchor="t" anchorCtr="0"/>
                  </wps:wsp>
                </a:graphicData>
              </a:graphic>
            </wp:anchor>
          </w:drawing>
        </mc:Choice>
        <mc:Fallback>
          <w:pict>
            <v:shape w14:anchorId="032A898C"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0347A4" w14:paraId="032A899C" w14:textId="77777777">
                      <w:tc>
                        <w:tcPr>
                          <w:tcW w:w="903" w:type="dxa"/>
                        </w:tcPr>
                        <w:p w14:paraId="032A899A" w14:textId="77777777" w:rsidR="000347A4" w:rsidRDefault="00655257">
                          <w:r>
                            <w:t>Datum</w:t>
                          </w:r>
                        </w:p>
                      </w:tc>
                      <w:tc>
                        <w:tcPr>
                          <w:tcW w:w="6626" w:type="dxa"/>
                        </w:tcPr>
                        <w:p w14:paraId="032A899B" w14:textId="4CBC4C3D" w:rsidR="000347A4" w:rsidRDefault="000F3D3E">
                          <w:r>
                            <w:t>2</w:t>
                          </w:r>
                          <w:r w:rsidR="0007738E">
                            <w:t xml:space="preserve"> april</w:t>
                          </w:r>
                          <w:r w:rsidR="00655257">
                            <w:t xml:space="preserve"> 2026</w:t>
                          </w:r>
                        </w:p>
                      </w:tc>
                    </w:tr>
                    <w:tr w:rsidR="000347A4" w14:paraId="032A89A1" w14:textId="77777777">
                      <w:tc>
                        <w:tcPr>
                          <w:tcW w:w="678" w:type="dxa"/>
                        </w:tcPr>
                        <w:p w14:paraId="032A899D" w14:textId="77777777" w:rsidR="000347A4" w:rsidRDefault="00655257">
                          <w:r>
                            <w:t>Betreft</w:t>
                          </w:r>
                        </w:p>
                        <w:p w14:paraId="032A899E" w14:textId="77777777" w:rsidR="000347A4" w:rsidRDefault="000347A4"/>
                      </w:tc>
                      <w:tc>
                        <w:tcPr>
                          <w:tcW w:w="6851" w:type="dxa"/>
                        </w:tcPr>
                        <w:p w14:paraId="032A899F" w14:textId="2CCCB2C2" w:rsidR="000347A4" w:rsidRDefault="00655257">
                          <w:r>
                            <w:t xml:space="preserve">Beantwoording vragen van het lid Ceder (CU) over het bericht </w:t>
                          </w:r>
                          <w:r w:rsidR="0007738E">
                            <w:t>‘</w:t>
                          </w:r>
                          <w:r>
                            <w:t>Pakistan court gives Muslim kidnapper custody of Christian girl</w:t>
                          </w:r>
                          <w:r w:rsidR="0007738E">
                            <w:t>’</w:t>
                          </w:r>
                        </w:p>
                        <w:p w14:paraId="032A89A0" w14:textId="77777777" w:rsidR="000347A4" w:rsidRDefault="000347A4"/>
                      </w:tc>
                    </w:tr>
                  </w:tbl>
                  <w:p w14:paraId="032A89A2" w14:textId="77777777" w:rsidR="000347A4" w:rsidRDefault="000347A4"/>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32A898E" wp14:editId="032A898F">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32A89A3" w14:textId="77777777" w:rsidR="000347A4" w:rsidRDefault="00655257">
                          <w:pPr>
                            <w:pStyle w:val="Referentiegegevensbold"/>
                          </w:pPr>
                          <w:r>
                            <w:t>Ministerie van Buitenlandse Zaken</w:t>
                          </w:r>
                        </w:p>
                        <w:p w14:paraId="032A89A4" w14:textId="77777777" w:rsidR="000347A4" w:rsidRDefault="000347A4">
                          <w:pPr>
                            <w:pStyle w:val="WitregelW1"/>
                          </w:pPr>
                        </w:p>
                        <w:p w14:paraId="5A146A9F" w14:textId="77777777" w:rsidR="0007738E" w:rsidRDefault="0007738E" w:rsidP="000F3D3E">
                          <w:pPr>
                            <w:pStyle w:val="Referentiegegevens"/>
                            <w:spacing w:line="360" w:lineRule="auto"/>
                          </w:pPr>
                          <w:r>
                            <w:t>Rijnstraat 8</w:t>
                          </w:r>
                          <w:r>
                            <w:br/>
                            <w:t>2515 XP Den Haag</w:t>
                          </w:r>
                        </w:p>
                        <w:p w14:paraId="17D1BFDE" w14:textId="77777777" w:rsidR="0007738E" w:rsidRDefault="0007738E" w:rsidP="000F3D3E">
                          <w:pPr>
                            <w:pStyle w:val="Referentiegegevens"/>
                            <w:spacing w:line="360" w:lineRule="auto"/>
                          </w:pPr>
                          <w:r>
                            <w:t>Postbus 20061</w:t>
                          </w:r>
                          <w:r>
                            <w:br/>
                            <w:t>Nederland</w:t>
                          </w:r>
                        </w:p>
                        <w:p w14:paraId="4F39AEA2" w14:textId="77777777" w:rsidR="0007738E" w:rsidRDefault="0007738E">
                          <w:pPr>
                            <w:pStyle w:val="Referentiegegevens"/>
                          </w:pPr>
                        </w:p>
                        <w:p w14:paraId="032A89A6" w14:textId="0112F47A" w:rsidR="000347A4" w:rsidRDefault="00655257">
                          <w:pPr>
                            <w:pStyle w:val="Referentiegegevens"/>
                          </w:pPr>
                          <w:r>
                            <w:t>www.minbuza.nl</w:t>
                          </w:r>
                        </w:p>
                        <w:p w14:paraId="032A89A7" w14:textId="77777777" w:rsidR="000347A4" w:rsidRDefault="000347A4">
                          <w:pPr>
                            <w:pStyle w:val="WitregelW2"/>
                          </w:pPr>
                        </w:p>
                        <w:p w14:paraId="032A89A8" w14:textId="77777777" w:rsidR="000347A4" w:rsidRDefault="00655257">
                          <w:pPr>
                            <w:pStyle w:val="Referentiegegevensbold"/>
                          </w:pPr>
                          <w:r>
                            <w:t>Onze referentie</w:t>
                          </w:r>
                        </w:p>
                        <w:p w14:paraId="032A89A9" w14:textId="77777777" w:rsidR="000347A4" w:rsidRDefault="00655257">
                          <w:pPr>
                            <w:pStyle w:val="Referentiegegevens"/>
                          </w:pPr>
                          <w:r>
                            <w:t>BZ2626062</w:t>
                          </w:r>
                        </w:p>
                        <w:p w14:paraId="032A89AA" w14:textId="77777777" w:rsidR="000347A4" w:rsidRDefault="000347A4">
                          <w:pPr>
                            <w:pStyle w:val="WitregelW1"/>
                          </w:pPr>
                        </w:p>
                        <w:p w14:paraId="032A89AB" w14:textId="77777777" w:rsidR="000347A4" w:rsidRDefault="00655257">
                          <w:pPr>
                            <w:pStyle w:val="Referentiegegevensbold"/>
                          </w:pPr>
                          <w:r>
                            <w:t>Uw referentie</w:t>
                          </w:r>
                        </w:p>
                        <w:p w14:paraId="032A89AC" w14:textId="77777777" w:rsidR="000347A4" w:rsidRDefault="00655257">
                          <w:pPr>
                            <w:pStyle w:val="Referentiegegevens"/>
                          </w:pPr>
                          <w:r>
                            <w:t>2026Z05116</w:t>
                          </w:r>
                        </w:p>
                        <w:p w14:paraId="032A89AD" w14:textId="77777777" w:rsidR="000347A4" w:rsidRDefault="000347A4">
                          <w:pPr>
                            <w:pStyle w:val="WitregelW1"/>
                          </w:pPr>
                        </w:p>
                        <w:p w14:paraId="032A89AE" w14:textId="77777777" w:rsidR="000347A4" w:rsidRDefault="00655257">
                          <w:pPr>
                            <w:pStyle w:val="Referentiegegevensbold"/>
                          </w:pPr>
                          <w:r>
                            <w:t>Bijlage(n)</w:t>
                          </w:r>
                        </w:p>
                        <w:p w14:paraId="032A89AF" w14:textId="77777777" w:rsidR="000347A4" w:rsidRDefault="00655257">
                          <w:pPr>
                            <w:pStyle w:val="Referentiegegevens"/>
                          </w:pPr>
                          <w:r>
                            <w:t>-</w:t>
                          </w:r>
                        </w:p>
                      </w:txbxContent>
                    </wps:txbx>
                    <wps:bodyPr vert="horz" wrap="square" lIns="0" tIns="0" rIns="0" bIns="0" anchor="t" anchorCtr="0"/>
                  </wps:wsp>
                </a:graphicData>
              </a:graphic>
            </wp:anchor>
          </w:drawing>
        </mc:Choice>
        <mc:Fallback>
          <w:pict>
            <v:shape w14:anchorId="032A898E" id="41b10cd4-80a4-11ea-b356-6230a4311406" o:spid="_x0000_s1032"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032A89A3" w14:textId="77777777" w:rsidR="000347A4" w:rsidRDefault="00655257">
                    <w:pPr>
                      <w:pStyle w:val="Referentiegegevensbold"/>
                    </w:pPr>
                    <w:r>
                      <w:t>Ministerie van Buitenlandse Zaken</w:t>
                    </w:r>
                  </w:p>
                  <w:p w14:paraId="032A89A4" w14:textId="77777777" w:rsidR="000347A4" w:rsidRDefault="000347A4">
                    <w:pPr>
                      <w:pStyle w:val="WitregelW1"/>
                    </w:pPr>
                  </w:p>
                  <w:p w14:paraId="5A146A9F" w14:textId="77777777" w:rsidR="0007738E" w:rsidRDefault="0007738E" w:rsidP="000F3D3E">
                    <w:pPr>
                      <w:pStyle w:val="Referentiegegevens"/>
                      <w:spacing w:line="360" w:lineRule="auto"/>
                    </w:pPr>
                    <w:r>
                      <w:t>Rijnstraat 8</w:t>
                    </w:r>
                    <w:r>
                      <w:br/>
                      <w:t>2515 XP Den Haag</w:t>
                    </w:r>
                  </w:p>
                  <w:p w14:paraId="17D1BFDE" w14:textId="77777777" w:rsidR="0007738E" w:rsidRDefault="0007738E" w:rsidP="000F3D3E">
                    <w:pPr>
                      <w:pStyle w:val="Referentiegegevens"/>
                      <w:spacing w:line="360" w:lineRule="auto"/>
                    </w:pPr>
                    <w:r>
                      <w:t>Postbus 20061</w:t>
                    </w:r>
                    <w:r>
                      <w:br/>
                      <w:t>Nederland</w:t>
                    </w:r>
                  </w:p>
                  <w:p w14:paraId="4F39AEA2" w14:textId="77777777" w:rsidR="0007738E" w:rsidRDefault="0007738E">
                    <w:pPr>
                      <w:pStyle w:val="Referentiegegevens"/>
                    </w:pPr>
                  </w:p>
                  <w:p w14:paraId="032A89A6" w14:textId="0112F47A" w:rsidR="000347A4" w:rsidRDefault="00655257">
                    <w:pPr>
                      <w:pStyle w:val="Referentiegegevens"/>
                    </w:pPr>
                    <w:r>
                      <w:t>www.minbuza.nl</w:t>
                    </w:r>
                  </w:p>
                  <w:p w14:paraId="032A89A7" w14:textId="77777777" w:rsidR="000347A4" w:rsidRDefault="000347A4">
                    <w:pPr>
                      <w:pStyle w:val="WitregelW2"/>
                    </w:pPr>
                  </w:p>
                  <w:p w14:paraId="032A89A8" w14:textId="77777777" w:rsidR="000347A4" w:rsidRDefault="00655257">
                    <w:pPr>
                      <w:pStyle w:val="Referentiegegevensbold"/>
                    </w:pPr>
                    <w:r>
                      <w:t>Onze referentie</w:t>
                    </w:r>
                  </w:p>
                  <w:p w14:paraId="032A89A9" w14:textId="77777777" w:rsidR="000347A4" w:rsidRDefault="00655257">
                    <w:pPr>
                      <w:pStyle w:val="Referentiegegevens"/>
                    </w:pPr>
                    <w:r>
                      <w:t>BZ2626062</w:t>
                    </w:r>
                  </w:p>
                  <w:p w14:paraId="032A89AA" w14:textId="77777777" w:rsidR="000347A4" w:rsidRDefault="000347A4">
                    <w:pPr>
                      <w:pStyle w:val="WitregelW1"/>
                    </w:pPr>
                  </w:p>
                  <w:p w14:paraId="032A89AB" w14:textId="77777777" w:rsidR="000347A4" w:rsidRDefault="00655257">
                    <w:pPr>
                      <w:pStyle w:val="Referentiegegevensbold"/>
                    </w:pPr>
                    <w:r>
                      <w:t>Uw referentie</w:t>
                    </w:r>
                  </w:p>
                  <w:p w14:paraId="032A89AC" w14:textId="77777777" w:rsidR="000347A4" w:rsidRDefault="00655257">
                    <w:pPr>
                      <w:pStyle w:val="Referentiegegevens"/>
                    </w:pPr>
                    <w:r>
                      <w:t>2026Z05116</w:t>
                    </w:r>
                  </w:p>
                  <w:p w14:paraId="032A89AD" w14:textId="77777777" w:rsidR="000347A4" w:rsidRDefault="000347A4">
                    <w:pPr>
                      <w:pStyle w:val="WitregelW1"/>
                    </w:pPr>
                  </w:p>
                  <w:p w14:paraId="032A89AE" w14:textId="77777777" w:rsidR="000347A4" w:rsidRDefault="00655257">
                    <w:pPr>
                      <w:pStyle w:val="Referentiegegevensbold"/>
                    </w:pPr>
                    <w:r>
                      <w:t>Bijlage(n)</w:t>
                    </w:r>
                  </w:p>
                  <w:p w14:paraId="032A89AF" w14:textId="77777777" w:rsidR="000347A4" w:rsidRDefault="00655257">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032A8990" wp14:editId="032A8991">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032A89B0" w14:textId="0F82AF5C" w:rsidR="000347A4" w:rsidRDefault="000347A4">
                          <w:pPr>
                            <w:pStyle w:val="Rubricering"/>
                          </w:pPr>
                        </w:p>
                      </w:txbxContent>
                    </wps:txbx>
                    <wps:bodyPr vert="horz" wrap="square" lIns="0" tIns="0" rIns="0" bIns="0" anchor="t" anchorCtr="0"/>
                  </wps:wsp>
                </a:graphicData>
              </a:graphic>
            </wp:anchor>
          </w:drawing>
        </mc:Choice>
        <mc:Fallback>
          <w:pict>
            <v:shape w14:anchorId="032A8990" id="41b10d26-80a4-11ea-b356-6230a4311406" o:spid="_x0000_s1033"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032A89B0" w14:textId="0F82AF5C" w:rsidR="000347A4" w:rsidRDefault="000347A4">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32A8992" wp14:editId="032A899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32A89BE" w14:textId="77777777" w:rsidR="00655257" w:rsidRDefault="00655257"/>
                      </w:txbxContent>
                    </wps:txbx>
                    <wps:bodyPr vert="horz" wrap="square" lIns="0" tIns="0" rIns="0" bIns="0" anchor="t" anchorCtr="0"/>
                  </wps:wsp>
                </a:graphicData>
              </a:graphic>
            </wp:anchor>
          </w:drawing>
        </mc:Choice>
        <mc:Fallback>
          <w:pict>
            <v:shape w14:anchorId="032A8992" id="41b10d73-80a4-11ea-b356-6230a4311406" o:spid="_x0000_s1034"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032A89BE" w14:textId="77777777" w:rsidR="00655257" w:rsidRDefault="00655257"/>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32A8994" wp14:editId="032A899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32A89C0" w14:textId="77777777" w:rsidR="00655257" w:rsidRDefault="00655257"/>
                      </w:txbxContent>
                    </wps:txbx>
                    <wps:bodyPr vert="horz" wrap="square" lIns="0" tIns="0" rIns="0" bIns="0" anchor="t" anchorCtr="0"/>
                  </wps:wsp>
                </a:graphicData>
              </a:graphic>
            </wp:anchor>
          </w:drawing>
        </mc:Choice>
        <mc:Fallback>
          <w:pict>
            <v:shape w14:anchorId="032A8994" id="41b10dc3-80a4-11ea-b356-6230a4311406" o:spid="_x0000_s1035"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032A89C0" w14:textId="77777777" w:rsidR="00655257" w:rsidRDefault="00655257"/>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32A8996" wp14:editId="032A8997">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32A89B1" w14:textId="77777777" w:rsidR="000347A4" w:rsidRDefault="00655257">
                          <w:pPr>
                            <w:spacing w:line="240" w:lineRule="auto"/>
                          </w:pPr>
                          <w:r>
                            <w:rPr>
                              <w:noProof/>
                            </w:rPr>
                            <w:drawing>
                              <wp:inline distT="0" distB="0" distL="0" distR="0" wp14:anchorId="6A19A713" wp14:editId="032A89B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32A8996" id="41b10edc-80a4-11ea-b356-6230a4311406" o:spid="_x0000_s1036"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032A89B1" w14:textId="77777777" w:rsidR="000347A4" w:rsidRDefault="00655257">
                    <w:pPr>
                      <w:spacing w:line="240" w:lineRule="auto"/>
                    </w:pPr>
                    <w:r>
                      <w:rPr>
                        <w:noProof/>
                      </w:rPr>
                      <w:drawing>
                        <wp:inline distT="0" distB="0" distL="0" distR="0" wp14:anchorId="6A19A713" wp14:editId="032A89B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AFBEC7"/>
    <w:multiLevelType w:val="multilevel"/>
    <w:tmpl w:val="E7A50A0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92D356DB"/>
    <w:multiLevelType w:val="multilevel"/>
    <w:tmpl w:val="57AB4BBB"/>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808E0EF"/>
    <w:multiLevelType w:val="multilevel"/>
    <w:tmpl w:val="87FEB9A7"/>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D18142BE"/>
    <w:multiLevelType w:val="multilevel"/>
    <w:tmpl w:val="F81880D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4DF8341"/>
    <w:multiLevelType w:val="multilevel"/>
    <w:tmpl w:val="F1B231A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750539130">
    <w:abstractNumId w:val="0"/>
  </w:num>
  <w:num w:numId="2" w16cid:durableId="2025092520">
    <w:abstractNumId w:val="2"/>
  </w:num>
  <w:num w:numId="3" w16cid:durableId="657268720">
    <w:abstractNumId w:val="4"/>
  </w:num>
  <w:num w:numId="4" w16cid:durableId="1738211788">
    <w:abstractNumId w:val="3"/>
  </w:num>
  <w:num w:numId="5" w16cid:durableId="100728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7A4"/>
    <w:rsid w:val="00006C4A"/>
    <w:rsid w:val="00032AD3"/>
    <w:rsid w:val="000347A4"/>
    <w:rsid w:val="0007738E"/>
    <w:rsid w:val="00091641"/>
    <w:rsid w:val="000974B0"/>
    <w:rsid w:val="000B0178"/>
    <w:rsid w:val="000B417F"/>
    <w:rsid w:val="000E2B83"/>
    <w:rsid w:val="000F3926"/>
    <w:rsid w:val="000F3D3E"/>
    <w:rsid w:val="00145475"/>
    <w:rsid w:val="001A0069"/>
    <w:rsid w:val="001B58B3"/>
    <w:rsid w:val="001C7ACC"/>
    <w:rsid w:val="00214E33"/>
    <w:rsid w:val="00253A70"/>
    <w:rsid w:val="00260F01"/>
    <w:rsid w:val="00294D21"/>
    <w:rsid w:val="002A7F26"/>
    <w:rsid w:val="002C02D5"/>
    <w:rsid w:val="002D611F"/>
    <w:rsid w:val="002D7060"/>
    <w:rsid w:val="00303303"/>
    <w:rsid w:val="00343AB1"/>
    <w:rsid w:val="00363E9B"/>
    <w:rsid w:val="003E18C6"/>
    <w:rsid w:val="0045794F"/>
    <w:rsid w:val="0046456D"/>
    <w:rsid w:val="00465C29"/>
    <w:rsid w:val="00484C07"/>
    <w:rsid w:val="00544E2A"/>
    <w:rsid w:val="00546C84"/>
    <w:rsid w:val="00597CC0"/>
    <w:rsid w:val="00652B2E"/>
    <w:rsid w:val="00655257"/>
    <w:rsid w:val="0066108D"/>
    <w:rsid w:val="00681C03"/>
    <w:rsid w:val="00683D10"/>
    <w:rsid w:val="006A0B51"/>
    <w:rsid w:val="006B1B5C"/>
    <w:rsid w:val="006C181E"/>
    <w:rsid w:val="0070645C"/>
    <w:rsid w:val="00720CEB"/>
    <w:rsid w:val="00760172"/>
    <w:rsid w:val="0076601C"/>
    <w:rsid w:val="007C0CE2"/>
    <w:rsid w:val="007C1366"/>
    <w:rsid w:val="008246A1"/>
    <w:rsid w:val="00863791"/>
    <w:rsid w:val="00887A69"/>
    <w:rsid w:val="008A321D"/>
    <w:rsid w:val="008B048F"/>
    <w:rsid w:val="008B1B81"/>
    <w:rsid w:val="008B7C36"/>
    <w:rsid w:val="008D1BE9"/>
    <w:rsid w:val="00937A44"/>
    <w:rsid w:val="00961960"/>
    <w:rsid w:val="009734C0"/>
    <w:rsid w:val="00977DC0"/>
    <w:rsid w:val="0098561F"/>
    <w:rsid w:val="00A02E0E"/>
    <w:rsid w:val="00A06C40"/>
    <w:rsid w:val="00A16CFE"/>
    <w:rsid w:val="00A30872"/>
    <w:rsid w:val="00A85EA4"/>
    <w:rsid w:val="00AB3A40"/>
    <w:rsid w:val="00AF76D7"/>
    <w:rsid w:val="00B17190"/>
    <w:rsid w:val="00B272EF"/>
    <w:rsid w:val="00B522BC"/>
    <w:rsid w:val="00BA474E"/>
    <w:rsid w:val="00BB2BB5"/>
    <w:rsid w:val="00C80C0E"/>
    <w:rsid w:val="00C83557"/>
    <w:rsid w:val="00CB0ECC"/>
    <w:rsid w:val="00CB134F"/>
    <w:rsid w:val="00CC49BB"/>
    <w:rsid w:val="00CD4ADF"/>
    <w:rsid w:val="00D15017"/>
    <w:rsid w:val="00D667BD"/>
    <w:rsid w:val="00D84E46"/>
    <w:rsid w:val="00E405B3"/>
    <w:rsid w:val="00E57282"/>
    <w:rsid w:val="00E929B3"/>
    <w:rsid w:val="00EC6206"/>
    <w:rsid w:val="00EE32CE"/>
    <w:rsid w:val="00EE6653"/>
    <w:rsid w:val="00EF3A6E"/>
    <w:rsid w:val="00F42FFB"/>
    <w:rsid w:val="00F716BB"/>
    <w:rsid w:val="00FB1201"/>
    <w:rsid w:val="00FB323C"/>
    <w:rsid w:val="00FB3269"/>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32A8956"/>
  <w15:docId w15:val="{D662C660-B761-418A-8825-9AD1C25F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655257"/>
    <w:pPr>
      <w:spacing w:line="240" w:lineRule="auto"/>
    </w:pPr>
    <w:rPr>
      <w:sz w:val="20"/>
      <w:szCs w:val="20"/>
    </w:rPr>
  </w:style>
  <w:style w:type="character" w:customStyle="1" w:styleId="FootnoteTextChar">
    <w:name w:val="Footnote Text Char"/>
    <w:basedOn w:val="DefaultParagraphFont"/>
    <w:link w:val="FootnoteText"/>
    <w:uiPriority w:val="99"/>
    <w:semiHidden/>
    <w:rsid w:val="00655257"/>
    <w:rPr>
      <w:rFonts w:ascii="Verdana" w:hAnsi="Verdana"/>
      <w:color w:val="000000"/>
    </w:rPr>
  </w:style>
  <w:style w:type="character" w:styleId="FootnoteReference">
    <w:name w:val="footnote reference"/>
    <w:basedOn w:val="DefaultParagraphFont"/>
    <w:uiPriority w:val="99"/>
    <w:semiHidden/>
    <w:unhideWhenUsed/>
    <w:rsid w:val="00655257"/>
    <w:rPr>
      <w:vertAlign w:val="superscript"/>
    </w:rPr>
  </w:style>
  <w:style w:type="character" w:styleId="UnresolvedMention">
    <w:name w:val="Unresolved Mention"/>
    <w:basedOn w:val="DefaultParagraphFont"/>
    <w:uiPriority w:val="99"/>
    <w:semiHidden/>
    <w:unhideWhenUsed/>
    <w:rsid w:val="00655257"/>
    <w:rPr>
      <w:color w:val="605E5C"/>
      <w:shd w:val="clear" w:color="auto" w:fill="E1DFDD"/>
    </w:rPr>
  </w:style>
  <w:style w:type="character" w:styleId="CommentReference">
    <w:name w:val="annotation reference"/>
    <w:basedOn w:val="DefaultParagraphFont"/>
    <w:uiPriority w:val="99"/>
    <w:semiHidden/>
    <w:unhideWhenUsed/>
    <w:rsid w:val="007C1366"/>
    <w:rPr>
      <w:sz w:val="16"/>
      <w:szCs w:val="16"/>
    </w:rPr>
  </w:style>
  <w:style w:type="paragraph" w:styleId="CommentText">
    <w:name w:val="annotation text"/>
    <w:basedOn w:val="Normal"/>
    <w:link w:val="CommentTextChar"/>
    <w:uiPriority w:val="99"/>
    <w:unhideWhenUsed/>
    <w:rsid w:val="007C1366"/>
    <w:pPr>
      <w:spacing w:line="240" w:lineRule="auto"/>
    </w:pPr>
    <w:rPr>
      <w:sz w:val="20"/>
      <w:szCs w:val="20"/>
    </w:rPr>
  </w:style>
  <w:style w:type="character" w:customStyle="1" w:styleId="CommentTextChar">
    <w:name w:val="Comment Text Char"/>
    <w:basedOn w:val="DefaultParagraphFont"/>
    <w:link w:val="CommentText"/>
    <w:uiPriority w:val="99"/>
    <w:rsid w:val="007C136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C1366"/>
    <w:rPr>
      <w:b/>
      <w:bCs/>
    </w:rPr>
  </w:style>
  <w:style w:type="character" w:customStyle="1" w:styleId="CommentSubjectChar">
    <w:name w:val="Comment Subject Char"/>
    <w:basedOn w:val="CommentTextChar"/>
    <w:link w:val="CommentSubject"/>
    <w:uiPriority w:val="99"/>
    <w:semiHidden/>
    <w:rsid w:val="007C1366"/>
    <w:rPr>
      <w:rFonts w:ascii="Verdana" w:hAnsi="Verdana"/>
      <w:b/>
      <w:bCs/>
      <w:color w:val="000000"/>
    </w:rPr>
  </w:style>
  <w:style w:type="paragraph" w:styleId="Header">
    <w:name w:val="header"/>
    <w:basedOn w:val="Normal"/>
    <w:link w:val="HeaderChar"/>
    <w:uiPriority w:val="99"/>
    <w:unhideWhenUsed/>
    <w:rsid w:val="0098561F"/>
    <w:pPr>
      <w:tabs>
        <w:tab w:val="center" w:pos="4513"/>
        <w:tab w:val="right" w:pos="9026"/>
      </w:tabs>
      <w:spacing w:line="240" w:lineRule="auto"/>
    </w:pPr>
  </w:style>
  <w:style w:type="character" w:customStyle="1" w:styleId="HeaderChar">
    <w:name w:val="Header Char"/>
    <w:basedOn w:val="DefaultParagraphFont"/>
    <w:link w:val="Header"/>
    <w:uiPriority w:val="99"/>
    <w:rsid w:val="0098561F"/>
    <w:rPr>
      <w:rFonts w:ascii="Verdana" w:hAnsi="Verdana"/>
      <w:color w:val="000000"/>
      <w:sz w:val="18"/>
      <w:szCs w:val="18"/>
    </w:rPr>
  </w:style>
  <w:style w:type="paragraph" w:styleId="Footer">
    <w:name w:val="footer"/>
    <w:basedOn w:val="Normal"/>
    <w:link w:val="FooterChar"/>
    <w:uiPriority w:val="99"/>
    <w:unhideWhenUsed/>
    <w:rsid w:val="0098561F"/>
    <w:pPr>
      <w:tabs>
        <w:tab w:val="center" w:pos="4513"/>
        <w:tab w:val="right" w:pos="9026"/>
      </w:tabs>
      <w:spacing w:line="240" w:lineRule="auto"/>
    </w:pPr>
  </w:style>
  <w:style w:type="character" w:customStyle="1" w:styleId="FooterChar">
    <w:name w:val="Footer Char"/>
    <w:basedOn w:val="DefaultParagraphFont"/>
    <w:link w:val="Footer"/>
    <w:uiPriority w:val="99"/>
    <w:rsid w:val="0098561F"/>
    <w:rPr>
      <w:rFonts w:ascii="Verdana" w:hAnsi="Verdana"/>
      <w:color w:val="000000"/>
      <w:sz w:val="18"/>
      <w:szCs w:val="18"/>
    </w:rPr>
  </w:style>
  <w:style w:type="paragraph" w:styleId="Revision">
    <w:name w:val="Revision"/>
    <w:hidden/>
    <w:uiPriority w:val="99"/>
    <w:semiHidden/>
    <w:rsid w:val="0098561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227518">
      <w:bodyDiv w:val="1"/>
      <w:marLeft w:val="0"/>
      <w:marRight w:val="0"/>
      <w:marTop w:val="0"/>
      <w:marBottom w:val="0"/>
      <w:divBdr>
        <w:top w:val="none" w:sz="0" w:space="0" w:color="auto"/>
        <w:left w:val="none" w:sz="0" w:space="0" w:color="auto"/>
        <w:bottom w:val="none" w:sz="0" w:space="0" w:color="auto"/>
        <w:right w:val="none" w:sz="0" w:space="0" w:color="auto"/>
      </w:divBdr>
    </w:div>
    <w:div w:id="660473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hristianpost.com/news/pakistan-court-gives-muslim-kidnapper-custody-of-christian-girl.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1102</ap:Words>
  <ap:Characters>6063</ap:Characters>
  <ap:DocSecurity>0</ap:DocSecurity>
  <ap:Lines>50</ap:Lines>
  <ap:Paragraphs>14</ap:Paragraphs>
  <ap:ScaleCrop>false</ap:ScaleCrop>
  <ap:HeadingPairs>
    <vt:vector baseType="variant" size="2">
      <vt:variant>
        <vt:lpstr>Title</vt:lpstr>
      </vt:variant>
      <vt:variant>
        <vt:i4>1</vt:i4>
      </vt:variant>
    </vt:vector>
  </ap:HeadingPairs>
  <ap:TitlesOfParts>
    <vt:vector baseType="lpstr" size="1">
      <vt:lpstr>Vragen aan M over het bericht Pakistan court gives Muslim kidnapper custody of Christian girl</vt:lpstr>
    </vt:vector>
  </ap:TitlesOfParts>
  <ap:LinksUpToDate>false</ap:LinksUpToDate>
  <ap:CharactersWithSpaces>7151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2026-04-01T13:18:00.0000000Z</lastPrinted>
  <dcterms:created xsi:type="dcterms:W3CDTF">2026-04-02T12:32:00.0000000Z</dcterms:created>
  <dcterms:modified xsi:type="dcterms:W3CDTF">2026-04-02T12:32:00.0000000Z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0x0101009C7CE436063D44E9BE7DC0259EF7C32F006EB9F9836A634AE58B6169785FD3936F0092B858111B791B478E69E44F82B391B8</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https://247.plaza.buzaservices.nl/subject/PV-SK2026012026/BZ2626062/Antwoord%20kamervraag%20-%20Vragen%20aan%20M%20over%20het%20bericht%20Pakistan%20court%20gives%20Muslim%20kidnapper%20custody%20of%20Christian%20girl.docx, </vt:lpwstr>
  </property>
  <property fmtid="{D5CDD505-2E9C-101B-9397-08002B2CF9AE}" pid="24" name="_dlc_DocIdItemGuid">
    <vt:lpwstr>59dc1230-f9f3-431b-8bc0-cda14d048a69</vt:lpwstr>
  </property>
  <property fmtid="{D5CDD505-2E9C-101B-9397-08002B2CF9AE}" pid="25" name="_docset_NoMedatataSyncRequired">
    <vt:lpwstr>False</vt:lpwstr>
  </property>
</Properties>
</file>