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9F6" w:rsidRDefault="54E413EE" w14:paraId="4183B8A6" w14:textId="17AAA150">
      <w:r>
        <w:t>Geachte voorzitter</w:t>
      </w:r>
      <w:r w:rsidR="00C35F70">
        <w:br/>
      </w:r>
      <w:r w:rsidR="00C35F70">
        <w:br/>
      </w:r>
      <w:r>
        <w:t>Hierbij bied</w:t>
      </w:r>
      <w:r w:rsidR="00E926D6">
        <w:t>en wij</w:t>
      </w:r>
      <w:r w:rsidR="00404146">
        <w:t xml:space="preserve"> u</w:t>
      </w:r>
      <w:r w:rsidR="005555C5">
        <w:t>, mede namens de minister van Defensie,</w:t>
      </w:r>
      <w:r>
        <w:t xml:space="preserve"> de antwoorden aan op de schriftelijke vragen gesteld door de leden Van der Werf, Paternotte (beiden D66) en Boswijk (CDA) over de brief </w:t>
      </w:r>
      <w:r w:rsidR="00404146">
        <w:t>‘</w:t>
      </w:r>
      <w:r>
        <w:t>Stand van Zaken Aanpak Schaduwvloot</w:t>
      </w:r>
      <w:r w:rsidR="00404146">
        <w:t>’</w:t>
      </w:r>
      <w:r>
        <w:t>.</w:t>
      </w:r>
      <w:r w:rsidR="005555C5">
        <w:t xml:space="preserve"> </w:t>
      </w:r>
      <w:r>
        <w:t>Deze vragen werden ingezonden op 2 februari 2026 met kenmerk 2026Z02049.</w:t>
      </w:r>
    </w:p>
    <w:p w:rsidR="004D19F6" w:rsidRDefault="004D19F6" w14:paraId="4183B8A7" w14:textId="77777777"/>
    <w:p w:rsidR="00E926D6" w:rsidRDefault="00E926D6" w14:paraId="2AECDBB6" w14:textId="77777777"/>
    <w:p w:rsidR="00E926D6" w:rsidP="00E926D6" w:rsidRDefault="54E413EE" w14:paraId="14D1C1A3" w14:textId="77777777">
      <w:pPr>
        <w:ind w:left="4248" w:hanging="4248"/>
      </w:pPr>
      <w:r>
        <w:t>De minister van Buitenlandse Zaken,</w:t>
      </w:r>
      <w:r w:rsidR="00665271">
        <w:t xml:space="preserve"> </w:t>
      </w:r>
      <w:r w:rsidR="00E926D6">
        <w:tab/>
        <w:t>De minister van Infrastructuur en Waterstaat,</w:t>
      </w:r>
    </w:p>
    <w:p w:rsidR="00E926D6" w:rsidP="00E926D6" w:rsidRDefault="00E926D6" w14:paraId="52D7C010" w14:textId="77777777">
      <w:pPr>
        <w:ind w:left="4248" w:hanging="4248"/>
      </w:pPr>
    </w:p>
    <w:p w:rsidR="00C844CD" w:rsidP="00E926D6" w:rsidRDefault="00C844CD" w14:paraId="0899192B" w14:textId="77777777">
      <w:pPr>
        <w:ind w:left="4248" w:hanging="4248"/>
      </w:pPr>
    </w:p>
    <w:p w:rsidR="00C844CD" w:rsidP="00E926D6" w:rsidRDefault="00C844CD" w14:paraId="3715E117" w14:textId="77777777">
      <w:pPr>
        <w:ind w:left="4248" w:hanging="4248"/>
      </w:pPr>
    </w:p>
    <w:p w:rsidR="00C844CD" w:rsidP="00E926D6" w:rsidRDefault="00C844CD" w14:paraId="6053986A" w14:textId="77777777">
      <w:pPr>
        <w:ind w:left="4248" w:hanging="4248"/>
      </w:pPr>
    </w:p>
    <w:p w:rsidR="00C844CD" w:rsidP="00E926D6" w:rsidRDefault="00C844CD" w14:paraId="3FCB2D74" w14:textId="77777777">
      <w:pPr>
        <w:ind w:left="4248" w:hanging="4248"/>
      </w:pPr>
    </w:p>
    <w:p w:rsidRPr="002335F8" w:rsidR="002335F8" w:rsidP="00E926D6" w:rsidRDefault="002335F8" w14:paraId="71E83C4C" w14:textId="5A046DE6">
      <w:pPr>
        <w:ind w:left="4248" w:hanging="4248"/>
      </w:pPr>
      <w:r w:rsidRPr="002335F8">
        <w:t>T</w:t>
      </w:r>
      <w:r w:rsidR="00C844CD">
        <w:t>.B.W.</w:t>
      </w:r>
      <w:r w:rsidRPr="002335F8">
        <w:t xml:space="preserve"> Berendsen</w:t>
      </w:r>
      <w:r w:rsidR="00E926D6">
        <w:tab/>
        <w:t>Vincent Karremans</w:t>
      </w:r>
    </w:p>
    <w:p w:rsidR="004D19F6" w:rsidRDefault="004D19F6" w14:paraId="4183B8AA" w14:textId="755E26D1"/>
    <w:p w:rsidR="004D19F6" w:rsidRDefault="00C35F70" w14:paraId="4183B8AB" w14:textId="77777777">
      <w:pPr>
        <w:pStyle w:val="WitregelW1bodytekst"/>
      </w:pPr>
      <w:r>
        <w:br w:type="page"/>
      </w:r>
    </w:p>
    <w:p w:rsidR="004D19F6" w:rsidRDefault="54E413EE" w14:paraId="4183B8AC" w14:textId="4F42D746">
      <w:r w:rsidRPr="54E413EE">
        <w:rPr>
          <w:b/>
          <w:bCs/>
        </w:rPr>
        <w:lastRenderedPageBreak/>
        <w:t xml:space="preserve">Antwoorden van de </w:t>
      </w:r>
      <w:r w:rsidR="00C844CD">
        <w:rPr>
          <w:b/>
          <w:bCs/>
        </w:rPr>
        <w:t>m</w:t>
      </w:r>
      <w:r w:rsidRPr="54E413EE">
        <w:rPr>
          <w:b/>
          <w:bCs/>
        </w:rPr>
        <w:t xml:space="preserve">inister van Buitenlandse Zaken </w:t>
      </w:r>
      <w:r w:rsidR="00C844CD">
        <w:rPr>
          <w:b/>
          <w:bCs/>
        </w:rPr>
        <w:t>en de minister van Infrastructuur en Waterstaat</w:t>
      </w:r>
      <w:r w:rsidR="001C7DE8">
        <w:rPr>
          <w:b/>
          <w:bCs/>
        </w:rPr>
        <w:t>, mede namens de minister van Defensie,</w:t>
      </w:r>
      <w:r w:rsidR="00C844CD">
        <w:rPr>
          <w:b/>
          <w:bCs/>
        </w:rPr>
        <w:t xml:space="preserve"> </w:t>
      </w:r>
      <w:r w:rsidRPr="54E413EE">
        <w:rPr>
          <w:b/>
          <w:bCs/>
        </w:rPr>
        <w:t>op vragen van de leden Van der Werf, Paternotte (beiden D66) en Boswijk (CDA) over de brief ' Stand van Zaken Aanpak Schaduwvloot'</w:t>
      </w:r>
    </w:p>
    <w:p w:rsidR="004D19F6" w:rsidRDefault="004D19F6" w14:paraId="4183B8AD" w14:textId="77777777"/>
    <w:p w:rsidR="004D19F6" w:rsidRDefault="54E413EE" w14:paraId="4183B8AE" w14:textId="77777777">
      <w:r w:rsidRPr="54E413EE">
        <w:rPr>
          <w:b/>
          <w:bCs/>
        </w:rPr>
        <w:t>Vraag 1</w:t>
      </w:r>
    </w:p>
    <w:p w:rsidR="004D19F6" w:rsidRDefault="00C35F70" w14:paraId="4183B8B0" w14:textId="2BE65507">
      <w:r w:rsidRPr="00C35F70">
        <w:t>Deelt u de opvatting dat, gelet op de snel veranderende veiligheidssituatie, lopende vredesonderhandelingen en de voortdurende financiering van de Russische oorlogsinspanningen via de schaduwvloot, de in de brief genoemde urgentie zich niet verhoudt tot het voorgenomen tijdpad tot de zomer voor het indienen van aanvullende wetgeving?</w:t>
      </w:r>
      <w:r>
        <w:rPr>
          <w:rStyle w:val="FootnoteReference"/>
        </w:rPr>
        <w:footnoteReference w:id="1"/>
      </w:r>
    </w:p>
    <w:p w:rsidR="00C35F70" w:rsidRDefault="00C35F70" w14:paraId="0D38A643" w14:textId="77777777">
      <w:pPr>
        <w:rPr>
          <w:b/>
        </w:rPr>
      </w:pPr>
    </w:p>
    <w:p w:rsidR="004D19F6" w:rsidRDefault="54E413EE" w14:paraId="4183B8B1" w14:textId="1E285B06">
      <w:r w:rsidRPr="54E413EE">
        <w:rPr>
          <w:b/>
          <w:bCs/>
        </w:rPr>
        <w:t>Antwoord</w:t>
      </w:r>
    </w:p>
    <w:p w:rsidRPr="00C35F70" w:rsidR="004D19F6" w:rsidRDefault="54E413EE" w14:paraId="4183B8B3" w14:textId="619A8D42">
      <w:pPr>
        <w:rPr>
          <w:bCs/>
        </w:rPr>
      </w:pPr>
      <w:r>
        <w:t xml:space="preserve">De door u aangehaalde veiligheidssituatie, vredesonderhandelingen en de voortdurende financiering van de Russische oorlogsinspanningen vereisen grote urgentie voor het maken van wetgeving. Het voorbereiden van wetgeving vraagt echter tijd. Zorgvuldigheid is een vereiste en </w:t>
      </w:r>
      <w:r w:rsidR="004A6407">
        <w:t xml:space="preserve">het kabinet </w:t>
      </w:r>
      <w:r>
        <w:t>stelt alles in het werk zo snel mogelijk wetgeving gereed te hebben.</w:t>
      </w:r>
      <w:r w:rsidR="00DD537C">
        <w:t xml:space="preserve"> </w:t>
      </w:r>
      <w:r w:rsidRPr="00DD537C" w:rsidR="00DD537C">
        <w:t>Nederland blijft in de tussentijd op alle mogelijke manieren werken aan de aanpak van de schaduwvloot.</w:t>
      </w:r>
      <w:r w:rsidR="00C35F70">
        <w:br/>
      </w:r>
    </w:p>
    <w:p w:rsidR="004D19F6" w:rsidRDefault="54E413EE" w14:paraId="4183B8B4" w14:textId="77777777">
      <w:r w:rsidRPr="54E413EE">
        <w:rPr>
          <w:b/>
          <w:bCs/>
        </w:rPr>
        <w:t>Vraag 2</w:t>
      </w:r>
    </w:p>
    <w:p w:rsidR="004D19F6" w:rsidRDefault="54E413EE" w14:paraId="4183B8B6" w14:textId="50460B7C">
      <w:r>
        <w:t>Betekent dit tijdpad dat daadwerkelijke inspectie, aanhouding of het dwingen tot uitwijken van schepen die onder een valse vlag varen in de Nederlandse exclusieve economische zone (EEZ) in de praktijk pas mogelijk zal zijn na inwerkingtreding van deze wetgeving?</w:t>
      </w:r>
    </w:p>
    <w:p w:rsidR="00A3112A" w:rsidP="00A3112A" w:rsidRDefault="00A3112A" w14:paraId="36E089F1" w14:textId="77777777">
      <w:pPr>
        <w:rPr>
          <w:b/>
          <w:bCs/>
        </w:rPr>
      </w:pPr>
    </w:p>
    <w:p w:rsidR="00A3112A" w:rsidP="00A3112A" w:rsidRDefault="00A3112A" w14:paraId="6D66647F" w14:textId="0A13DBB6">
      <w:r w:rsidRPr="54E413EE">
        <w:rPr>
          <w:b/>
          <w:bCs/>
        </w:rPr>
        <w:t>Vraag 3</w:t>
      </w:r>
    </w:p>
    <w:p w:rsidRPr="00C35F70" w:rsidR="00A3112A" w:rsidP="00A3112A" w:rsidRDefault="00A3112A" w14:paraId="0C2A4C9C" w14:textId="77777777">
      <w:r>
        <w:t>Betekent dit tevens dat het handelingsperspectief ten aanzien van vermoedelijk vals gevlagde schepen zich tot die tijd beperkt tot het benaderen van schepen en het registreren daarvan in systemen als SafeSeaNet en Thetis?</w:t>
      </w:r>
    </w:p>
    <w:p w:rsidR="00A3112A" w:rsidP="00A3112A" w:rsidRDefault="00A3112A" w14:paraId="537CB5CA" w14:textId="77777777">
      <w:pPr>
        <w:rPr>
          <w:b/>
          <w:bCs/>
        </w:rPr>
      </w:pPr>
    </w:p>
    <w:p w:rsidR="00A3112A" w:rsidP="00A3112A" w:rsidRDefault="00A3112A" w14:paraId="5B0DDF15" w14:textId="1431BF18">
      <w:r w:rsidRPr="54E413EE">
        <w:rPr>
          <w:b/>
          <w:bCs/>
        </w:rPr>
        <w:t>Vraag 4</w:t>
      </w:r>
    </w:p>
    <w:p w:rsidRPr="00C35F70" w:rsidR="00A3112A" w:rsidP="00A3112A" w:rsidRDefault="00A3112A" w14:paraId="3E33FC40" w14:textId="77777777">
      <w:r>
        <w:t>Kan actievere fysieke handhaving van vals gevlagde schepen plaatsvinden zonder inwerkingtreding van aanvullende nationale wetgeving? Zo ja, op welke termijn verwacht u hiermee aan te kunnen vangen? Zo nee, waarin schiet de huidige juridische ruimte precies tekort?</w:t>
      </w:r>
    </w:p>
    <w:p w:rsidR="00A3112A" w:rsidRDefault="00A3112A" w14:paraId="53B37E2D" w14:textId="77777777"/>
    <w:p w:rsidRPr="00C35F70" w:rsidR="004D19F6" w:rsidRDefault="54E413EE" w14:paraId="4183B8B7" w14:textId="77777777">
      <w:pPr>
        <w:rPr>
          <w:bCs/>
        </w:rPr>
      </w:pPr>
      <w:r w:rsidRPr="54E413EE">
        <w:rPr>
          <w:b/>
          <w:bCs/>
        </w:rPr>
        <w:t>Antwoord</w:t>
      </w:r>
    </w:p>
    <w:p w:rsidR="00C35F70" w:rsidRDefault="00077E6A" w14:paraId="17DE2A78" w14:textId="56C0DF57">
      <w:r w:rsidRPr="003010EC">
        <w:t>Het kabinet kijkt naar manieren om zo snel mogelijk actie te kunnen ondernemen tegen de schaduwvloot en zal uw kamer hierover in de nabije toekomst nader informeren.</w:t>
      </w:r>
    </w:p>
    <w:p w:rsidR="00A3112A" w:rsidRDefault="00A3112A" w14:paraId="7E2BF74F" w14:textId="070919D7">
      <w:r>
        <w:t>Ook bestaat de mogelijkheid u in een technische briefing nader te informeren.</w:t>
      </w:r>
    </w:p>
    <w:p w:rsidRPr="00A3112A" w:rsidR="004D19F6" w:rsidRDefault="004D19F6" w14:paraId="4183B8C5" w14:textId="576C18D4">
      <w:pPr>
        <w:rPr>
          <w:bCs/>
        </w:rPr>
      </w:pPr>
    </w:p>
    <w:p w:rsidR="004D19F6" w:rsidRDefault="54E413EE" w14:paraId="4183B8C6" w14:textId="77777777">
      <w:r w:rsidRPr="54E413EE">
        <w:rPr>
          <w:b/>
          <w:bCs/>
        </w:rPr>
        <w:t>Vraag 5</w:t>
      </w:r>
    </w:p>
    <w:p w:rsidR="004D19F6" w:rsidRDefault="54E413EE" w14:paraId="4183B8C7" w14:textId="79458E36">
      <w:r>
        <w:t>Kan het aangekondigde wetgevingsproces worden versneld? Zo nee, waarom niet?</w:t>
      </w:r>
    </w:p>
    <w:p w:rsidR="00DD537C" w:rsidRDefault="00DD537C" w14:paraId="0CE4F5C8" w14:textId="52A600B6">
      <w:pPr>
        <w:spacing w:line="240" w:lineRule="auto"/>
        <w:rPr>
          <w:b/>
          <w:bCs/>
        </w:rPr>
      </w:pPr>
    </w:p>
    <w:p w:rsidR="004D19F6" w:rsidRDefault="54E413EE" w14:paraId="4183B8C9" w14:textId="3D58A5FF">
      <w:r w:rsidRPr="54E413EE">
        <w:rPr>
          <w:b/>
          <w:bCs/>
        </w:rPr>
        <w:t>Antwoord</w:t>
      </w:r>
    </w:p>
    <w:p w:rsidR="00C35F70" w:rsidRDefault="54E413EE" w14:paraId="20802CAD" w14:textId="166A96A7">
      <w:pPr>
        <w:rPr>
          <w:bCs/>
        </w:rPr>
      </w:pPr>
      <w:r>
        <w:t xml:space="preserve">Zie antwoord op vraag 1. Het voorbereiden van wetgeving vraagt tijd. Zorgvuldigheid is een vereiste en </w:t>
      </w:r>
      <w:r w:rsidR="004A6407">
        <w:t xml:space="preserve">het kabinet </w:t>
      </w:r>
      <w:r>
        <w:t>stelt alles in het werk zo snel mogelijk wetgeving gereed te hebben.</w:t>
      </w:r>
    </w:p>
    <w:p w:rsidR="00DD537C" w:rsidP="00C35F70" w:rsidRDefault="00DD537C" w14:paraId="135DD540" w14:textId="77777777">
      <w:pPr>
        <w:rPr>
          <w:b/>
          <w:bCs/>
        </w:rPr>
      </w:pPr>
    </w:p>
    <w:p w:rsidR="004A6407" w:rsidP="00C35F70" w:rsidRDefault="004A6407" w14:paraId="08BB4891" w14:textId="77777777">
      <w:pPr>
        <w:rPr>
          <w:b/>
          <w:bCs/>
        </w:rPr>
      </w:pPr>
    </w:p>
    <w:p w:rsidR="00C35F70" w:rsidP="00C35F70" w:rsidRDefault="54E413EE" w14:paraId="2AB709F3" w14:textId="469622A1">
      <w:r w:rsidRPr="54E413EE">
        <w:rPr>
          <w:b/>
          <w:bCs/>
        </w:rPr>
        <w:t>Vraag 6</w:t>
      </w:r>
    </w:p>
    <w:p w:rsidRPr="00C35F70" w:rsidR="00C35F70" w:rsidP="00C35F70" w:rsidRDefault="54E413EE" w14:paraId="43B78AF3" w14:textId="60D15024">
      <w:r>
        <w:t>Waarin verschilt de Nederlandse opvatting hierover van die van bijvoorbeeld Frankrijk, dat – voor zover uit openbare bronnen blijkt – lijkt te hebben gehandeld zonder zich te baseren op aanvullende nationale wetgeving?</w:t>
      </w:r>
    </w:p>
    <w:p w:rsidR="00C35F70" w:rsidP="00C35F70" w:rsidRDefault="00C35F70" w14:paraId="2DE18BB7" w14:textId="77777777"/>
    <w:p w:rsidR="00C35F70" w:rsidP="00C35F70" w:rsidRDefault="54E413EE" w14:paraId="40B9B5A9" w14:textId="77777777">
      <w:r w:rsidRPr="54E413EE">
        <w:rPr>
          <w:b/>
          <w:bCs/>
        </w:rPr>
        <w:t>Antwoord</w:t>
      </w:r>
    </w:p>
    <w:p w:rsidRPr="00C35F70" w:rsidR="00C35F70" w:rsidP="00C35F70" w:rsidRDefault="54E413EE" w14:paraId="3A2B773F" w14:textId="77777777">
      <w:r>
        <w:t xml:space="preserve">Voor zover bekend is het Franse optreden gebaseerd op bestaande Franse wetgeving. </w:t>
      </w:r>
    </w:p>
    <w:p w:rsidR="00C35F70" w:rsidP="00C35F70" w:rsidRDefault="00C35F70" w14:paraId="6BAF4522" w14:textId="77777777">
      <w:pPr>
        <w:rPr>
          <w:b/>
          <w:bCs/>
        </w:rPr>
      </w:pPr>
    </w:p>
    <w:p w:rsidR="00C35F70" w:rsidP="00C35F70" w:rsidRDefault="54E413EE" w14:paraId="3923C151" w14:textId="260F1DAC">
      <w:r w:rsidRPr="54E413EE">
        <w:rPr>
          <w:b/>
          <w:bCs/>
        </w:rPr>
        <w:t>Vraag 7</w:t>
      </w:r>
    </w:p>
    <w:p w:rsidRPr="00C35F70" w:rsidR="00C35F70" w:rsidP="00C35F70" w:rsidRDefault="54E413EE" w14:paraId="3AFB3A79" w14:textId="77777777">
      <w:r>
        <w:t>Betreft de door de u aangekondigde wetgeving nieuwe wetgeving of een aanvulling op bestaande (sanctie-)wetgeving?</w:t>
      </w:r>
    </w:p>
    <w:p w:rsidR="00C35F70" w:rsidP="00C35F70" w:rsidRDefault="00C35F70" w14:paraId="67A7D2A3" w14:textId="77777777"/>
    <w:p w:rsidR="00C35F70" w:rsidP="00C35F70" w:rsidRDefault="54E413EE" w14:paraId="2C4895DA" w14:textId="77777777">
      <w:r w:rsidRPr="54E413EE">
        <w:rPr>
          <w:b/>
          <w:bCs/>
        </w:rPr>
        <w:t>Antwoord</w:t>
      </w:r>
    </w:p>
    <w:p w:rsidR="004D19F6" w:rsidP="00C35F70" w:rsidRDefault="54E413EE" w14:paraId="4183B8CA" w14:textId="7AC8D301">
      <w:r>
        <w:t>De aangekondigde wetgeving betreft geen wetgeving ter uitvoering of naleving van sancties. Er wordt met spoed gewerkt aan het robuuster maken van de Nederlandse wetgeving die gebruikt kan worden om schepen aan te houden. Ook wordt wetgeving opgesteld voor het systematisch kunnen inspecteren van schepen met een valse vlag. Hierin wordt de mogelijkheid meegenomen schepen aan te houden en verplicht te laten uitwijken naar aangewezen ankerplaatsen voor inspectie en, in het uiterste geval, de inbeslagname van een vals gevlagd schip.</w:t>
      </w:r>
    </w:p>
    <w:p w:rsidR="00C35F70" w:rsidP="00C35F70" w:rsidRDefault="00C35F70" w14:paraId="4CEFDC82" w14:textId="77777777"/>
    <w:p w:rsidRPr="00C35F70" w:rsidR="00C35F70" w:rsidP="00C35F70" w:rsidRDefault="54E413EE" w14:paraId="562BF632" w14:textId="33EC403F">
      <w:r w:rsidRPr="54E413EE">
        <w:rPr>
          <w:b/>
          <w:bCs/>
        </w:rPr>
        <w:t>Vraag 8</w:t>
      </w:r>
    </w:p>
    <w:p w:rsidRPr="00C35F70" w:rsidR="00C35F70" w:rsidP="00C35F70" w:rsidRDefault="54E413EE" w14:paraId="6F90C1B0" w14:textId="77777777">
      <w:r>
        <w:t>Kan Nederland in de tussentijd (fysieke) ondersteuning leveren bij handhaving buiten de eigen EEZ, bijvoorbeeld in nabijgelegen MRS-gebieden (Mandatory Reporting of Ships) van bondgenoten, zoals in samenwerking met Frankrijk en het Verenigd Koninkrijk in het Kanaal?</w:t>
      </w:r>
    </w:p>
    <w:p w:rsidRPr="00C35F70" w:rsidR="00C35F70" w:rsidP="00C35F70" w:rsidRDefault="00C35F70" w14:paraId="1F6381DD" w14:textId="77777777"/>
    <w:p w:rsidR="00C35F70" w:rsidP="54E413EE" w:rsidRDefault="54E413EE" w14:paraId="77F64D0D" w14:textId="77777777">
      <w:pPr>
        <w:rPr>
          <w:b/>
          <w:bCs/>
        </w:rPr>
      </w:pPr>
      <w:r w:rsidRPr="54E413EE">
        <w:rPr>
          <w:b/>
          <w:bCs/>
        </w:rPr>
        <w:t>Antwoord</w:t>
      </w:r>
    </w:p>
    <w:p w:rsidRPr="00C35F70" w:rsidR="00C35F70" w:rsidP="00C35F70" w:rsidRDefault="003010EC" w14:paraId="4779B7C1" w14:textId="4DFDDF63">
      <w:r w:rsidRPr="003010EC">
        <w:t>Zonder op details te kunnen ingaan, wordt deze optie verkend</w:t>
      </w:r>
      <w:r w:rsidR="00231647">
        <w:t>.</w:t>
      </w:r>
      <w:r w:rsidR="00C35F70">
        <w:br/>
      </w:r>
    </w:p>
    <w:p w:rsidRPr="00C35F70" w:rsidR="00C35F70" w:rsidP="00C35F70" w:rsidRDefault="00C35F70" w14:paraId="2736D5E9" w14:textId="77777777"/>
    <w:sectPr w:rsidRPr="00C35F70" w:rsidR="00C35F70" w:rsidSect="004E15A2">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9B91" w14:textId="77777777" w:rsidR="003634E1" w:rsidRDefault="003634E1">
      <w:pPr>
        <w:spacing w:line="240" w:lineRule="auto"/>
      </w:pPr>
      <w:r>
        <w:separator/>
      </w:r>
    </w:p>
  </w:endnote>
  <w:endnote w:type="continuationSeparator" w:id="0">
    <w:p w14:paraId="7BD95811" w14:textId="77777777" w:rsidR="003634E1" w:rsidRDefault="003634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6C63" w14:textId="77777777" w:rsidR="00913D2E" w:rsidRDefault="00913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D144" w14:textId="77777777" w:rsidR="00913D2E" w:rsidRDefault="00913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01B5" w14:textId="77777777" w:rsidR="00913D2E" w:rsidRDefault="00913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72D76" w14:textId="77777777" w:rsidR="003634E1" w:rsidRDefault="003634E1">
      <w:pPr>
        <w:spacing w:line="240" w:lineRule="auto"/>
      </w:pPr>
      <w:r>
        <w:separator/>
      </w:r>
    </w:p>
  </w:footnote>
  <w:footnote w:type="continuationSeparator" w:id="0">
    <w:p w14:paraId="2CA83A62" w14:textId="77777777" w:rsidR="003634E1" w:rsidRDefault="003634E1">
      <w:pPr>
        <w:spacing w:line="240" w:lineRule="auto"/>
      </w:pPr>
      <w:r>
        <w:continuationSeparator/>
      </w:r>
    </w:p>
  </w:footnote>
  <w:footnote w:id="1">
    <w:p w14:paraId="3E58B5C6" w14:textId="3A34733A" w:rsidR="003010EC" w:rsidRPr="00C35F70" w:rsidRDefault="003010EC" w:rsidP="54E413EE">
      <w:pPr>
        <w:pStyle w:val="FootnoteText"/>
        <w:rPr>
          <w:lang w:val="en-US"/>
        </w:rPr>
      </w:pPr>
      <w:r w:rsidRPr="005555C5">
        <w:rPr>
          <w:rStyle w:val="FootnoteReference"/>
          <w:sz w:val="16"/>
          <w:szCs w:val="16"/>
        </w:rPr>
        <w:footnoteRef/>
      </w:r>
      <w:r w:rsidRPr="005555C5">
        <w:rPr>
          <w:sz w:val="16"/>
          <w:szCs w:val="16"/>
        </w:rPr>
        <w:t xml:space="preserve"> Kamerstuk 36 124, nr. 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D5F5" w14:textId="77777777" w:rsidR="00913D2E" w:rsidRDefault="00913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B8CB" w14:textId="5FBDEB48" w:rsidR="003010EC" w:rsidRDefault="003010EC">
    <w:r>
      <w:rPr>
        <w:noProof/>
      </w:rPr>
      <mc:AlternateContent>
        <mc:Choice Requires="wps">
          <w:drawing>
            <wp:anchor distT="0" distB="0" distL="0" distR="0" simplePos="0" relativeHeight="251652608" behindDoc="0" locked="1" layoutInCell="1" allowOverlap="1" wp14:anchorId="4183B8CF" wp14:editId="696FAC5B">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4183B8FF" w14:textId="77777777" w:rsidR="003010EC" w:rsidRDefault="003010EC">
                          <w:pPr>
                            <w:pStyle w:val="Referentiegegevensbold"/>
                          </w:pPr>
                          <w:r>
                            <w:t>Ministerie van Buitenlandse Zaken</w:t>
                          </w:r>
                        </w:p>
                        <w:p w14:paraId="4183B900" w14:textId="77777777" w:rsidR="003010EC" w:rsidRDefault="003010EC">
                          <w:pPr>
                            <w:pStyle w:val="WitregelW2"/>
                          </w:pPr>
                        </w:p>
                        <w:p w14:paraId="4183B901" w14:textId="77777777" w:rsidR="003010EC" w:rsidRDefault="003010EC">
                          <w:pPr>
                            <w:pStyle w:val="Referentiegegevensbold"/>
                          </w:pPr>
                          <w:r>
                            <w:t>Onze referentie</w:t>
                          </w:r>
                        </w:p>
                        <w:p w14:paraId="4183B902" w14:textId="77777777" w:rsidR="003010EC" w:rsidRDefault="003010EC">
                          <w:pPr>
                            <w:pStyle w:val="Referentiegegevens"/>
                          </w:pPr>
                          <w:r>
                            <w:t>BZ2624721</w:t>
                          </w:r>
                        </w:p>
                      </w:txbxContent>
                    </wps:txbx>
                    <wps:bodyPr vert="horz" wrap="square" lIns="0" tIns="0" rIns="0" bIns="0" anchor="t" anchorCtr="0"/>
                  </wps:wsp>
                </a:graphicData>
              </a:graphic>
              <wp14:sizeRelH relativeFrom="margin">
                <wp14:pctWidth>0</wp14:pctWidth>
              </wp14:sizeRelH>
            </wp:anchor>
          </w:drawing>
        </mc:Choice>
        <mc:Fallback>
          <w:pict>
            <v:shapetype w14:anchorId="4183B8CF"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4183B8FF" w14:textId="77777777" w:rsidR="003010EC" w:rsidRDefault="003010EC">
                    <w:pPr>
                      <w:pStyle w:val="Referentiegegevensbold"/>
                    </w:pPr>
                    <w:r>
                      <w:t>Ministerie van Buitenlandse Zaken</w:t>
                    </w:r>
                  </w:p>
                  <w:p w14:paraId="4183B900" w14:textId="77777777" w:rsidR="003010EC" w:rsidRDefault="003010EC">
                    <w:pPr>
                      <w:pStyle w:val="WitregelW2"/>
                    </w:pPr>
                  </w:p>
                  <w:p w14:paraId="4183B901" w14:textId="77777777" w:rsidR="003010EC" w:rsidRDefault="003010EC">
                    <w:pPr>
                      <w:pStyle w:val="Referentiegegevensbold"/>
                    </w:pPr>
                    <w:r>
                      <w:t>Onze referentie</w:t>
                    </w:r>
                  </w:p>
                  <w:p w14:paraId="4183B902" w14:textId="77777777" w:rsidR="003010EC" w:rsidRDefault="003010EC">
                    <w:pPr>
                      <w:pStyle w:val="Referentiegegevens"/>
                    </w:pPr>
                    <w:r>
                      <w:t>BZ2624721</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183B8D3" wp14:editId="13F820A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83B904" w14:textId="00FF4D3C" w:rsidR="003010EC" w:rsidRDefault="003010EC">
                          <w:pPr>
                            <w:pStyle w:val="Referentiegegevens"/>
                          </w:pPr>
                          <w:r>
                            <w:t xml:space="preserve">Pagina </w:t>
                          </w:r>
                          <w:r>
                            <w:fldChar w:fldCharType="begin"/>
                          </w:r>
                          <w:r>
                            <w:instrText>=</w:instrText>
                          </w:r>
                          <w:r>
                            <w:fldChar w:fldCharType="begin"/>
                          </w:r>
                          <w:r>
                            <w:instrText>PAGE</w:instrText>
                          </w:r>
                          <w:r>
                            <w:fldChar w:fldCharType="separate"/>
                          </w:r>
                          <w:r w:rsidR="00913D2E">
                            <w:rPr>
                              <w:noProof/>
                            </w:rPr>
                            <w:instrText>2</w:instrText>
                          </w:r>
                          <w:r>
                            <w:fldChar w:fldCharType="end"/>
                          </w:r>
                          <w:r>
                            <w:instrText>-1</w:instrText>
                          </w:r>
                          <w:r>
                            <w:fldChar w:fldCharType="separate"/>
                          </w:r>
                          <w:r w:rsidR="00913D2E">
                            <w:rPr>
                              <w:noProof/>
                            </w:rPr>
                            <w:t>1</w:t>
                          </w:r>
                          <w:r>
                            <w:fldChar w:fldCharType="end"/>
                          </w:r>
                          <w:r>
                            <w:t xml:space="preserve"> van </w:t>
                          </w:r>
                          <w:r>
                            <w:fldChar w:fldCharType="begin"/>
                          </w:r>
                          <w:r>
                            <w:instrText>=</w:instrText>
                          </w:r>
                          <w:r>
                            <w:fldChar w:fldCharType="begin"/>
                          </w:r>
                          <w:r>
                            <w:instrText>NUMPAGES</w:instrText>
                          </w:r>
                          <w:r>
                            <w:fldChar w:fldCharType="separate"/>
                          </w:r>
                          <w:r w:rsidR="00913D2E">
                            <w:rPr>
                              <w:noProof/>
                            </w:rPr>
                            <w:instrText>3</w:instrText>
                          </w:r>
                          <w:r>
                            <w:fldChar w:fldCharType="end"/>
                          </w:r>
                          <w:r>
                            <w:instrText>-1</w:instrText>
                          </w:r>
                          <w:r>
                            <w:fldChar w:fldCharType="separate"/>
                          </w:r>
                          <w:r w:rsidR="00913D2E">
                            <w:rPr>
                              <w:noProof/>
                            </w:rPr>
                            <w:t>2</w:t>
                          </w:r>
                          <w:r>
                            <w:fldChar w:fldCharType="end"/>
                          </w:r>
                        </w:p>
                      </w:txbxContent>
                    </wps:txbx>
                    <wps:bodyPr vert="horz" wrap="square" lIns="0" tIns="0" rIns="0" bIns="0" anchor="t" anchorCtr="0"/>
                  </wps:wsp>
                </a:graphicData>
              </a:graphic>
            </wp:anchor>
          </w:drawing>
        </mc:Choice>
        <mc:Fallback>
          <w:pict>
            <v:shape w14:anchorId="4183B8D3"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183B904" w14:textId="00FF4D3C" w:rsidR="003010EC" w:rsidRDefault="003010EC">
                    <w:pPr>
                      <w:pStyle w:val="Referentiegegevens"/>
                    </w:pPr>
                    <w:r>
                      <w:t xml:space="preserve">Pagina </w:t>
                    </w:r>
                    <w:r>
                      <w:fldChar w:fldCharType="begin"/>
                    </w:r>
                    <w:r>
                      <w:instrText>=</w:instrText>
                    </w:r>
                    <w:r>
                      <w:fldChar w:fldCharType="begin"/>
                    </w:r>
                    <w:r>
                      <w:instrText>PAGE</w:instrText>
                    </w:r>
                    <w:r>
                      <w:fldChar w:fldCharType="separate"/>
                    </w:r>
                    <w:r w:rsidR="00913D2E">
                      <w:rPr>
                        <w:noProof/>
                      </w:rPr>
                      <w:instrText>2</w:instrText>
                    </w:r>
                    <w:r>
                      <w:fldChar w:fldCharType="end"/>
                    </w:r>
                    <w:r>
                      <w:instrText>-1</w:instrText>
                    </w:r>
                    <w:r>
                      <w:fldChar w:fldCharType="separate"/>
                    </w:r>
                    <w:r w:rsidR="00913D2E">
                      <w:rPr>
                        <w:noProof/>
                      </w:rPr>
                      <w:t>1</w:t>
                    </w:r>
                    <w:r>
                      <w:fldChar w:fldCharType="end"/>
                    </w:r>
                    <w:r>
                      <w:t xml:space="preserve"> van </w:t>
                    </w:r>
                    <w:r>
                      <w:fldChar w:fldCharType="begin"/>
                    </w:r>
                    <w:r>
                      <w:instrText>=</w:instrText>
                    </w:r>
                    <w:r>
                      <w:fldChar w:fldCharType="begin"/>
                    </w:r>
                    <w:r>
                      <w:instrText>NUMPAGES</w:instrText>
                    </w:r>
                    <w:r>
                      <w:fldChar w:fldCharType="separate"/>
                    </w:r>
                    <w:r w:rsidR="00913D2E">
                      <w:rPr>
                        <w:noProof/>
                      </w:rPr>
                      <w:instrText>3</w:instrText>
                    </w:r>
                    <w:r>
                      <w:fldChar w:fldCharType="end"/>
                    </w:r>
                    <w:r>
                      <w:instrText>-1</w:instrText>
                    </w:r>
                    <w:r>
                      <w:fldChar w:fldCharType="separate"/>
                    </w:r>
                    <w:r w:rsidR="00913D2E">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B8CD" w14:textId="265229B7" w:rsidR="003010EC" w:rsidRDefault="003010EC">
    <w:pPr>
      <w:spacing w:after="7131" w:line="14" w:lineRule="exact"/>
    </w:pPr>
    <w:r>
      <w:rPr>
        <w:noProof/>
      </w:rPr>
      <mc:AlternateContent>
        <mc:Choice Requires="wps">
          <w:drawing>
            <wp:anchor distT="0" distB="0" distL="0" distR="0" simplePos="0" relativeHeight="251655680" behindDoc="0" locked="1" layoutInCell="1" allowOverlap="1" wp14:anchorId="4183B8D5" wp14:editId="4183B8D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183B905" w14:textId="77777777" w:rsidR="003010EC" w:rsidRDefault="003010EC"/>
                      </w:txbxContent>
                    </wps:txbx>
                    <wps:bodyPr vert="horz" wrap="square" lIns="0" tIns="0" rIns="0" bIns="0" anchor="t" anchorCtr="0"/>
                  </wps:wsp>
                </a:graphicData>
              </a:graphic>
            </wp:anchor>
          </w:drawing>
        </mc:Choice>
        <mc:Fallback>
          <w:pict>
            <v:shapetype w14:anchorId="4183B8D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183B905" w14:textId="77777777" w:rsidR="003010EC" w:rsidRDefault="003010E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183B8D7" wp14:editId="4183B8D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83B8E6" w14:textId="77777777" w:rsidR="003010EC" w:rsidRDefault="003010E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183B8D7"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183B8E6" w14:textId="77777777" w:rsidR="003010EC" w:rsidRDefault="003010E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183B8D9" wp14:editId="4183B8D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EF2228C" w14:textId="1D93D031" w:rsidR="003010EC" w:rsidRDefault="00231647" w:rsidP="005555C5">
                          <w:r>
                            <w:t>Datum</w:t>
                          </w:r>
                          <w:r>
                            <w:tab/>
                            <w:t xml:space="preserve"> </w:t>
                          </w:r>
                          <w:r w:rsidR="001C7DE8">
                            <w:t>2 april</w:t>
                          </w:r>
                          <w:r w:rsidR="003010EC">
                            <w:t xml:space="preserve"> 2026</w:t>
                          </w:r>
                        </w:p>
                        <w:p w14:paraId="2C6D74AE" w14:textId="2E1B4055" w:rsidR="003010EC" w:rsidRDefault="003010EC" w:rsidP="005555C5">
                          <w:r>
                            <w:t>Betreft Beantwoording vragen van het lid Van der Werf (D66) over de brief `Stand van Zaken Aanpak Schaduwvloot`</w:t>
                          </w:r>
                        </w:p>
                        <w:p w14:paraId="4183B8EF" w14:textId="77777777" w:rsidR="003010EC" w:rsidRDefault="003010EC"/>
                      </w:txbxContent>
                    </wps:txbx>
                    <wps:bodyPr vert="horz" wrap="square" lIns="0" tIns="0" rIns="0" bIns="0" anchor="t" anchorCtr="0"/>
                  </wps:wsp>
                </a:graphicData>
              </a:graphic>
            </wp:anchor>
          </w:drawing>
        </mc:Choice>
        <mc:Fallback>
          <w:pict>
            <v:shape w14:anchorId="4183B8D9"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5EF2228C" w14:textId="1D93D031" w:rsidR="003010EC" w:rsidRDefault="00231647" w:rsidP="005555C5">
                    <w:r>
                      <w:t>Datum</w:t>
                    </w:r>
                    <w:r>
                      <w:tab/>
                      <w:t xml:space="preserve"> </w:t>
                    </w:r>
                    <w:r w:rsidR="001C7DE8">
                      <w:t>2 april</w:t>
                    </w:r>
                    <w:r w:rsidR="003010EC">
                      <w:t xml:space="preserve"> 2026</w:t>
                    </w:r>
                  </w:p>
                  <w:p w14:paraId="2C6D74AE" w14:textId="2E1B4055" w:rsidR="003010EC" w:rsidRDefault="003010EC" w:rsidP="005555C5">
                    <w:r>
                      <w:t>Betreft Beantwoording vragen van het lid Van der Werf (D66) over de brief `Stand van Zaken Aanpak Schaduwvloot`</w:t>
                    </w:r>
                  </w:p>
                  <w:p w14:paraId="4183B8EF" w14:textId="77777777" w:rsidR="003010EC" w:rsidRDefault="003010E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183B8DB" wp14:editId="2212F9EC">
              <wp:simplePos x="0" y="0"/>
              <wp:positionH relativeFrom="page">
                <wp:posOffset>5924550</wp:posOffset>
              </wp:positionH>
              <wp:positionV relativeFrom="page">
                <wp:posOffset>1968500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8658A8E" w14:textId="77777777" w:rsidR="003010EC" w:rsidRPr="00F51C07" w:rsidRDefault="003010EC" w:rsidP="005555C5">
                              <w:pPr>
                                <w:rPr>
                                  <w:b/>
                                  <w:sz w:val="13"/>
                                  <w:szCs w:val="13"/>
                                </w:rPr>
                              </w:pPr>
                              <w:r w:rsidRPr="00FC13FA">
                                <w:rPr>
                                  <w:b/>
                                  <w:sz w:val="13"/>
                                  <w:szCs w:val="13"/>
                                </w:rPr>
                                <w:t>Ministerie van Buitenlandse Zaken</w:t>
                              </w:r>
                            </w:p>
                          </w:sdtContent>
                        </w:sdt>
                        <w:p w14:paraId="1A816658" w14:textId="77777777" w:rsidR="003010EC" w:rsidRPr="00EE5E5D" w:rsidRDefault="003010EC" w:rsidP="005555C5">
                          <w:pPr>
                            <w:rPr>
                              <w:sz w:val="13"/>
                              <w:szCs w:val="13"/>
                            </w:rPr>
                          </w:pPr>
                          <w:r>
                            <w:rPr>
                              <w:sz w:val="13"/>
                              <w:szCs w:val="13"/>
                            </w:rPr>
                            <w:t>Rijnstraat 8</w:t>
                          </w:r>
                        </w:p>
                        <w:p w14:paraId="71400200" w14:textId="77777777" w:rsidR="003010EC" w:rsidRPr="0059764A" w:rsidRDefault="003010EC" w:rsidP="005555C5">
                          <w:pPr>
                            <w:rPr>
                              <w:sz w:val="13"/>
                              <w:szCs w:val="13"/>
                              <w:lang w:val="da-DK"/>
                            </w:rPr>
                          </w:pPr>
                          <w:r w:rsidRPr="0059764A">
                            <w:rPr>
                              <w:sz w:val="13"/>
                              <w:szCs w:val="13"/>
                              <w:lang w:val="da-DK"/>
                            </w:rPr>
                            <w:t>2515 XP Den Haag</w:t>
                          </w:r>
                        </w:p>
                        <w:p w14:paraId="3F99B781" w14:textId="77777777" w:rsidR="003010EC" w:rsidRPr="0059764A" w:rsidRDefault="003010EC" w:rsidP="005555C5">
                          <w:pPr>
                            <w:rPr>
                              <w:sz w:val="13"/>
                              <w:szCs w:val="13"/>
                              <w:lang w:val="da-DK"/>
                            </w:rPr>
                          </w:pPr>
                          <w:r w:rsidRPr="0059764A">
                            <w:rPr>
                              <w:sz w:val="13"/>
                              <w:szCs w:val="13"/>
                              <w:lang w:val="da-DK"/>
                            </w:rPr>
                            <w:t>Postbus 20061</w:t>
                          </w:r>
                        </w:p>
                        <w:p w14:paraId="0721B34C" w14:textId="77777777" w:rsidR="003010EC" w:rsidRPr="0059764A" w:rsidRDefault="003010EC" w:rsidP="005555C5">
                          <w:pPr>
                            <w:rPr>
                              <w:sz w:val="13"/>
                              <w:szCs w:val="13"/>
                              <w:lang w:val="da-DK"/>
                            </w:rPr>
                          </w:pPr>
                          <w:r w:rsidRPr="0059764A">
                            <w:rPr>
                              <w:sz w:val="13"/>
                              <w:szCs w:val="13"/>
                              <w:lang w:val="da-DK"/>
                            </w:rPr>
                            <w:t>Nederland</w:t>
                          </w:r>
                        </w:p>
                        <w:p w14:paraId="4183B8F3" w14:textId="77777777" w:rsidR="003010EC" w:rsidRPr="005555C5" w:rsidRDefault="003010EC">
                          <w:pPr>
                            <w:pStyle w:val="Referentiegegevens"/>
                            <w:rPr>
                              <w:lang w:val="da-DK"/>
                            </w:rPr>
                          </w:pPr>
                          <w:r w:rsidRPr="005555C5">
                            <w:rPr>
                              <w:lang w:val="da-DK"/>
                            </w:rPr>
                            <w:t>www.minbuza.nl</w:t>
                          </w:r>
                        </w:p>
                        <w:p w14:paraId="4183B8F4" w14:textId="77777777" w:rsidR="003010EC" w:rsidRPr="005555C5" w:rsidRDefault="003010EC">
                          <w:pPr>
                            <w:pStyle w:val="WitregelW2"/>
                            <w:rPr>
                              <w:lang w:val="da-DK"/>
                            </w:rPr>
                          </w:pPr>
                        </w:p>
                        <w:p w14:paraId="4183B8F5" w14:textId="77777777" w:rsidR="003010EC" w:rsidRDefault="003010EC">
                          <w:pPr>
                            <w:pStyle w:val="Referentiegegevensbold"/>
                          </w:pPr>
                          <w:r>
                            <w:t>Onze referentie</w:t>
                          </w:r>
                        </w:p>
                        <w:p w14:paraId="4183B8F6" w14:textId="77777777" w:rsidR="003010EC" w:rsidRDefault="003010EC">
                          <w:pPr>
                            <w:pStyle w:val="Referentiegegevens"/>
                          </w:pPr>
                          <w:r>
                            <w:t>BZ2624721</w:t>
                          </w:r>
                        </w:p>
                        <w:p w14:paraId="4183B8F7" w14:textId="77777777" w:rsidR="003010EC" w:rsidRDefault="003010EC">
                          <w:pPr>
                            <w:pStyle w:val="WitregelW1"/>
                          </w:pPr>
                        </w:p>
                        <w:p w14:paraId="4183B8F8" w14:textId="77777777" w:rsidR="003010EC" w:rsidRDefault="003010EC">
                          <w:pPr>
                            <w:pStyle w:val="Referentiegegevensbold"/>
                          </w:pPr>
                          <w:r>
                            <w:t>Uw referentie</w:t>
                          </w:r>
                        </w:p>
                        <w:p w14:paraId="4183B8F9" w14:textId="77777777" w:rsidR="003010EC" w:rsidRDefault="003010EC">
                          <w:pPr>
                            <w:pStyle w:val="Referentiegegevens"/>
                          </w:pPr>
                          <w:r>
                            <w:t>2026Z02049</w:t>
                          </w:r>
                        </w:p>
                        <w:p w14:paraId="4183B8FA" w14:textId="77777777" w:rsidR="003010EC" w:rsidRDefault="003010EC">
                          <w:pPr>
                            <w:pStyle w:val="WitregelW1"/>
                          </w:pPr>
                        </w:p>
                        <w:p w14:paraId="4183B8FB" w14:textId="77777777" w:rsidR="003010EC" w:rsidRDefault="003010EC">
                          <w:pPr>
                            <w:pStyle w:val="Referentiegegevensbold"/>
                          </w:pPr>
                          <w:r>
                            <w:t>Bijlage(n)</w:t>
                          </w:r>
                        </w:p>
                        <w:p w14:paraId="4183B8FC" w14:textId="77777777" w:rsidR="003010EC" w:rsidRDefault="003010E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183B8DB" id="41b10cd4-80a4-11ea-b356-6230a4311406" o:spid="_x0000_s1031" type="#_x0000_t202" style="position:absolute;margin-left:466.5pt;margin-top:155pt;width:109.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wNlAEAABUDAAAOAAAAZHJzL2Uyb0RvYy54bWysUlFvEzEMfkfiP0R5p3cb2t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8658A8E" w14:textId="77777777" w:rsidR="003010EC" w:rsidRPr="00F51C07" w:rsidRDefault="003010EC" w:rsidP="005555C5">
                        <w:pPr>
                          <w:rPr>
                            <w:b/>
                            <w:sz w:val="13"/>
                            <w:szCs w:val="13"/>
                          </w:rPr>
                        </w:pPr>
                        <w:r w:rsidRPr="00FC13FA">
                          <w:rPr>
                            <w:b/>
                            <w:sz w:val="13"/>
                            <w:szCs w:val="13"/>
                          </w:rPr>
                          <w:t>Ministerie van Buitenlandse Zaken</w:t>
                        </w:r>
                      </w:p>
                    </w:sdtContent>
                  </w:sdt>
                  <w:p w14:paraId="1A816658" w14:textId="77777777" w:rsidR="003010EC" w:rsidRPr="00EE5E5D" w:rsidRDefault="003010EC" w:rsidP="005555C5">
                    <w:pPr>
                      <w:rPr>
                        <w:sz w:val="13"/>
                        <w:szCs w:val="13"/>
                      </w:rPr>
                    </w:pPr>
                    <w:r>
                      <w:rPr>
                        <w:sz w:val="13"/>
                        <w:szCs w:val="13"/>
                      </w:rPr>
                      <w:t>Rijnstraat 8</w:t>
                    </w:r>
                  </w:p>
                  <w:p w14:paraId="71400200" w14:textId="77777777" w:rsidR="003010EC" w:rsidRPr="0059764A" w:rsidRDefault="003010EC" w:rsidP="005555C5">
                    <w:pPr>
                      <w:rPr>
                        <w:sz w:val="13"/>
                        <w:szCs w:val="13"/>
                        <w:lang w:val="da-DK"/>
                      </w:rPr>
                    </w:pPr>
                    <w:r w:rsidRPr="0059764A">
                      <w:rPr>
                        <w:sz w:val="13"/>
                        <w:szCs w:val="13"/>
                        <w:lang w:val="da-DK"/>
                      </w:rPr>
                      <w:t>2515 XP Den Haag</w:t>
                    </w:r>
                  </w:p>
                  <w:p w14:paraId="3F99B781" w14:textId="77777777" w:rsidR="003010EC" w:rsidRPr="0059764A" w:rsidRDefault="003010EC" w:rsidP="005555C5">
                    <w:pPr>
                      <w:rPr>
                        <w:sz w:val="13"/>
                        <w:szCs w:val="13"/>
                        <w:lang w:val="da-DK"/>
                      </w:rPr>
                    </w:pPr>
                    <w:r w:rsidRPr="0059764A">
                      <w:rPr>
                        <w:sz w:val="13"/>
                        <w:szCs w:val="13"/>
                        <w:lang w:val="da-DK"/>
                      </w:rPr>
                      <w:t>Postbus 20061</w:t>
                    </w:r>
                  </w:p>
                  <w:p w14:paraId="0721B34C" w14:textId="77777777" w:rsidR="003010EC" w:rsidRPr="0059764A" w:rsidRDefault="003010EC" w:rsidP="005555C5">
                    <w:pPr>
                      <w:rPr>
                        <w:sz w:val="13"/>
                        <w:szCs w:val="13"/>
                        <w:lang w:val="da-DK"/>
                      </w:rPr>
                    </w:pPr>
                    <w:r w:rsidRPr="0059764A">
                      <w:rPr>
                        <w:sz w:val="13"/>
                        <w:szCs w:val="13"/>
                        <w:lang w:val="da-DK"/>
                      </w:rPr>
                      <w:t>Nederland</w:t>
                    </w:r>
                  </w:p>
                  <w:p w14:paraId="4183B8F3" w14:textId="77777777" w:rsidR="003010EC" w:rsidRPr="005555C5" w:rsidRDefault="003010EC">
                    <w:pPr>
                      <w:pStyle w:val="Referentiegegevens"/>
                      <w:rPr>
                        <w:lang w:val="da-DK"/>
                      </w:rPr>
                    </w:pPr>
                    <w:r w:rsidRPr="005555C5">
                      <w:rPr>
                        <w:lang w:val="da-DK"/>
                      </w:rPr>
                      <w:t>www.minbuza.nl</w:t>
                    </w:r>
                  </w:p>
                  <w:p w14:paraId="4183B8F4" w14:textId="77777777" w:rsidR="003010EC" w:rsidRPr="005555C5" w:rsidRDefault="003010EC">
                    <w:pPr>
                      <w:pStyle w:val="WitregelW2"/>
                      <w:rPr>
                        <w:lang w:val="da-DK"/>
                      </w:rPr>
                    </w:pPr>
                  </w:p>
                  <w:p w14:paraId="4183B8F5" w14:textId="77777777" w:rsidR="003010EC" w:rsidRDefault="003010EC">
                    <w:pPr>
                      <w:pStyle w:val="Referentiegegevensbold"/>
                    </w:pPr>
                    <w:r>
                      <w:t>Onze referentie</w:t>
                    </w:r>
                  </w:p>
                  <w:p w14:paraId="4183B8F6" w14:textId="77777777" w:rsidR="003010EC" w:rsidRDefault="003010EC">
                    <w:pPr>
                      <w:pStyle w:val="Referentiegegevens"/>
                    </w:pPr>
                    <w:r>
                      <w:t>BZ2624721</w:t>
                    </w:r>
                  </w:p>
                  <w:p w14:paraId="4183B8F7" w14:textId="77777777" w:rsidR="003010EC" w:rsidRDefault="003010EC">
                    <w:pPr>
                      <w:pStyle w:val="WitregelW1"/>
                    </w:pPr>
                  </w:p>
                  <w:p w14:paraId="4183B8F8" w14:textId="77777777" w:rsidR="003010EC" w:rsidRDefault="003010EC">
                    <w:pPr>
                      <w:pStyle w:val="Referentiegegevensbold"/>
                    </w:pPr>
                    <w:r>
                      <w:t>Uw referentie</w:t>
                    </w:r>
                  </w:p>
                  <w:p w14:paraId="4183B8F9" w14:textId="77777777" w:rsidR="003010EC" w:rsidRDefault="003010EC">
                    <w:pPr>
                      <w:pStyle w:val="Referentiegegevens"/>
                    </w:pPr>
                    <w:r>
                      <w:t>2026Z02049</w:t>
                    </w:r>
                  </w:p>
                  <w:p w14:paraId="4183B8FA" w14:textId="77777777" w:rsidR="003010EC" w:rsidRDefault="003010EC">
                    <w:pPr>
                      <w:pStyle w:val="WitregelW1"/>
                    </w:pPr>
                  </w:p>
                  <w:p w14:paraId="4183B8FB" w14:textId="77777777" w:rsidR="003010EC" w:rsidRDefault="003010EC">
                    <w:pPr>
                      <w:pStyle w:val="Referentiegegevensbold"/>
                    </w:pPr>
                    <w:r>
                      <w:t>Bijlage(n)</w:t>
                    </w:r>
                  </w:p>
                  <w:p w14:paraId="4183B8FC" w14:textId="77777777" w:rsidR="003010EC" w:rsidRDefault="003010E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183B8DF" wp14:editId="3917226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83B90B" w14:textId="77777777" w:rsidR="003010EC" w:rsidRDefault="003010EC"/>
                      </w:txbxContent>
                    </wps:txbx>
                    <wps:bodyPr vert="horz" wrap="square" lIns="0" tIns="0" rIns="0" bIns="0" anchor="t" anchorCtr="0"/>
                  </wps:wsp>
                </a:graphicData>
              </a:graphic>
            </wp:anchor>
          </w:drawing>
        </mc:Choice>
        <mc:Fallback>
          <w:pict>
            <v:shape w14:anchorId="4183B8DF"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183B90B" w14:textId="77777777" w:rsidR="003010EC" w:rsidRDefault="003010EC"/>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183B8E1" wp14:editId="4183B8E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83B90D" w14:textId="77777777" w:rsidR="003010EC" w:rsidRDefault="003010EC"/>
                      </w:txbxContent>
                    </wps:txbx>
                    <wps:bodyPr vert="horz" wrap="square" lIns="0" tIns="0" rIns="0" bIns="0" anchor="t" anchorCtr="0"/>
                  </wps:wsp>
                </a:graphicData>
              </a:graphic>
            </wp:anchor>
          </w:drawing>
        </mc:Choice>
        <mc:Fallback>
          <w:pict>
            <v:shape w14:anchorId="4183B8E1"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183B90D" w14:textId="77777777" w:rsidR="003010EC" w:rsidRDefault="003010EC"/>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183B8E3" wp14:editId="4183B8E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83B8FE" w14:textId="77777777" w:rsidR="003010EC" w:rsidRDefault="003010EC">
                          <w:pPr>
                            <w:spacing w:line="240" w:lineRule="auto"/>
                          </w:pPr>
                          <w:r>
                            <w:rPr>
                              <w:noProof/>
                            </w:rPr>
                            <w:drawing>
                              <wp:inline distT="0" distB="0" distL="0" distR="0" wp14:anchorId="67F4478E" wp14:editId="4183B90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83B8E3"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183B8FE" w14:textId="77777777" w:rsidR="003010EC" w:rsidRDefault="003010EC">
                    <w:pPr>
                      <w:spacing w:line="240" w:lineRule="auto"/>
                    </w:pPr>
                    <w:r>
                      <w:rPr>
                        <w:noProof/>
                      </w:rPr>
                      <w:drawing>
                        <wp:inline distT="0" distB="0" distL="0" distR="0" wp14:anchorId="67F4478E" wp14:editId="4183B90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E68201"/>
    <w:multiLevelType w:val="multilevel"/>
    <w:tmpl w:val="12A859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15968B0"/>
    <w:multiLevelType w:val="multilevel"/>
    <w:tmpl w:val="757F374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A67FF0F"/>
    <w:multiLevelType w:val="multilevel"/>
    <w:tmpl w:val="C6F910E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9F41E8A"/>
    <w:multiLevelType w:val="multilevel"/>
    <w:tmpl w:val="AA3E9EF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4AFEFBF4"/>
    <w:multiLevelType w:val="multilevel"/>
    <w:tmpl w:val="C9B013E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F5C323D"/>
    <w:multiLevelType w:val="hybridMultilevel"/>
    <w:tmpl w:val="0E6CBDE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697580085">
    <w:abstractNumId w:val="3"/>
  </w:num>
  <w:num w:numId="2" w16cid:durableId="422264269">
    <w:abstractNumId w:val="4"/>
  </w:num>
  <w:num w:numId="3" w16cid:durableId="1063256524">
    <w:abstractNumId w:val="0"/>
  </w:num>
  <w:num w:numId="4" w16cid:durableId="823623534">
    <w:abstractNumId w:val="2"/>
  </w:num>
  <w:num w:numId="5" w16cid:durableId="1114592484">
    <w:abstractNumId w:val="1"/>
  </w:num>
  <w:num w:numId="6" w16cid:durableId="111898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9F6"/>
    <w:rsid w:val="00024F0B"/>
    <w:rsid w:val="000639C9"/>
    <w:rsid w:val="00077E6A"/>
    <w:rsid w:val="00092D0E"/>
    <w:rsid w:val="00101029"/>
    <w:rsid w:val="001C7DE8"/>
    <w:rsid w:val="001D6F34"/>
    <w:rsid w:val="00231647"/>
    <w:rsid w:val="002335F8"/>
    <w:rsid w:val="00284147"/>
    <w:rsid w:val="002B494C"/>
    <w:rsid w:val="003010EC"/>
    <w:rsid w:val="003634E1"/>
    <w:rsid w:val="003F231E"/>
    <w:rsid w:val="00404146"/>
    <w:rsid w:val="00463368"/>
    <w:rsid w:val="00472C96"/>
    <w:rsid w:val="004A6407"/>
    <w:rsid w:val="004D19F6"/>
    <w:rsid w:val="004E15A2"/>
    <w:rsid w:val="00527DEB"/>
    <w:rsid w:val="005555C5"/>
    <w:rsid w:val="00592020"/>
    <w:rsid w:val="005947F4"/>
    <w:rsid w:val="005E3224"/>
    <w:rsid w:val="00665271"/>
    <w:rsid w:val="006C37ED"/>
    <w:rsid w:val="00731F72"/>
    <w:rsid w:val="00736425"/>
    <w:rsid w:val="007667AD"/>
    <w:rsid w:val="007F7CBF"/>
    <w:rsid w:val="00807FDF"/>
    <w:rsid w:val="008D751C"/>
    <w:rsid w:val="00913D2E"/>
    <w:rsid w:val="009C6B96"/>
    <w:rsid w:val="00A3112A"/>
    <w:rsid w:val="00A35D09"/>
    <w:rsid w:val="00B60237"/>
    <w:rsid w:val="00BC2012"/>
    <w:rsid w:val="00C35F70"/>
    <w:rsid w:val="00C844CD"/>
    <w:rsid w:val="00D91FDE"/>
    <w:rsid w:val="00DC7ABB"/>
    <w:rsid w:val="00DD537C"/>
    <w:rsid w:val="00DD7AD8"/>
    <w:rsid w:val="00E926D6"/>
    <w:rsid w:val="00EC3672"/>
    <w:rsid w:val="00F778F5"/>
    <w:rsid w:val="54E413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3B8A3"/>
  <w15:docId w15:val="{B1024AE1-A5AA-46F4-B299-AF219915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C35F70"/>
    <w:pPr>
      <w:spacing w:line="240" w:lineRule="auto"/>
    </w:pPr>
    <w:rPr>
      <w:sz w:val="20"/>
      <w:szCs w:val="20"/>
    </w:rPr>
  </w:style>
  <w:style w:type="character" w:customStyle="1" w:styleId="FootnoteTextChar">
    <w:name w:val="Footnote Text Char"/>
    <w:basedOn w:val="DefaultParagraphFont"/>
    <w:link w:val="FootnoteText"/>
    <w:uiPriority w:val="99"/>
    <w:semiHidden/>
    <w:rsid w:val="00C35F70"/>
    <w:rPr>
      <w:rFonts w:ascii="Verdana" w:hAnsi="Verdana"/>
      <w:color w:val="000000"/>
    </w:rPr>
  </w:style>
  <w:style w:type="character" w:styleId="FootnoteReference">
    <w:name w:val="footnote reference"/>
    <w:basedOn w:val="DefaultParagraphFont"/>
    <w:uiPriority w:val="99"/>
    <w:semiHidden/>
    <w:unhideWhenUsed/>
    <w:rsid w:val="00C35F70"/>
    <w:rPr>
      <w:vertAlign w:val="superscript"/>
    </w:rPr>
  </w:style>
  <w:style w:type="paragraph" w:styleId="Header">
    <w:name w:val="header"/>
    <w:basedOn w:val="Normal"/>
    <w:link w:val="HeaderChar"/>
    <w:uiPriority w:val="99"/>
    <w:unhideWhenUsed/>
    <w:rsid w:val="005555C5"/>
    <w:pPr>
      <w:tabs>
        <w:tab w:val="center" w:pos="4513"/>
        <w:tab w:val="right" w:pos="9026"/>
      </w:tabs>
      <w:spacing w:line="240" w:lineRule="auto"/>
    </w:pPr>
  </w:style>
  <w:style w:type="character" w:customStyle="1" w:styleId="HeaderChar">
    <w:name w:val="Header Char"/>
    <w:basedOn w:val="DefaultParagraphFont"/>
    <w:link w:val="Header"/>
    <w:uiPriority w:val="99"/>
    <w:rsid w:val="005555C5"/>
    <w:rPr>
      <w:rFonts w:ascii="Verdana" w:hAnsi="Verdana"/>
      <w:color w:val="000000"/>
      <w:sz w:val="18"/>
      <w:szCs w:val="18"/>
    </w:rPr>
  </w:style>
  <w:style w:type="paragraph" w:styleId="Footer">
    <w:name w:val="footer"/>
    <w:basedOn w:val="Normal"/>
    <w:link w:val="FooterChar"/>
    <w:uiPriority w:val="99"/>
    <w:unhideWhenUsed/>
    <w:rsid w:val="005555C5"/>
    <w:pPr>
      <w:tabs>
        <w:tab w:val="center" w:pos="4513"/>
        <w:tab w:val="right" w:pos="9026"/>
      </w:tabs>
      <w:spacing w:line="240" w:lineRule="auto"/>
    </w:pPr>
  </w:style>
  <w:style w:type="character" w:customStyle="1" w:styleId="FooterChar">
    <w:name w:val="Footer Char"/>
    <w:basedOn w:val="DefaultParagraphFont"/>
    <w:link w:val="Footer"/>
    <w:uiPriority w:val="99"/>
    <w:rsid w:val="005555C5"/>
    <w:rPr>
      <w:rFonts w:ascii="Verdana" w:hAnsi="Verdana"/>
      <w:color w:val="000000"/>
      <w:sz w:val="18"/>
      <w:szCs w:val="18"/>
    </w:rPr>
  </w:style>
  <w:style w:type="paragraph" w:styleId="BalloonText">
    <w:name w:val="Balloon Text"/>
    <w:basedOn w:val="Normal"/>
    <w:link w:val="BalloonTextChar"/>
    <w:uiPriority w:val="99"/>
    <w:semiHidden/>
    <w:unhideWhenUsed/>
    <w:rsid w:val="003010EC"/>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010E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4447">
      <w:bodyDiv w:val="1"/>
      <w:marLeft w:val="0"/>
      <w:marRight w:val="0"/>
      <w:marTop w:val="0"/>
      <w:marBottom w:val="0"/>
      <w:divBdr>
        <w:top w:val="none" w:sz="0" w:space="0" w:color="auto"/>
        <w:left w:val="none" w:sz="0" w:space="0" w:color="auto"/>
        <w:bottom w:val="none" w:sz="0" w:space="0" w:color="auto"/>
        <w:right w:val="none" w:sz="0" w:space="0" w:color="auto"/>
      </w:divBdr>
    </w:div>
    <w:div w:id="146939797">
      <w:bodyDiv w:val="1"/>
      <w:marLeft w:val="0"/>
      <w:marRight w:val="0"/>
      <w:marTop w:val="0"/>
      <w:marBottom w:val="0"/>
      <w:divBdr>
        <w:top w:val="none" w:sz="0" w:space="0" w:color="auto"/>
        <w:left w:val="none" w:sz="0" w:space="0" w:color="auto"/>
        <w:bottom w:val="none" w:sz="0" w:space="0" w:color="auto"/>
        <w:right w:val="none" w:sz="0" w:space="0" w:color="auto"/>
      </w:divBdr>
    </w:div>
    <w:div w:id="207104724">
      <w:bodyDiv w:val="1"/>
      <w:marLeft w:val="0"/>
      <w:marRight w:val="0"/>
      <w:marTop w:val="0"/>
      <w:marBottom w:val="0"/>
      <w:divBdr>
        <w:top w:val="none" w:sz="0" w:space="0" w:color="auto"/>
        <w:left w:val="none" w:sz="0" w:space="0" w:color="auto"/>
        <w:bottom w:val="none" w:sz="0" w:space="0" w:color="auto"/>
        <w:right w:val="none" w:sz="0" w:space="0" w:color="auto"/>
      </w:divBdr>
    </w:div>
    <w:div w:id="372000608">
      <w:bodyDiv w:val="1"/>
      <w:marLeft w:val="0"/>
      <w:marRight w:val="0"/>
      <w:marTop w:val="0"/>
      <w:marBottom w:val="0"/>
      <w:divBdr>
        <w:top w:val="none" w:sz="0" w:space="0" w:color="auto"/>
        <w:left w:val="none" w:sz="0" w:space="0" w:color="auto"/>
        <w:bottom w:val="none" w:sz="0" w:space="0" w:color="auto"/>
        <w:right w:val="none" w:sz="0" w:space="0" w:color="auto"/>
      </w:divBdr>
    </w:div>
    <w:div w:id="820342177">
      <w:bodyDiv w:val="1"/>
      <w:marLeft w:val="0"/>
      <w:marRight w:val="0"/>
      <w:marTop w:val="0"/>
      <w:marBottom w:val="0"/>
      <w:divBdr>
        <w:top w:val="none" w:sz="0" w:space="0" w:color="auto"/>
        <w:left w:val="none" w:sz="0" w:space="0" w:color="auto"/>
        <w:bottom w:val="none" w:sz="0" w:space="0" w:color="auto"/>
        <w:right w:val="none" w:sz="0" w:space="0" w:color="auto"/>
      </w:divBdr>
    </w:div>
    <w:div w:id="931352232">
      <w:bodyDiv w:val="1"/>
      <w:marLeft w:val="0"/>
      <w:marRight w:val="0"/>
      <w:marTop w:val="0"/>
      <w:marBottom w:val="0"/>
      <w:divBdr>
        <w:top w:val="none" w:sz="0" w:space="0" w:color="auto"/>
        <w:left w:val="none" w:sz="0" w:space="0" w:color="auto"/>
        <w:bottom w:val="none" w:sz="0" w:space="0" w:color="auto"/>
        <w:right w:val="none" w:sz="0" w:space="0" w:color="auto"/>
      </w:divBdr>
    </w:div>
    <w:div w:id="985550375">
      <w:bodyDiv w:val="1"/>
      <w:marLeft w:val="0"/>
      <w:marRight w:val="0"/>
      <w:marTop w:val="0"/>
      <w:marBottom w:val="0"/>
      <w:divBdr>
        <w:top w:val="none" w:sz="0" w:space="0" w:color="auto"/>
        <w:left w:val="none" w:sz="0" w:space="0" w:color="auto"/>
        <w:bottom w:val="none" w:sz="0" w:space="0" w:color="auto"/>
        <w:right w:val="none" w:sz="0" w:space="0" w:color="auto"/>
      </w:divBdr>
    </w:div>
    <w:div w:id="1202087684">
      <w:bodyDiv w:val="1"/>
      <w:marLeft w:val="0"/>
      <w:marRight w:val="0"/>
      <w:marTop w:val="0"/>
      <w:marBottom w:val="0"/>
      <w:divBdr>
        <w:top w:val="none" w:sz="0" w:space="0" w:color="auto"/>
        <w:left w:val="none" w:sz="0" w:space="0" w:color="auto"/>
        <w:bottom w:val="none" w:sz="0" w:space="0" w:color="auto"/>
        <w:right w:val="none" w:sz="0" w:space="0" w:color="auto"/>
      </w:divBdr>
    </w:div>
    <w:div w:id="1240215327">
      <w:bodyDiv w:val="1"/>
      <w:marLeft w:val="0"/>
      <w:marRight w:val="0"/>
      <w:marTop w:val="0"/>
      <w:marBottom w:val="0"/>
      <w:divBdr>
        <w:top w:val="none" w:sz="0" w:space="0" w:color="auto"/>
        <w:left w:val="none" w:sz="0" w:space="0" w:color="auto"/>
        <w:bottom w:val="none" w:sz="0" w:space="0" w:color="auto"/>
        <w:right w:val="none" w:sz="0" w:space="0" w:color="auto"/>
      </w:divBdr>
    </w:div>
    <w:div w:id="1424569539">
      <w:bodyDiv w:val="1"/>
      <w:marLeft w:val="0"/>
      <w:marRight w:val="0"/>
      <w:marTop w:val="0"/>
      <w:marBottom w:val="0"/>
      <w:divBdr>
        <w:top w:val="none" w:sz="0" w:space="0" w:color="auto"/>
        <w:left w:val="none" w:sz="0" w:space="0" w:color="auto"/>
        <w:bottom w:val="none" w:sz="0" w:space="0" w:color="auto"/>
        <w:right w:val="none" w:sz="0" w:space="0" w:color="auto"/>
      </w:divBdr>
    </w:div>
    <w:div w:id="1525170508">
      <w:bodyDiv w:val="1"/>
      <w:marLeft w:val="0"/>
      <w:marRight w:val="0"/>
      <w:marTop w:val="0"/>
      <w:marBottom w:val="0"/>
      <w:divBdr>
        <w:top w:val="none" w:sz="0" w:space="0" w:color="auto"/>
        <w:left w:val="none" w:sz="0" w:space="0" w:color="auto"/>
        <w:bottom w:val="none" w:sz="0" w:space="0" w:color="auto"/>
        <w:right w:val="none" w:sz="0" w:space="0" w:color="auto"/>
      </w:divBdr>
    </w:div>
    <w:div w:id="1525437948">
      <w:bodyDiv w:val="1"/>
      <w:marLeft w:val="0"/>
      <w:marRight w:val="0"/>
      <w:marTop w:val="0"/>
      <w:marBottom w:val="0"/>
      <w:divBdr>
        <w:top w:val="none" w:sz="0" w:space="0" w:color="auto"/>
        <w:left w:val="none" w:sz="0" w:space="0" w:color="auto"/>
        <w:bottom w:val="none" w:sz="0" w:space="0" w:color="auto"/>
        <w:right w:val="none" w:sz="0" w:space="0" w:color="auto"/>
      </w:divBdr>
    </w:div>
    <w:div w:id="1526551968">
      <w:bodyDiv w:val="1"/>
      <w:marLeft w:val="0"/>
      <w:marRight w:val="0"/>
      <w:marTop w:val="0"/>
      <w:marBottom w:val="0"/>
      <w:divBdr>
        <w:top w:val="none" w:sz="0" w:space="0" w:color="auto"/>
        <w:left w:val="none" w:sz="0" w:space="0" w:color="auto"/>
        <w:bottom w:val="none" w:sz="0" w:space="0" w:color="auto"/>
        <w:right w:val="none" w:sz="0" w:space="0" w:color="auto"/>
      </w:divBdr>
    </w:div>
    <w:div w:id="1534731647">
      <w:bodyDiv w:val="1"/>
      <w:marLeft w:val="0"/>
      <w:marRight w:val="0"/>
      <w:marTop w:val="0"/>
      <w:marBottom w:val="0"/>
      <w:divBdr>
        <w:top w:val="none" w:sz="0" w:space="0" w:color="auto"/>
        <w:left w:val="none" w:sz="0" w:space="0" w:color="auto"/>
        <w:bottom w:val="none" w:sz="0" w:space="0" w:color="auto"/>
        <w:right w:val="none" w:sz="0" w:space="0" w:color="auto"/>
      </w:divBdr>
    </w:div>
    <w:div w:id="1596866243">
      <w:bodyDiv w:val="1"/>
      <w:marLeft w:val="0"/>
      <w:marRight w:val="0"/>
      <w:marTop w:val="0"/>
      <w:marBottom w:val="0"/>
      <w:divBdr>
        <w:top w:val="none" w:sz="0" w:space="0" w:color="auto"/>
        <w:left w:val="none" w:sz="0" w:space="0" w:color="auto"/>
        <w:bottom w:val="none" w:sz="0" w:space="0" w:color="auto"/>
        <w:right w:val="none" w:sz="0" w:space="0" w:color="auto"/>
      </w:divBdr>
    </w:div>
    <w:div w:id="1625118733">
      <w:bodyDiv w:val="1"/>
      <w:marLeft w:val="0"/>
      <w:marRight w:val="0"/>
      <w:marTop w:val="0"/>
      <w:marBottom w:val="0"/>
      <w:divBdr>
        <w:top w:val="none" w:sz="0" w:space="0" w:color="auto"/>
        <w:left w:val="none" w:sz="0" w:space="0" w:color="auto"/>
        <w:bottom w:val="none" w:sz="0" w:space="0" w:color="auto"/>
        <w:right w:val="none" w:sz="0" w:space="0" w:color="auto"/>
      </w:divBdr>
    </w:div>
    <w:div w:id="1663196164">
      <w:bodyDiv w:val="1"/>
      <w:marLeft w:val="0"/>
      <w:marRight w:val="0"/>
      <w:marTop w:val="0"/>
      <w:marBottom w:val="0"/>
      <w:divBdr>
        <w:top w:val="none" w:sz="0" w:space="0" w:color="auto"/>
        <w:left w:val="none" w:sz="0" w:space="0" w:color="auto"/>
        <w:bottom w:val="none" w:sz="0" w:space="0" w:color="auto"/>
        <w:right w:val="none" w:sz="0" w:space="0" w:color="auto"/>
      </w:divBdr>
    </w:div>
    <w:div w:id="1671562121">
      <w:bodyDiv w:val="1"/>
      <w:marLeft w:val="0"/>
      <w:marRight w:val="0"/>
      <w:marTop w:val="0"/>
      <w:marBottom w:val="0"/>
      <w:divBdr>
        <w:top w:val="none" w:sz="0" w:space="0" w:color="auto"/>
        <w:left w:val="none" w:sz="0" w:space="0" w:color="auto"/>
        <w:bottom w:val="none" w:sz="0" w:space="0" w:color="auto"/>
        <w:right w:val="none" w:sz="0" w:space="0" w:color="auto"/>
      </w:divBdr>
    </w:div>
    <w:div w:id="1724059477">
      <w:bodyDiv w:val="1"/>
      <w:marLeft w:val="0"/>
      <w:marRight w:val="0"/>
      <w:marTop w:val="0"/>
      <w:marBottom w:val="0"/>
      <w:divBdr>
        <w:top w:val="none" w:sz="0" w:space="0" w:color="auto"/>
        <w:left w:val="none" w:sz="0" w:space="0" w:color="auto"/>
        <w:bottom w:val="none" w:sz="0" w:space="0" w:color="auto"/>
        <w:right w:val="none" w:sz="0" w:space="0" w:color="auto"/>
      </w:divBdr>
    </w:div>
    <w:div w:id="2139565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644</ap:Words>
  <ap:Characters>3544</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2026-03-26T15:35:00.0000000Z</lastPrinted>
  <dcterms:created xsi:type="dcterms:W3CDTF">2026-04-02T11:21:00.0000000Z</dcterms:created>
  <dcterms:modified xsi:type="dcterms:W3CDTF">2026-04-02T11:21:00.0000000Z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0x0101009C7CE436063D44E9BE7DC0259EF7C32F006EB9F9836A634AE58B6169785FD3936F0092B858111B791B478E69E44F82B391B8</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3b037c23-876e-41a3-8dbe-4ee1cc73759b</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SchriftelijkeKamervraag</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SK2026012026/BZ2624721/26032026%20Kamervragen%20door%20Van%20der%20Werf%20Paternotte%20(beiden%20D66)%20en%20Boswijk%20(CDA)%20aan%20MBZ%20MIenW%20en%20MDef%20over%20de%20brief%20over%20stand%20van%20zaken%20aanpak%20schaduwvloot.docx, </vt:lpwstr>
  </property>
</Properties>
</file>