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402349" w14:paraId="258EB843" w14:textId="47FCE9C8">
                            <w:pPr>
                              <w:pStyle w:val="Huisstijl-Agendatitel"/>
                              <w:ind w:left="0" w:firstLine="0"/>
                              <w:jc w:val="right"/>
                            </w:pPr>
                            <w:r>
                              <w:t>3</w:t>
                            </w:r>
                            <w:r w:rsidR="0024256B">
                              <w:t xml:space="preserve"> april</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402349" w14:paraId="258EB843" w14:textId="47FCE9C8">
                      <w:pPr>
                        <w:pStyle w:val="Huisstijl-Agendatitel"/>
                        <w:ind w:left="0" w:firstLine="0"/>
                        <w:jc w:val="right"/>
                      </w:pPr>
                      <w:r>
                        <w:t>3</w:t>
                      </w:r>
                      <w:r w:rsidR="0024256B">
                        <w:t xml:space="preserve"> april</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B81030" w:rsidP="009308A8" w:rsidRDefault="00CC2F33" w14:paraId="0A0ABC2A" w14:textId="594A0F5D">
      <w:pPr>
        <w:pStyle w:val="Normaalweb"/>
        <w:rPr>
          <w:rFonts w:ascii="Verdana" w:hAnsi="Verdana"/>
          <w:sz w:val="18"/>
          <w:szCs w:val="18"/>
        </w:rPr>
      </w:pPr>
      <w:r>
        <w:rPr>
          <w:rFonts w:ascii="Verdana" w:hAnsi="Verdana"/>
          <w:sz w:val="18"/>
          <w:szCs w:val="18"/>
        </w:rPr>
        <w:t xml:space="preserve">Er zijn ditmaal </w:t>
      </w:r>
      <w:r w:rsidR="00B81030">
        <w:rPr>
          <w:rFonts w:ascii="Verdana" w:hAnsi="Verdana"/>
          <w:sz w:val="18"/>
          <w:szCs w:val="18"/>
        </w:rPr>
        <w:t>alleen niet-</w:t>
      </w:r>
      <w:r>
        <w:rPr>
          <w:rFonts w:ascii="Verdana" w:hAnsi="Verdana"/>
          <w:sz w:val="18"/>
          <w:szCs w:val="18"/>
        </w:rPr>
        <w:t xml:space="preserve">wetgevende voorstellen </w:t>
      </w:r>
      <w:r w:rsidR="00B81030">
        <w:rPr>
          <w:rFonts w:ascii="Verdana" w:hAnsi="Verdana"/>
          <w:sz w:val="18"/>
          <w:szCs w:val="18"/>
        </w:rPr>
        <w:t>binnengekomen.</w:t>
      </w:r>
    </w:p>
    <w:p w:rsidRPr="00B81030" w:rsidR="009425E2" w:rsidP="00B81030" w:rsidRDefault="005115F8" w14:paraId="0ED0D65F" w14:textId="158F3D31">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45F07"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45F07" w:rsidR="00692A87" w:rsidP="00EB36B2" w:rsidRDefault="00145F07" w14:paraId="56339A72" w14:textId="42B95E59">
            <w:pPr>
              <w:rPr>
                <w:szCs w:val="18"/>
              </w:rPr>
            </w:pPr>
            <w:r w:rsidRPr="00145F07">
              <w:rPr>
                <w:szCs w:val="18"/>
              </w:rPr>
              <w:t xml:space="preserve">Aanbeveling voor een BESLUIT VAN DE RAAD houdende machtiging tot het openen van de onderhandelingen over de voorwaarden voor het lidmaatschap van de Unie van de Ontwikkelingsbank van de Raad van Europa (CEB) </w:t>
            </w:r>
            <w:hyperlink w:history="1" r:id="rId14">
              <w:r w:rsidRPr="00145F07">
                <w:rPr>
                  <w:rStyle w:val="Hyperlink"/>
                  <w:szCs w:val="18"/>
                </w:rPr>
                <w:t>COM(2026)131</w:t>
              </w:r>
            </w:hyperlink>
          </w:p>
          <w:p w:rsidRPr="00145F07" w:rsidR="005F3370" w:rsidP="00EB36B2" w:rsidRDefault="005F3370" w14:paraId="31D74321" w14:textId="45D5BC64">
            <w:pPr>
              <w:rPr>
                <w:szCs w:val="18"/>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t>Voorstel</w:t>
            </w:r>
          </w:p>
        </w:tc>
        <w:tc>
          <w:tcPr>
            <w:tcW w:w="6529" w:type="dxa"/>
          </w:tcPr>
          <w:p w:rsidRPr="005E62ED" w:rsidR="00182C87" w:rsidP="00160D31" w:rsidRDefault="001B2219" w14:paraId="22ECABAF" w14:textId="753BFD97">
            <w:pPr>
              <w:spacing w:after="240"/>
              <w:rPr>
                <w:szCs w:val="18"/>
              </w:rPr>
            </w:pPr>
            <w:r>
              <w:rPr>
                <w:szCs w:val="18"/>
              </w:rPr>
              <w:t>Voor kennisgeving aannemen</w:t>
            </w:r>
            <w:r w:rsidR="00D03679">
              <w:rPr>
                <w:szCs w:val="18"/>
              </w:rPr>
              <w:t xml:space="preserve"> </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82C87" w:rsidP="00B866D2" w:rsidRDefault="009A76C3" w14:paraId="7AEF5AFD" w14:textId="43236F2B">
            <w:pPr>
              <w:spacing w:after="240"/>
              <w:rPr>
                <w:color w:val="595959" w:themeColor="text1" w:themeTint="A6"/>
                <w:szCs w:val="18"/>
              </w:rPr>
            </w:pPr>
            <w:r>
              <w:rPr>
                <w:color w:val="595959" w:themeColor="text1" w:themeTint="A6"/>
                <w:szCs w:val="18"/>
              </w:rPr>
              <w:t xml:space="preserve">Dit besluit </w:t>
            </w:r>
            <w:r w:rsidRPr="009A76C3">
              <w:rPr>
                <w:color w:val="595959" w:themeColor="text1" w:themeTint="A6"/>
                <w:szCs w:val="18"/>
              </w:rPr>
              <w:t>betreft een aanbeveling van de Europese Commissie aan de Raad om onderhandelingen te openen over de toetreding van de Europese Unie tot de Ontwikkelingsbank van de Raad van Europa (CEB). Met dit lidmaatschap wil de EU nauwer samenwerken met de bank, die zich richt op sociale investeringen zoals huisvesting, onderwijs en steun aan kwetsbare groepen. Door toe te treden kan de EU haar eigen beleidsdoelen op sociaal en economisch gebied beter ondersteunen en versterken, en tegelijkertijd de samenwerking met andere Europese landen binnen de Raad van Europa verdiepen. De Raad wordt met dit voorstel gemachtigd om namens de EU de voorwaarden voor dit lidmaatschap te gaan uitonderhandelen.</w:t>
            </w:r>
          </w:p>
        </w:tc>
      </w:tr>
    </w:tbl>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7C7387"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A5976" w:rsidR="001D0A8F" w:rsidP="005F3370" w:rsidRDefault="00EA5976" w14:paraId="155EC703" w14:textId="4E06D4BE">
            <w:pPr>
              <w:rPr>
                <w:szCs w:val="18"/>
              </w:rPr>
            </w:pPr>
            <w:r w:rsidRPr="00EA5976">
              <w:rPr>
                <w:szCs w:val="18"/>
              </w:rPr>
              <w:t xml:space="preserve">Voorstel voor een UITVOERINGSBESLUIT VAN DE RAAD tot beschikbaarstelling van de financiële bijstand uit hoofde van Verordening (EU) 2025/1106 aan Frankrijk </w:t>
            </w:r>
            <w:hyperlink w:history="1" r:id="rId15">
              <w:r w:rsidRPr="00EA5976">
                <w:rPr>
                  <w:rStyle w:val="Hyperlink"/>
                  <w:szCs w:val="18"/>
                </w:rPr>
                <w:t>COM(2026)145</w:t>
              </w:r>
            </w:hyperlink>
          </w:p>
          <w:p w:rsidRPr="00EA5976" w:rsidR="005F3370" w:rsidP="005F3370" w:rsidRDefault="005F3370" w14:paraId="638456AC" w14:textId="640C2866">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CC1051" w14:paraId="013BA8CE" w14:textId="29320652">
            <w:pPr>
              <w:spacing w:after="240"/>
              <w:rPr>
                <w:szCs w:val="18"/>
              </w:rPr>
            </w:pPr>
            <w:r>
              <w:rPr>
                <w:szCs w:val="18"/>
              </w:rPr>
              <w:t xml:space="preserve">Desgewenst betrekken bij het schriftelijk overleg van 28 april over de Eurogroep en </w:t>
            </w:r>
            <w:proofErr w:type="spellStart"/>
            <w:r>
              <w:rPr>
                <w:szCs w:val="18"/>
              </w:rPr>
              <w:t>Ecofinraad</w:t>
            </w:r>
            <w:proofErr w:type="spellEnd"/>
            <w:r>
              <w:rPr>
                <w:szCs w:val="18"/>
              </w:rPr>
              <w:t xml:space="preserve"> van 4 en 5 mei 2026</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74336" w:rsidP="00374336" w:rsidRDefault="00630C05" w14:paraId="34F080DB" w14:textId="3AE63B93">
            <w:pPr>
              <w:spacing w:after="240"/>
              <w:rPr>
                <w:color w:val="595959" w:themeColor="text1" w:themeTint="A6"/>
                <w:szCs w:val="18"/>
              </w:rPr>
            </w:pPr>
            <w:r w:rsidRPr="00630C05">
              <w:rPr>
                <w:color w:val="595959" w:themeColor="text1" w:themeTint="A6"/>
                <w:szCs w:val="18"/>
              </w:rPr>
              <w:t>De Europese Commissie heeft het verzoek van Frankrijk voor steun uit het SAFE-instrument goedgekeurd, omdat het aan alle regels voldoet. De EU stelt hiervoor een lening beschikbaar van maximaal 15,09 miljard euro aan Frankrijk.</w:t>
            </w:r>
          </w:p>
        </w:tc>
      </w:tr>
    </w:tbl>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301B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376B5" w:rsidR="00816A40" w:rsidP="00816A40" w:rsidRDefault="00C376B5" w14:paraId="0EFF1A06" w14:textId="6BB53D93">
            <w:pPr>
              <w:rPr>
                <w:szCs w:val="18"/>
              </w:rPr>
            </w:pPr>
            <w:r w:rsidRPr="00C376B5">
              <w:rPr>
                <w:szCs w:val="18"/>
              </w:rPr>
              <w:t xml:space="preserve">Voorstel voor een UITVOERINGSBESLUIT VAN DE RAAD tot beschikbaarstelling van de financiële bijstand uit hoofde van Verordening (EU) 2025/1106 aan Tsjechië </w:t>
            </w:r>
            <w:hyperlink w:history="1" r:id="rId16">
              <w:r w:rsidRPr="00C376B5">
                <w:rPr>
                  <w:rStyle w:val="Hyperlink"/>
                  <w:szCs w:val="18"/>
                </w:rPr>
                <w:t>COM(2026)146</w:t>
              </w:r>
            </w:hyperlink>
          </w:p>
          <w:p w:rsidRPr="00C376B5" w:rsidR="00470368" w:rsidP="00692A87" w:rsidRDefault="00470368" w14:paraId="45B254E2" w14:textId="213B828B">
            <w:pPr>
              <w:rPr>
                <w:szCs w:val="18"/>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lastRenderedPageBreak/>
              <w:t>Voorstel</w:t>
            </w:r>
          </w:p>
        </w:tc>
        <w:tc>
          <w:tcPr>
            <w:tcW w:w="6529" w:type="dxa"/>
          </w:tcPr>
          <w:p w:rsidRPr="00A9227F" w:rsidR="009205E1" w:rsidP="00680350" w:rsidRDefault="00CC1051" w14:paraId="77E44C7A" w14:textId="6B702A39">
            <w:pPr>
              <w:spacing w:after="240"/>
              <w:rPr>
                <w:szCs w:val="18"/>
              </w:rPr>
            </w:pPr>
            <w:r>
              <w:rPr>
                <w:szCs w:val="18"/>
              </w:rPr>
              <w:t xml:space="preserve">Desgewenst betrekken bij het schriftelijk overleg van 28 april over de Eurogroep en </w:t>
            </w:r>
            <w:proofErr w:type="spellStart"/>
            <w:r>
              <w:rPr>
                <w:szCs w:val="18"/>
              </w:rPr>
              <w:t>Ecofinraad</w:t>
            </w:r>
            <w:proofErr w:type="spellEnd"/>
            <w:r>
              <w:rPr>
                <w:szCs w:val="18"/>
              </w:rPr>
              <w:t xml:space="preserve"> van 4 en 5 mei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104A5" w:rsidP="006104A5" w:rsidRDefault="00630C05" w14:paraId="2FA4DAA3" w14:textId="05BAD6D2">
            <w:pPr>
              <w:spacing w:after="240"/>
              <w:rPr>
                <w:color w:val="595959" w:themeColor="text1" w:themeTint="A6"/>
                <w:szCs w:val="18"/>
              </w:rPr>
            </w:pPr>
            <w:r w:rsidRPr="00630C05">
              <w:rPr>
                <w:color w:val="595959" w:themeColor="text1" w:themeTint="A6"/>
                <w:szCs w:val="18"/>
              </w:rPr>
              <w:t>De Europese Commissie heeft het verzoek van Tsjechië voor steun uit het SAFE-instrument goedgekeurd, omdat het aan alle regels voldoet.</w:t>
            </w:r>
            <w:r w:rsidR="00832222">
              <w:rPr>
                <w:color w:val="595959" w:themeColor="text1" w:themeTint="A6"/>
                <w:szCs w:val="18"/>
              </w:rPr>
              <w:t xml:space="preserve"> </w:t>
            </w:r>
            <w:r w:rsidRPr="00630C05">
              <w:rPr>
                <w:color w:val="595959" w:themeColor="text1" w:themeTint="A6"/>
                <w:szCs w:val="18"/>
              </w:rPr>
              <w:t>De EU stelt een lening beschikbaar</w:t>
            </w:r>
            <w:r w:rsidR="00832222">
              <w:rPr>
                <w:color w:val="595959" w:themeColor="text1" w:themeTint="A6"/>
                <w:szCs w:val="18"/>
              </w:rPr>
              <w:t xml:space="preserve"> aan Tsjechië</w:t>
            </w:r>
            <w:r w:rsidRPr="00630C05">
              <w:rPr>
                <w:color w:val="595959" w:themeColor="text1" w:themeTint="A6"/>
                <w:szCs w:val="18"/>
              </w:rPr>
              <w:t xml:space="preserve"> van maximaal </w:t>
            </w:r>
            <w:r w:rsidRPr="00832222">
              <w:rPr>
                <w:color w:val="595959" w:themeColor="text1" w:themeTint="A6"/>
                <w:szCs w:val="18"/>
              </w:rPr>
              <w:t xml:space="preserve">2,06 miljard euro, waarvan 309 miljoen euro </w:t>
            </w:r>
            <w:r w:rsidRPr="00630C05">
              <w:rPr>
                <w:color w:val="595959" w:themeColor="text1" w:themeTint="A6"/>
                <w:szCs w:val="18"/>
              </w:rPr>
              <w:t>als voorschot wordt uitgekeerd.</w:t>
            </w:r>
          </w:p>
        </w:tc>
      </w:tr>
    </w:tbl>
    <w:p w:rsidR="009205E1" w:rsidP="006F2511" w:rsidRDefault="009205E1" w14:paraId="59070C7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12CDC" w:rsidR="00512CDC" w:rsidP="00512CDC" w:rsidRDefault="00512CDC" w14:paraId="7891A0A2" w14:textId="77777777">
            <w:pPr>
              <w:rPr>
                <w:szCs w:val="18"/>
                <w:lang w:val="en-US"/>
              </w:rPr>
            </w:pPr>
            <w:r w:rsidRPr="00512CDC">
              <w:rPr>
                <w:szCs w:val="18"/>
                <w:lang w:val="en-US"/>
              </w:rPr>
              <w:t>Proposal for a COUNCIL IMPLEMENTING DECISION amending the Implementing Decision of 28 July 2021 on the approval of the assessment of the recovery and resilience plan for Slovenia</w:t>
            </w:r>
          </w:p>
          <w:p w:rsidR="00895A76" w:rsidP="00512CDC" w:rsidRDefault="00512CDC" w14:paraId="0DED5910" w14:textId="05CC4F75">
            <w:pPr>
              <w:rPr>
                <w:szCs w:val="18"/>
              </w:rPr>
            </w:pPr>
            <w:hyperlink w:history="1" r:id="rId17">
              <w:r w:rsidRPr="00512CDC">
                <w:rPr>
                  <w:rStyle w:val="Hyperlink"/>
                  <w:szCs w:val="18"/>
                </w:rPr>
                <w:t>COM(2026)148</w:t>
              </w:r>
            </w:hyperlink>
          </w:p>
          <w:p w:rsidRPr="00125D0A" w:rsidR="00816A40" w:rsidP="00692A87" w:rsidRDefault="00816A40" w14:paraId="7D21EC5D" w14:textId="661EF58A">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E61EE7" w14:paraId="3301AC0F" w14:textId="34D08037">
            <w:pPr>
              <w:spacing w:after="240"/>
              <w:rPr>
                <w:szCs w:val="18"/>
              </w:rPr>
            </w:pPr>
            <w:r>
              <w:rPr>
                <w:szCs w:val="18"/>
              </w:rPr>
              <w:t xml:space="preserve">Desgewenst betrekken bij het schriftelijk overleg van 28 april over de Eurogroep en </w:t>
            </w:r>
            <w:proofErr w:type="spellStart"/>
            <w:r>
              <w:rPr>
                <w:szCs w:val="18"/>
              </w:rPr>
              <w:t>Ecofinraad</w:t>
            </w:r>
            <w:proofErr w:type="spellEnd"/>
            <w:r>
              <w:rPr>
                <w:szCs w:val="18"/>
              </w:rPr>
              <w:t xml:space="preserve"> van 4 en 5 mei 2026</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B40A14" w:rsidP="00B40A14" w:rsidRDefault="00B40A14" w14:paraId="6A976F99" w14:textId="3FA0E2CF">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w:t>
            </w:r>
            <w:r w:rsidR="00BB02CD">
              <w:rPr>
                <w:color w:val="595959" w:themeColor="text1" w:themeTint="A6"/>
                <w:szCs w:val="18"/>
              </w:rPr>
              <w:t>Slovenië</w:t>
            </w:r>
            <w:r>
              <w:rPr>
                <w:color w:val="595959" w:themeColor="text1" w:themeTint="A6"/>
                <w:szCs w:val="18"/>
              </w:rPr>
              <w:t xml:space="preserve">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895A76" w:rsidRDefault="00E61EE7" w14:paraId="263688F0" w14:textId="656609BB">
            <w:pPr>
              <w:spacing w:after="240"/>
              <w:rPr>
                <w:color w:val="595959" w:themeColor="text1" w:themeTint="A6"/>
                <w:szCs w:val="18"/>
              </w:rPr>
            </w:pPr>
            <w:r>
              <w:rPr>
                <w:color w:val="595959" w:themeColor="text1" w:themeTint="A6"/>
                <w:szCs w:val="18"/>
              </w:rPr>
              <w:t>Op 13 maart 2026</w:t>
            </w:r>
            <w:r w:rsidRPr="00D123F2" w:rsidR="00B40A14">
              <w:rPr>
                <w:color w:val="595959" w:themeColor="text1" w:themeTint="A6"/>
                <w:szCs w:val="18"/>
              </w:rPr>
              <w:t xml:space="preserve"> heeft </w:t>
            </w:r>
            <w:r>
              <w:rPr>
                <w:color w:val="595959" w:themeColor="text1" w:themeTint="A6"/>
                <w:szCs w:val="18"/>
              </w:rPr>
              <w:t>Slovenië</w:t>
            </w:r>
            <w:r w:rsidR="00B40A14">
              <w:rPr>
                <w:szCs w:val="18"/>
              </w:rPr>
              <w:t xml:space="preserve"> </w:t>
            </w:r>
            <w:r w:rsidRPr="001247C1" w:rsidR="00B40A14">
              <w:rPr>
                <w:color w:val="595959" w:themeColor="text1" w:themeTint="A6"/>
                <w:szCs w:val="18"/>
              </w:rPr>
              <w:t xml:space="preserve">bij de Commissie </w:t>
            </w:r>
            <w:r w:rsidR="00B40A14">
              <w:rPr>
                <w:color w:val="595959" w:themeColor="text1" w:themeTint="A6"/>
                <w:szCs w:val="18"/>
              </w:rPr>
              <w:t xml:space="preserve">een voorstel </w:t>
            </w:r>
            <w:r w:rsidRPr="001247C1" w:rsidR="00B40A14">
              <w:rPr>
                <w:color w:val="595959" w:themeColor="text1" w:themeTint="A6"/>
                <w:szCs w:val="18"/>
              </w:rPr>
              <w:t xml:space="preserve">tot wijziging van het uitvoeringsbesluit van de Raad van </w:t>
            </w:r>
            <w:r w:rsidR="00B40A14">
              <w:rPr>
                <w:color w:val="595959" w:themeColor="text1" w:themeTint="A6"/>
                <w:szCs w:val="18"/>
              </w:rPr>
              <w:t>30 april 2021 ingediend</w:t>
            </w:r>
            <w:r w:rsidRPr="001247C1" w:rsidR="00B40A14">
              <w:rPr>
                <w:color w:val="595959" w:themeColor="text1" w:themeTint="A6"/>
                <w:szCs w:val="18"/>
              </w:rPr>
              <w:t>, aangezien het herstel- en veerkrachtplan vanwege omstandigheden deels niet langer te verwezenlijken is.</w:t>
            </w:r>
            <w:r w:rsidR="00B40A14">
              <w:rPr>
                <w:color w:val="595959" w:themeColor="text1" w:themeTint="A6"/>
                <w:szCs w:val="18"/>
              </w:rPr>
              <w:t xml:space="preserve"> </w:t>
            </w:r>
            <w:r w:rsidRPr="009633A0" w:rsidR="00B40A14">
              <w:rPr>
                <w:color w:val="595959" w:themeColor="text1" w:themeTint="A6"/>
                <w:szCs w:val="18"/>
              </w:rPr>
              <w:t xml:space="preserve">De wijzigingen van het herstel- en veerkrachtplan die </w:t>
            </w:r>
            <w:r w:rsidR="00EC3F10">
              <w:rPr>
                <w:color w:val="595959" w:themeColor="text1" w:themeTint="A6"/>
                <w:szCs w:val="18"/>
              </w:rPr>
              <w:t>Slovenië</w:t>
            </w:r>
            <w:r w:rsidRPr="009633A0" w:rsidR="00B40A14">
              <w:rPr>
                <w:color w:val="595959" w:themeColor="text1" w:themeTint="A6"/>
                <w:szCs w:val="18"/>
              </w:rPr>
              <w:t xml:space="preserve"> op grond van objectieve omstandigheden heeft ingediend, hebben betrekking op </w:t>
            </w:r>
            <w:r w:rsidR="00EC3F10">
              <w:rPr>
                <w:color w:val="595959" w:themeColor="text1" w:themeTint="A6"/>
                <w:szCs w:val="18"/>
              </w:rPr>
              <w:t>21</w:t>
            </w:r>
            <w:r w:rsidRPr="009633A0" w:rsidR="00B40A14">
              <w:rPr>
                <w:color w:val="595959" w:themeColor="text1" w:themeTint="A6"/>
                <w:szCs w:val="18"/>
              </w:rPr>
              <w:t> maatregelen.</w:t>
            </w:r>
            <w:r w:rsidRPr="001247C1" w:rsidR="00B40A14">
              <w:rPr>
                <w:color w:val="595959" w:themeColor="text1" w:themeTint="A6"/>
                <w:szCs w:val="18"/>
              </w:rPr>
              <w:t xml:space="preserve"> </w:t>
            </w:r>
            <w:r w:rsidR="004B612B">
              <w:rPr>
                <w:color w:val="595959" w:themeColor="text1" w:themeTint="A6"/>
                <w:szCs w:val="18"/>
              </w:rPr>
              <w:t xml:space="preserve">Het gaat om maximaal </w:t>
            </w:r>
            <w:r w:rsidRPr="004B612B" w:rsidR="004B612B">
              <w:rPr>
                <w:color w:val="595959" w:themeColor="text1" w:themeTint="A6"/>
                <w:szCs w:val="18"/>
              </w:rPr>
              <w:t>468.836.849 euro.</w:t>
            </w:r>
          </w:p>
        </w:tc>
      </w:tr>
    </w:tbl>
    <w:p w:rsidR="004E33D3" w:rsidP="003D5FB8" w:rsidRDefault="004E33D3" w14:paraId="5D2B7E8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512CDC" w:rsidTr="007947F0" w14:paraId="2EA2AE1A" w14:textId="77777777">
        <w:tc>
          <w:tcPr>
            <w:tcW w:w="1035" w:type="dxa"/>
          </w:tcPr>
          <w:p w:rsidRPr="00A9227F" w:rsidR="00512CDC" w:rsidP="007947F0" w:rsidRDefault="00512CDC" w14:paraId="69EC7297" w14:textId="77777777">
            <w:pPr>
              <w:spacing w:after="240"/>
              <w:rPr>
                <w:color w:val="595959" w:themeColor="text1" w:themeTint="A6"/>
                <w:szCs w:val="18"/>
              </w:rPr>
            </w:pPr>
            <w:r w:rsidRPr="00A9227F">
              <w:rPr>
                <w:color w:val="595959" w:themeColor="text1" w:themeTint="A6"/>
                <w:szCs w:val="18"/>
              </w:rPr>
              <w:t>Titel</w:t>
            </w:r>
          </w:p>
        </w:tc>
        <w:tc>
          <w:tcPr>
            <w:tcW w:w="6529" w:type="dxa"/>
          </w:tcPr>
          <w:p w:rsidR="00512CDC" w:rsidP="00512CDC" w:rsidRDefault="00EA602A" w14:paraId="3475B240" w14:textId="77777777">
            <w:pPr>
              <w:rPr>
                <w:szCs w:val="18"/>
              </w:rPr>
            </w:pPr>
            <w:r w:rsidRPr="00EA602A">
              <w:rPr>
                <w:szCs w:val="18"/>
              </w:rPr>
              <w:t xml:space="preserve">Voorstel voor een BESLUIT VAN DE RAAD betreffende het namens de Europese Unie in het Gemengd Comité van de EER in te nemen standpunt betreffende een wijziging van bijlage IX (Financiële diensten) bij de EER-overeenkomst (Toezicht op bepaalde benchmarkbeheerders door de ESMA) </w:t>
            </w:r>
            <w:hyperlink w:history="1" r:id="rId18">
              <w:r w:rsidRPr="00EA602A">
                <w:rPr>
                  <w:rStyle w:val="Hyperlink"/>
                  <w:szCs w:val="18"/>
                </w:rPr>
                <w:t>COM(2026)143</w:t>
              </w:r>
            </w:hyperlink>
          </w:p>
          <w:p w:rsidRPr="00125D0A" w:rsidR="00EA602A" w:rsidP="00512CDC" w:rsidRDefault="00EA602A" w14:paraId="7D86922C" w14:textId="376D285A">
            <w:pPr>
              <w:rPr>
                <w:szCs w:val="18"/>
              </w:rPr>
            </w:pPr>
          </w:p>
        </w:tc>
      </w:tr>
      <w:tr w:rsidRPr="00A9227F" w:rsidR="00512CDC" w:rsidTr="007947F0" w14:paraId="24928A90" w14:textId="77777777">
        <w:tc>
          <w:tcPr>
            <w:tcW w:w="1035" w:type="dxa"/>
          </w:tcPr>
          <w:p w:rsidRPr="00A9227F" w:rsidR="00512CDC" w:rsidP="007947F0" w:rsidRDefault="00512CDC" w14:paraId="31FDE8B3" w14:textId="77777777">
            <w:pPr>
              <w:spacing w:after="240"/>
              <w:rPr>
                <w:szCs w:val="18"/>
              </w:rPr>
            </w:pPr>
            <w:r w:rsidRPr="00A9227F">
              <w:rPr>
                <w:szCs w:val="18"/>
              </w:rPr>
              <w:t>Voorstel</w:t>
            </w:r>
          </w:p>
        </w:tc>
        <w:tc>
          <w:tcPr>
            <w:tcW w:w="6529" w:type="dxa"/>
          </w:tcPr>
          <w:p w:rsidRPr="00A9227F" w:rsidR="00512CDC" w:rsidP="007947F0" w:rsidRDefault="00512CDC" w14:paraId="74D4D8EA" w14:textId="77777777">
            <w:pPr>
              <w:spacing w:after="240"/>
              <w:rPr>
                <w:szCs w:val="18"/>
              </w:rPr>
            </w:pPr>
            <w:r>
              <w:rPr>
                <w:szCs w:val="18"/>
              </w:rPr>
              <w:t>Voor kennisgeving aannemen</w:t>
            </w:r>
          </w:p>
        </w:tc>
      </w:tr>
      <w:tr w:rsidRPr="00C66E98" w:rsidR="00512CDC" w:rsidTr="007947F0" w14:paraId="51622732" w14:textId="77777777">
        <w:tc>
          <w:tcPr>
            <w:tcW w:w="1035" w:type="dxa"/>
          </w:tcPr>
          <w:p w:rsidRPr="00A9227F" w:rsidR="00512CDC" w:rsidP="007947F0" w:rsidRDefault="00512CDC" w14:paraId="24DA6C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512CDC" w:rsidP="007947F0" w:rsidRDefault="00276346" w14:paraId="6A6F782C" w14:textId="38B1C90F">
            <w:pPr>
              <w:spacing w:after="240"/>
              <w:rPr>
                <w:color w:val="595959" w:themeColor="text1" w:themeTint="A6"/>
                <w:szCs w:val="18"/>
              </w:rPr>
            </w:pPr>
            <w:r w:rsidRPr="00276346">
              <w:rPr>
                <w:color w:val="595959" w:themeColor="text1" w:themeTint="A6"/>
                <w:szCs w:val="18"/>
              </w:rPr>
              <w:t xml:space="preserve">De EU neemt in het </w:t>
            </w:r>
            <w:r w:rsidRPr="00937A9F">
              <w:rPr>
                <w:color w:val="595959" w:themeColor="text1" w:themeTint="A6"/>
                <w:szCs w:val="18"/>
              </w:rPr>
              <w:t xml:space="preserve">Gemengd Comité van de EER een standpunt </w:t>
            </w:r>
            <w:r w:rsidRPr="00937A9F" w:rsidR="00937A9F">
              <w:rPr>
                <w:color w:val="595959" w:themeColor="text1" w:themeTint="A6"/>
                <w:szCs w:val="18"/>
              </w:rPr>
              <w:t xml:space="preserve">over </w:t>
            </w:r>
            <w:r w:rsidRPr="00937A9F">
              <w:rPr>
                <w:color w:val="595959" w:themeColor="text1" w:themeTint="A6"/>
                <w:szCs w:val="18"/>
              </w:rPr>
              <w:t>bijlage IX (Financiële diensten) van de EER-overeenkomst. Dit regelt het toezicht van de ESMA op bepaalde benchmarkbeheerders</w:t>
            </w:r>
            <w:r w:rsidRPr="00276346">
              <w:rPr>
                <w:color w:val="595959" w:themeColor="text1" w:themeTint="A6"/>
                <w:szCs w:val="18"/>
              </w:rPr>
              <w:t xml:space="preserve"> en zorgt voor uniforme regels in alle EER-landen.</w:t>
            </w:r>
            <w:r w:rsidR="00937A9F">
              <w:rPr>
                <w:color w:val="595959" w:themeColor="text1" w:themeTint="A6"/>
                <w:szCs w:val="18"/>
              </w:rPr>
              <w:t xml:space="preserve"> Kortom: Met dit besluit stelt de Europese Commissie voor om</w:t>
            </w:r>
            <w:r w:rsidRPr="00501E47" w:rsidR="00937A9F">
              <w:rPr>
                <w:color w:val="595959" w:themeColor="text1" w:themeTint="A6"/>
                <w:szCs w:val="18"/>
              </w:rPr>
              <w:t xml:space="preserve"> nieuwe regels voor financiële benchmarktoezicht ook in de EER-overeenkomst op te nemen, zodat ze voor alle EER-landen gelden</w:t>
            </w:r>
            <w:r w:rsidR="00937A9F">
              <w:rPr>
                <w:color w:val="595959" w:themeColor="text1" w:themeTint="A6"/>
                <w:szCs w:val="18"/>
              </w:rPr>
              <w:t>.</w:t>
            </w:r>
          </w:p>
        </w:tc>
      </w:tr>
    </w:tbl>
    <w:p w:rsidR="00F91A9D" w:rsidP="00F91A9D" w:rsidRDefault="00F91A9D" w14:paraId="6CC1869B" w14:textId="77777777">
      <w:pPr>
        <w:rPr>
          <w:szCs w:val="18"/>
        </w:rPr>
      </w:pPr>
    </w:p>
    <w:sectPr w:rsidR="00F91A9D"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CDB8" w14:textId="77777777" w:rsidR="0067609E" w:rsidRDefault="0067609E">
      <w:r>
        <w:separator/>
      </w:r>
    </w:p>
  </w:endnote>
  <w:endnote w:type="continuationSeparator" w:id="0">
    <w:p w14:paraId="113C5C83" w14:textId="77777777" w:rsidR="0067609E" w:rsidRDefault="0067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2FCD" w14:textId="77777777" w:rsidR="0067609E" w:rsidRDefault="0067609E">
      <w:r>
        <w:separator/>
      </w:r>
    </w:p>
  </w:footnote>
  <w:footnote w:type="continuationSeparator" w:id="0">
    <w:p w14:paraId="66635C4C" w14:textId="77777777" w:rsidR="0067609E" w:rsidRDefault="0067609E">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3"/>
  </w:num>
  <w:num w:numId="3" w16cid:durableId="1852522919">
    <w:abstractNumId w:val="23"/>
  </w:num>
  <w:num w:numId="4" w16cid:durableId="1700932629">
    <w:abstractNumId w:val="12"/>
  </w:num>
  <w:num w:numId="5" w16cid:durableId="695811610">
    <w:abstractNumId w:val="6"/>
  </w:num>
  <w:num w:numId="6" w16cid:durableId="1212182578">
    <w:abstractNumId w:val="1"/>
  </w:num>
  <w:num w:numId="7" w16cid:durableId="1827696991">
    <w:abstractNumId w:val="22"/>
  </w:num>
  <w:num w:numId="8" w16cid:durableId="1120151534">
    <w:abstractNumId w:val="17"/>
  </w:num>
  <w:num w:numId="9" w16cid:durableId="298996237">
    <w:abstractNumId w:val="18"/>
  </w:num>
  <w:num w:numId="10" w16cid:durableId="1877303567">
    <w:abstractNumId w:val="11"/>
  </w:num>
  <w:num w:numId="11" w16cid:durableId="831991226">
    <w:abstractNumId w:val="21"/>
  </w:num>
  <w:num w:numId="12" w16cid:durableId="1265193725">
    <w:abstractNumId w:val="24"/>
  </w:num>
  <w:num w:numId="13" w16cid:durableId="30108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6"/>
  </w:num>
  <w:num w:numId="17" w16cid:durableId="340592333">
    <w:abstractNumId w:val="15"/>
  </w:num>
  <w:num w:numId="18" w16cid:durableId="320357181">
    <w:abstractNumId w:val="0"/>
  </w:num>
  <w:num w:numId="19" w16cid:durableId="117257602">
    <w:abstractNumId w:val="20"/>
  </w:num>
  <w:num w:numId="20" w16cid:durableId="1379670799">
    <w:abstractNumId w:val="3"/>
  </w:num>
  <w:num w:numId="21" w16cid:durableId="807821389">
    <w:abstractNumId w:val="5"/>
  </w:num>
  <w:num w:numId="22" w16cid:durableId="1699892902">
    <w:abstractNumId w:val="19"/>
  </w:num>
  <w:num w:numId="23" w16cid:durableId="29771826">
    <w:abstractNumId w:val="14"/>
  </w:num>
  <w:num w:numId="24" w16cid:durableId="64382437">
    <w:abstractNumId w:val="10"/>
  </w:num>
  <w:num w:numId="25" w16cid:durableId="1388987622">
    <w:abstractNumId w:val="9"/>
  </w:num>
  <w:num w:numId="26" w16cid:durableId="1053894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4B55"/>
    <w:rsid w:val="00025F7B"/>
    <w:rsid w:val="00026D47"/>
    <w:rsid w:val="000314D3"/>
    <w:rsid w:val="000339A6"/>
    <w:rsid w:val="00035057"/>
    <w:rsid w:val="00035B3A"/>
    <w:rsid w:val="00036674"/>
    <w:rsid w:val="00041D29"/>
    <w:rsid w:val="000423A9"/>
    <w:rsid w:val="000449B5"/>
    <w:rsid w:val="00045831"/>
    <w:rsid w:val="00045D09"/>
    <w:rsid w:val="00050355"/>
    <w:rsid w:val="00050600"/>
    <w:rsid w:val="00050D24"/>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4092"/>
    <w:rsid w:val="00105391"/>
    <w:rsid w:val="00107FB6"/>
    <w:rsid w:val="00116293"/>
    <w:rsid w:val="00120BE4"/>
    <w:rsid w:val="00120FD2"/>
    <w:rsid w:val="001247C1"/>
    <w:rsid w:val="00125D0A"/>
    <w:rsid w:val="00130B61"/>
    <w:rsid w:val="001336DF"/>
    <w:rsid w:val="00133DC4"/>
    <w:rsid w:val="0013509E"/>
    <w:rsid w:val="0013623C"/>
    <w:rsid w:val="001401C7"/>
    <w:rsid w:val="00141D39"/>
    <w:rsid w:val="0014288C"/>
    <w:rsid w:val="00143A2C"/>
    <w:rsid w:val="001445D4"/>
    <w:rsid w:val="00145F07"/>
    <w:rsid w:val="00147017"/>
    <w:rsid w:val="001506CA"/>
    <w:rsid w:val="00151AC8"/>
    <w:rsid w:val="001545B9"/>
    <w:rsid w:val="00154EC0"/>
    <w:rsid w:val="001555A9"/>
    <w:rsid w:val="00160199"/>
    <w:rsid w:val="00160E6E"/>
    <w:rsid w:val="00161D1B"/>
    <w:rsid w:val="0016550F"/>
    <w:rsid w:val="001656F6"/>
    <w:rsid w:val="00166235"/>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2219"/>
    <w:rsid w:val="001B2F65"/>
    <w:rsid w:val="001B3508"/>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256B"/>
    <w:rsid w:val="00243CE1"/>
    <w:rsid w:val="00244F5A"/>
    <w:rsid w:val="00245D08"/>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76346"/>
    <w:rsid w:val="00280829"/>
    <w:rsid w:val="00281C3D"/>
    <w:rsid w:val="0028208B"/>
    <w:rsid w:val="002826C8"/>
    <w:rsid w:val="00287206"/>
    <w:rsid w:val="00287629"/>
    <w:rsid w:val="002920EA"/>
    <w:rsid w:val="00292C57"/>
    <w:rsid w:val="0029377C"/>
    <w:rsid w:val="002939BD"/>
    <w:rsid w:val="002949C2"/>
    <w:rsid w:val="002A0EBB"/>
    <w:rsid w:val="002A1A05"/>
    <w:rsid w:val="002A1A9B"/>
    <w:rsid w:val="002A2092"/>
    <w:rsid w:val="002A3B40"/>
    <w:rsid w:val="002A42D9"/>
    <w:rsid w:val="002A4BD8"/>
    <w:rsid w:val="002B011C"/>
    <w:rsid w:val="002B21B2"/>
    <w:rsid w:val="002B2DEC"/>
    <w:rsid w:val="002B3C7E"/>
    <w:rsid w:val="002B514F"/>
    <w:rsid w:val="002B59D9"/>
    <w:rsid w:val="002B5ABC"/>
    <w:rsid w:val="002B7782"/>
    <w:rsid w:val="002C0392"/>
    <w:rsid w:val="002C0A75"/>
    <w:rsid w:val="002C14A4"/>
    <w:rsid w:val="002C18DB"/>
    <w:rsid w:val="002C488A"/>
    <w:rsid w:val="002C52EE"/>
    <w:rsid w:val="002D0AC5"/>
    <w:rsid w:val="002E079D"/>
    <w:rsid w:val="002E2685"/>
    <w:rsid w:val="002E2E30"/>
    <w:rsid w:val="002E43EB"/>
    <w:rsid w:val="002E5CC6"/>
    <w:rsid w:val="002E6686"/>
    <w:rsid w:val="002E72EA"/>
    <w:rsid w:val="002F1047"/>
    <w:rsid w:val="002F363A"/>
    <w:rsid w:val="002F45EE"/>
    <w:rsid w:val="002F7FEC"/>
    <w:rsid w:val="003023F3"/>
    <w:rsid w:val="00302588"/>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185C"/>
    <w:rsid w:val="00345205"/>
    <w:rsid w:val="00346125"/>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BB7"/>
    <w:rsid w:val="0039680C"/>
    <w:rsid w:val="003A191B"/>
    <w:rsid w:val="003A219A"/>
    <w:rsid w:val="003A3F23"/>
    <w:rsid w:val="003A4250"/>
    <w:rsid w:val="003A5792"/>
    <w:rsid w:val="003B1D02"/>
    <w:rsid w:val="003B254F"/>
    <w:rsid w:val="003B284A"/>
    <w:rsid w:val="003B2964"/>
    <w:rsid w:val="003B4119"/>
    <w:rsid w:val="003B484E"/>
    <w:rsid w:val="003B67E0"/>
    <w:rsid w:val="003C0D63"/>
    <w:rsid w:val="003C1ABF"/>
    <w:rsid w:val="003C2832"/>
    <w:rsid w:val="003C3DD4"/>
    <w:rsid w:val="003C5707"/>
    <w:rsid w:val="003C7179"/>
    <w:rsid w:val="003C796B"/>
    <w:rsid w:val="003D0D97"/>
    <w:rsid w:val="003D22ED"/>
    <w:rsid w:val="003D450D"/>
    <w:rsid w:val="003D52A8"/>
    <w:rsid w:val="003D5554"/>
    <w:rsid w:val="003D5BF4"/>
    <w:rsid w:val="003D5FB8"/>
    <w:rsid w:val="003D60FA"/>
    <w:rsid w:val="003D660C"/>
    <w:rsid w:val="003D7976"/>
    <w:rsid w:val="003E35D3"/>
    <w:rsid w:val="003E4774"/>
    <w:rsid w:val="003E6EA2"/>
    <w:rsid w:val="003F4ACF"/>
    <w:rsid w:val="003F5BBE"/>
    <w:rsid w:val="003F628A"/>
    <w:rsid w:val="003F7478"/>
    <w:rsid w:val="003F7C42"/>
    <w:rsid w:val="00400048"/>
    <w:rsid w:val="00400565"/>
    <w:rsid w:val="00402349"/>
    <w:rsid w:val="00403FAF"/>
    <w:rsid w:val="00405747"/>
    <w:rsid w:val="004062EA"/>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382C"/>
    <w:rsid w:val="00433C38"/>
    <w:rsid w:val="0043446E"/>
    <w:rsid w:val="00434BC6"/>
    <w:rsid w:val="00441745"/>
    <w:rsid w:val="004422E7"/>
    <w:rsid w:val="00442D7A"/>
    <w:rsid w:val="00443E3A"/>
    <w:rsid w:val="0044508B"/>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60D1"/>
    <w:rsid w:val="0047736E"/>
    <w:rsid w:val="0047768A"/>
    <w:rsid w:val="00477CC5"/>
    <w:rsid w:val="00482405"/>
    <w:rsid w:val="00484658"/>
    <w:rsid w:val="0048605E"/>
    <w:rsid w:val="00491847"/>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B612B"/>
    <w:rsid w:val="004C3F4D"/>
    <w:rsid w:val="004C6DD4"/>
    <w:rsid w:val="004C7B01"/>
    <w:rsid w:val="004C7E47"/>
    <w:rsid w:val="004D7B14"/>
    <w:rsid w:val="004E33D3"/>
    <w:rsid w:val="004E3424"/>
    <w:rsid w:val="004E426E"/>
    <w:rsid w:val="004E5595"/>
    <w:rsid w:val="005012F5"/>
    <w:rsid w:val="00501E47"/>
    <w:rsid w:val="0050283F"/>
    <w:rsid w:val="00502E5C"/>
    <w:rsid w:val="0050368C"/>
    <w:rsid w:val="00505F93"/>
    <w:rsid w:val="00507A41"/>
    <w:rsid w:val="00511442"/>
    <w:rsid w:val="005115F8"/>
    <w:rsid w:val="00512CDC"/>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F78"/>
    <w:rsid w:val="005414C4"/>
    <w:rsid w:val="00543233"/>
    <w:rsid w:val="00543489"/>
    <w:rsid w:val="00543BB4"/>
    <w:rsid w:val="00545C8D"/>
    <w:rsid w:val="00546A67"/>
    <w:rsid w:val="00550D74"/>
    <w:rsid w:val="00554CBF"/>
    <w:rsid w:val="005603E2"/>
    <w:rsid w:val="0056106A"/>
    <w:rsid w:val="00562B7D"/>
    <w:rsid w:val="00565011"/>
    <w:rsid w:val="00567995"/>
    <w:rsid w:val="005724D8"/>
    <w:rsid w:val="00574B96"/>
    <w:rsid w:val="00575841"/>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7184"/>
    <w:rsid w:val="005D00F1"/>
    <w:rsid w:val="005D20CD"/>
    <w:rsid w:val="005D3C52"/>
    <w:rsid w:val="005D7E19"/>
    <w:rsid w:val="005E300D"/>
    <w:rsid w:val="005E36A3"/>
    <w:rsid w:val="005E4870"/>
    <w:rsid w:val="005E62ED"/>
    <w:rsid w:val="005E65B5"/>
    <w:rsid w:val="005E7B45"/>
    <w:rsid w:val="005F1EDF"/>
    <w:rsid w:val="005F3027"/>
    <w:rsid w:val="005F3370"/>
    <w:rsid w:val="005F5D06"/>
    <w:rsid w:val="005F7029"/>
    <w:rsid w:val="00600343"/>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01FE"/>
    <w:rsid w:val="00630C05"/>
    <w:rsid w:val="00633333"/>
    <w:rsid w:val="00633567"/>
    <w:rsid w:val="00635948"/>
    <w:rsid w:val="00637746"/>
    <w:rsid w:val="0064051F"/>
    <w:rsid w:val="00640A42"/>
    <w:rsid w:val="00641852"/>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609E"/>
    <w:rsid w:val="00677736"/>
    <w:rsid w:val="00680E5D"/>
    <w:rsid w:val="00681C26"/>
    <w:rsid w:val="00682002"/>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6280"/>
    <w:rsid w:val="00726342"/>
    <w:rsid w:val="00726354"/>
    <w:rsid w:val="00726ED9"/>
    <w:rsid w:val="00730C18"/>
    <w:rsid w:val="00731DB3"/>
    <w:rsid w:val="00732F06"/>
    <w:rsid w:val="00736908"/>
    <w:rsid w:val="007417AC"/>
    <w:rsid w:val="007439D7"/>
    <w:rsid w:val="00743D1A"/>
    <w:rsid w:val="00745D31"/>
    <w:rsid w:val="00747B36"/>
    <w:rsid w:val="00752270"/>
    <w:rsid w:val="00755534"/>
    <w:rsid w:val="00757AA5"/>
    <w:rsid w:val="007642F9"/>
    <w:rsid w:val="00770A61"/>
    <w:rsid w:val="00773074"/>
    <w:rsid w:val="00773C33"/>
    <w:rsid w:val="007751E7"/>
    <w:rsid w:val="00781A50"/>
    <w:rsid w:val="00781AC1"/>
    <w:rsid w:val="00784962"/>
    <w:rsid w:val="007876BC"/>
    <w:rsid w:val="00787C51"/>
    <w:rsid w:val="00790DF3"/>
    <w:rsid w:val="00791D09"/>
    <w:rsid w:val="00792970"/>
    <w:rsid w:val="0079316B"/>
    <w:rsid w:val="00794A22"/>
    <w:rsid w:val="00796433"/>
    <w:rsid w:val="00796B75"/>
    <w:rsid w:val="007971ED"/>
    <w:rsid w:val="00797CB3"/>
    <w:rsid w:val="007A03BA"/>
    <w:rsid w:val="007A4A53"/>
    <w:rsid w:val="007A6CDA"/>
    <w:rsid w:val="007A71F8"/>
    <w:rsid w:val="007B02DE"/>
    <w:rsid w:val="007B1EFC"/>
    <w:rsid w:val="007B27A0"/>
    <w:rsid w:val="007C4BD2"/>
    <w:rsid w:val="007C7387"/>
    <w:rsid w:val="007D49C7"/>
    <w:rsid w:val="007D53AA"/>
    <w:rsid w:val="007E249D"/>
    <w:rsid w:val="007E2511"/>
    <w:rsid w:val="007E4BFD"/>
    <w:rsid w:val="007E6564"/>
    <w:rsid w:val="007F04F9"/>
    <w:rsid w:val="007F714A"/>
    <w:rsid w:val="00800FF7"/>
    <w:rsid w:val="0080294E"/>
    <w:rsid w:val="008029A0"/>
    <w:rsid w:val="00802D86"/>
    <w:rsid w:val="00802F06"/>
    <w:rsid w:val="008047D9"/>
    <w:rsid w:val="00804A4D"/>
    <w:rsid w:val="0081023D"/>
    <w:rsid w:val="0081050B"/>
    <w:rsid w:val="00811D80"/>
    <w:rsid w:val="00812326"/>
    <w:rsid w:val="00812348"/>
    <w:rsid w:val="00816A40"/>
    <w:rsid w:val="00820149"/>
    <w:rsid w:val="00820651"/>
    <w:rsid w:val="00822240"/>
    <w:rsid w:val="00824D86"/>
    <w:rsid w:val="00826C29"/>
    <w:rsid w:val="008270F8"/>
    <w:rsid w:val="0082721C"/>
    <w:rsid w:val="00832222"/>
    <w:rsid w:val="00834690"/>
    <w:rsid w:val="0083576C"/>
    <w:rsid w:val="00837913"/>
    <w:rsid w:val="00840FA0"/>
    <w:rsid w:val="00843FBB"/>
    <w:rsid w:val="008454D2"/>
    <w:rsid w:val="00845DEC"/>
    <w:rsid w:val="00846F0C"/>
    <w:rsid w:val="00851419"/>
    <w:rsid w:val="0085294F"/>
    <w:rsid w:val="00860128"/>
    <w:rsid w:val="00866593"/>
    <w:rsid w:val="00867BA3"/>
    <w:rsid w:val="00870719"/>
    <w:rsid w:val="0087721F"/>
    <w:rsid w:val="00877C82"/>
    <w:rsid w:val="00881791"/>
    <w:rsid w:val="00891F6B"/>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7826"/>
    <w:rsid w:val="009308A8"/>
    <w:rsid w:val="00930D89"/>
    <w:rsid w:val="00935201"/>
    <w:rsid w:val="00935FD0"/>
    <w:rsid w:val="0093711F"/>
    <w:rsid w:val="009373A1"/>
    <w:rsid w:val="00937A9F"/>
    <w:rsid w:val="009411C2"/>
    <w:rsid w:val="009425E2"/>
    <w:rsid w:val="00942CDE"/>
    <w:rsid w:val="00946E0E"/>
    <w:rsid w:val="009531A4"/>
    <w:rsid w:val="00953B00"/>
    <w:rsid w:val="00956342"/>
    <w:rsid w:val="009575DB"/>
    <w:rsid w:val="00962A95"/>
    <w:rsid w:val="00962B00"/>
    <w:rsid w:val="009633A0"/>
    <w:rsid w:val="009647CC"/>
    <w:rsid w:val="00967713"/>
    <w:rsid w:val="00970CA0"/>
    <w:rsid w:val="0097614E"/>
    <w:rsid w:val="00976B14"/>
    <w:rsid w:val="009778FA"/>
    <w:rsid w:val="00977A39"/>
    <w:rsid w:val="00981B9B"/>
    <w:rsid w:val="00985DE2"/>
    <w:rsid w:val="00986DA2"/>
    <w:rsid w:val="009870EA"/>
    <w:rsid w:val="009874C6"/>
    <w:rsid w:val="00990B28"/>
    <w:rsid w:val="00990BD6"/>
    <w:rsid w:val="0099243E"/>
    <w:rsid w:val="00993EC1"/>
    <w:rsid w:val="00994BC2"/>
    <w:rsid w:val="009956D1"/>
    <w:rsid w:val="00995B14"/>
    <w:rsid w:val="009A0866"/>
    <w:rsid w:val="009A29A3"/>
    <w:rsid w:val="009A5399"/>
    <w:rsid w:val="009A76C3"/>
    <w:rsid w:val="009B1333"/>
    <w:rsid w:val="009B1792"/>
    <w:rsid w:val="009B1FCB"/>
    <w:rsid w:val="009B2C99"/>
    <w:rsid w:val="009B3CF3"/>
    <w:rsid w:val="009B4DCA"/>
    <w:rsid w:val="009B6731"/>
    <w:rsid w:val="009B6AA3"/>
    <w:rsid w:val="009B706C"/>
    <w:rsid w:val="009C2266"/>
    <w:rsid w:val="009C3878"/>
    <w:rsid w:val="009C5DDE"/>
    <w:rsid w:val="009C5F72"/>
    <w:rsid w:val="009D073C"/>
    <w:rsid w:val="009D0749"/>
    <w:rsid w:val="009D599B"/>
    <w:rsid w:val="009E2113"/>
    <w:rsid w:val="009E28FE"/>
    <w:rsid w:val="009E5025"/>
    <w:rsid w:val="009E5891"/>
    <w:rsid w:val="009F1C43"/>
    <w:rsid w:val="009F2CCC"/>
    <w:rsid w:val="009F66F7"/>
    <w:rsid w:val="009F75DD"/>
    <w:rsid w:val="00A009CA"/>
    <w:rsid w:val="00A04C8A"/>
    <w:rsid w:val="00A04C91"/>
    <w:rsid w:val="00A055D0"/>
    <w:rsid w:val="00A06AE7"/>
    <w:rsid w:val="00A07E6E"/>
    <w:rsid w:val="00A146D2"/>
    <w:rsid w:val="00A149AC"/>
    <w:rsid w:val="00A15559"/>
    <w:rsid w:val="00A20A7D"/>
    <w:rsid w:val="00A324AB"/>
    <w:rsid w:val="00A3345F"/>
    <w:rsid w:val="00A33B04"/>
    <w:rsid w:val="00A34E30"/>
    <w:rsid w:val="00A362EB"/>
    <w:rsid w:val="00A37154"/>
    <w:rsid w:val="00A37656"/>
    <w:rsid w:val="00A37966"/>
    <w:rsid w:val="00A42CDC"/>
    <w:rsid w:val="00A46157"/>
    <w:rsid w:val="00A463B2"/>
    <w:rsid w:val="00A464BD"/>
    <w:rsid w:val="00A501AD"/>
    <w:rsid w:val="00A52D40"/>
    <w:rsid w:val="00A5708E"/>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44E4"/>
    <w:rsid w:val="00AA52A0"/>
    <w:rsid w:val="00AA5F94"/>
    <w:rsid w:val="00AB0987"/>
    <w:rsid w:val="00AB365C"/>
    <w:rsid w:val="00AB4DE5"/>
    <w:rsid w:val="00AB5789"/>
    <w:rsid w:val="00AB601C"/>
    <w:rsid w:val="00AB6D0E"/>
    <w:rsid w:val="00AB6DF8"/>
    <w:rsid w:val="00AB711B"/>
    <w:rsid w:val="00AC16C2"/>
    <w:rsid w:val="00AC226A"/>
    <w:rsid w:val="00AC2D1E"/>
    <w:rsid w:val="00AC34E8"/>
    <w:rsid w:val="00AC558F"/>
    <w:rsid w:val="00AC68C0"/>
    <w:rsid w:val="00AC785C"/>
    <w:rsid w:val="00AD0985"/>
    <w:rsid w:val="00AD33F2"/>
    <w:rsid w:val="00AD3C93"/>
    <w:rsid w:val="00AD4211"/>
    <w:rsid w:val="00AD531D"/>
    <w:rsid w:val="00AD718C"/>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15CFF"/>
    <w:rsid w:val="00B17067"/>
    <w:rsid w:val="00B173E6"/>
    <w:rsid w:val="00B22A15"/>
    <w:rsid w:val="00B2319C"/>
    <w:rsid w:val="00B23CB4"/>
    <w:rsid w:val="00B257AD"/>
    <w:rsid w:val="00B2587C"/>
    <w:rsid w:val="00B2723B"/>
    <w:rsid w:val="00B30327"/>
    <w:rsid w:val="00B306FA"/>
    <w:rsid w:val="00B32B9B"/>
    <w:rsid w:val="00B34C2F"/>
    <w:rsid w:val="00B40A14"/>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1030"/>
    <w:rsid w:val="00B854CE"/>
    <w:rsid w:val="00B860F9"/>
    <w:rsid w:val="00B86419"/>
    <w:rsid w:val="00B866D2"/>
    <w:rsid w:val="00B90C6F"/>
    <w:rsid w:val="00B90CB7"/>
    <w:rsid w:val="00B91483"/>
    <w:rsid w:val="00B914C1"/>
    <w:rsid w:val="00B918E0"/>
    <w:rsid w:val="00B92EE7"/>
    <w:rsid w:val="00B930A7"/>
    <w:rsid w:val="00B95D56"/>
    <w:rsid w:val="00B96878"/>
    <w:rsid w:val="00B96AD5"/>
    <w:rsid w:val="00BA41EB"/>
    <w:rsid w:val="00BA4858"/>
    <w:rsid w:val="00BB02CD"/>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28EC"/>
    <w:rsid w:val="00BD2F3E"/>
    <w:rsid w:val="00BD3B5C"/>
    <w:rsid w:val="00BD5DA8"/>
    <w:rsid w:val="00BE14D9"/>
    <w:rsid w:val="00BE3706"/>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4B87"/>
    <w:rsid w:val="00C26777"/>
    <w:rsid w:val="00C32326"/>
    <w:rsid w:val="00C3378C"/>
    <w:rsid w:val="00C3534E"/>
    <w:rsid w:val="00C3624D"/>
    <w:rsid w:val="00C376B5"/>
    <w:rsid w:val="00C4073F"/>
    <w:rsid w:val="00C41268"/>
    <w:rsid w:val="00C4727D"/>
    <w:rsid w:val="00C5067A"/>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051"/>
    <w:rsid w:val="00CC14BA"/>
    <w:rsid w:val="00CC1F4A"/>
    <w:rsid w:val="00CC2F33"/>
    <w:rsid w:val="00CC4922"/>
    <w:rsid w:val="00CC6A8E"/>
    <w:rsid w:val="00CD180F"/>
    <w:rsid w:val="00CD3FDC"/>
    <w:rsid w:val="00CD57F3"/>
    <w:rsid w:val="00CD6193"/>
    <w:rsid w:val="00CD730D"/>
    <w:rsid w:val="00CE45BD"/>
    <w:rsid w:val="00CE6987"/>
    <w:rsid w:val="00CE69C4"/>
    <w:rsid w:val="00CF01C8"/>
    <w:rsid w:val="00CF040C"/>
    <w:rsid w:val="00CF0772"/>
    <w:rsid w:val="00CF685B"/>
    <w:rsid w:val="00CF721C"/>
    <w:rsid w:val="00CF7ECD"/>
    <w:rsid w:val="00D03679"/>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6679"/>
    <w:rsid w:val="00D467E2"/>
    <w:rsid w:val="00D46CDA"/>
    <w:rsid w:val="00D5115C"/>
    <w:rsid w:val="00D523C8"/>
    <w:rsid w:val="00D52BAA"/>
    <w:rsid w:val="00D5774F"/>
    <w:rsid w:val="00D61608"/>
    <w:rsid w:val="00D63526"/>
    <w:rsid w:val="00D64CF8"/>
    <w:rsid w:val="00D64F93"/>
    <w:rsid w:val="00D6591C"/>
    <w:rsid w:val="00D65C94"/>
    <w:rsid w:val="00D67F7F"/>
    <w:rsid w:val="00D701F4"/>
    <w:rsid w:val="00D7159E"/>
    <w:rsid w:val="00D7255C"/>
    <w:rsid w:val="00D72CC9"/>
    <w:rsid w:val="00D75535"/>
    <w:rsid w:val="00D805EF"/>
    <w:rsid w:val="00D80762"/>
    <w:rsid w:val="00D84E96"/>
    <w:rsid w:val="00D91E7D"/>
    <w:rsid w:val="00DA1FE5"/>
    <w:rsid w:val="00DA2732"/>
    <w:rsid w:val="00DA482B"/>
    <w:rsid w:val="00DA5144"/>
    <w:rsid w:val="00DB2B90"/>
    <w:rsid w:val="00DB3AAC"/>
    <w:rsid w:val="00DB3F6B"/>
    <w:rsid w:val="00DB464F"/>
    <w:rsid w:val="00DB67D3"/>
    <w:rsid w:val="00DB6B9D"/>
    <w:rsid w:val="00DC0EBD"/>
    <w:rsid w:val="00DC1442"/>
    <w:rsid w:val="00DC165E"/>
    <w:rsid w:val="00DC1F0A"/>
    <w:rsid w:val="00DC699E"/>
    <w:rsid w:val="00DD2283"/>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3B52"/>
    <w:rsid w:val="00E23D3A"/>
    <w:rsid w:val="00E246A4"/>
    <w:rsid w:val="00E2607E"/>
    <w:rsid w:val="00E265FC"/>
    <w:rsid w:val="00E269CC"/>
    <w:rsid w:val="00E2749A"/>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609B8"/>
    <w:rsid w:val="00E60AD6"/>
    <w:rsid w:val="00E61EE7"/>
    <w:rsid w:val="00E63829"/>
    <w:rsid w:val="00E6432B"/>
    <w:rsid w:val="00E64676"/>
    <w:rsid w:val="00E666D4"/>
    <w:rsid w:val="00E67989"/>
    <w:rsid w:val="00E76150"/>
    <w:rsid w:val="00E80096"/>
    <w:rsid w:val="00E80FBD"/>
    <w:rsid w:val="00E82B47"/>
    <w:rsid w:val="00E84D83"/>
    <w:rsid w:val="00E84FF5"/>
    <w:rsid w:val="00E86BEF"/>
    <w:rsid w:val="00E86E93"/>
    <w:rsid w:val="00EA157B"/>
    <w:rsid w:val="00EA36AC"/>
    <w:rsid w:val="00EA3A9D"/>
    <w:rsid w:val="00EA3D58"/>
    <w:rsid w:val="00EA4B76"/>
    <w:rsid w:val="00EA546B"/>
    <w:rsid w:val="00EA5976"/>
    <w:rsid w:val="00EA602A"/>
    <w:rsid w:val="00EA6FF9"/>
    <w:rsid w:val="00EB36B2"/>
    <w:rsid w:val="00EB409D"/>
    <w:rsid w:val="00EB55EE"/>
    <w:rsid w:val="00EB676F"/>
    <w:rsid w:val="00EB6A5D"/>
    <w:rsid w:val="00EB7E28"/>
    <w:rsid w:val="00EC3F10"/>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324D"/>
    <w:rsid w:val="00EF4583"/>
    <w:rsid w:val="00EF69C7"/>
    <w:rsid w:val="00F00C07"/>
    <w:rsid w:val="00F01F92"/>
    <w:rsid w:val="00F02AF6"/>
    <w:rsid w:val="00F1038D"/>
    <w:rsid w:val="00F11149"/>
    <w:rsid w:val="00F14A3A"/>
    <w:rsid w:val="00F17D6A"/>
    <w:rsid w:val="00F20064"/>
    <w:rsid w:val="00F21A77"/>
    <w:rsid w:val="00F21FB6"/>
    <w:rsid w:val="00F246AB"/>
    <w:rsid w:val="00F250A7"/>
    <w:rsid w:val="00F25942"/>
    <w:rsid w:val="00F2683B"/>
    <w:rsid w:val="00F268FE"/>
    <w:rsid w:val="00F26D7C"/>
    <w:rsid w:val="00F2799A"/>
    <w:rsid w:val="00F30E66"/>
    <w:rsid w:val="00F31203"/>
    <w:rsid w:val="00F33E5F"/>
    <w:rsid w:val="00F33F45"/>
    <w:rsid w:val="00F34544"/>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OM%253A2026%253A143%253AFIN%26qid%3D1775025723111&amp;data=05%7C02%7Cj.kramer%40tweedekamer.nl%7Cf39e2ad2bdf74f6b104108de90805a19%7C238cb5073f714afeaaab8382731a4345%7C0%7C0%7C639107078115429629%7CUnknown%7CTWFpbGZsb3d8eyJFbXB0eU1hcGkiOnRydWUsIlYiOiIwLjAuMDAwMCIsIlAiOiJXaW4zMiIsIkFOIjoiTWFpbCIsIldUIjoyfQ%3D%3D%7C0%7C%7C%7C&amp;sdata=jYvzy3G0hinqyv5RF8qzh3W3XrbYntP0AHZdlOnp7%2BA%3D&amp;reserved=0"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148%26qid%3D1774863102953&amp;data=05%7C02%7Cj.kramer%40tweedekamer.nl%7Cf39e2ad2bdf74f6b104108de90805a19%7C238cb5073f714afeaaab8382731a4345%7C0%7C0%7C639107078115355941%7CUnknown%7CTWFpbGZsb3d8eyJFbXB0eU1hcGkiOnRydWUsIlYiOiIwLjAuMDAwMCIsIlAiOiJXaW4zMiIsIkFOIjoiTWFpbCIsIldUIjoyfQ%3D%3D%7C0%7C%7C%7C&amp;sdata=HkCJIQNQFytZp4uT3k6un6e7FEn2f%2Fj6bOi6nDTedjk%3D&amp;reserved=0" TargetMode="External" Id="rId17" /><Relationship Type="http://schemas.openxmlformats.org/officeDocument/2006/relationships/hyperlink" Target="https://eur06.safelinks.protection.outlook.com/?url=https%3A%2F%2Feur-lex.europa.eu%2Flegal-content%2FNL%2FTXT%2F%3Furi%3DCELEX%253A52026PC0146%26qid%3D1774862936790&amp;data=05%7C02%7Cj.kramer%40tweedekamer.nl%7Cf39e2ad2bdf74f6b104108de90805a19%7C238cb5073f714afeaaab8382731a4345%7C0%7C0%7C639107078115337844%7CUnknown%7CTWFpbGZsb3d8eyJFbXB0eU1hcGkiOnRydWUsIlYiOiIwLjAuMDAwMCIsIlAiOiJXaW4zMiIsIkFOIjoiTWFpbCIsIldUIjoyfQ%3D%3D%7C0%7C%7C%7C&amp;sdata=BzodMdwuyf1BmGsmX2LpBM3xorQ%2FNraW7S7TPm4MM8E%3D&amp;reserved=0"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PC0145%26qid%3D1774862867506&amp;data=05%7C02%7Cj.kramer%40tweedekamer.nl%7Cf39e2ad2bdf74f6b104108de90805a19%7C238cb5073f714afeaaab8382731a4345%7C0%7C0%7C639107078115318672%7CUnknown%7CTWFpbGZsb3d8eyJFbXB0eU1hcGkiOnRydWUsIlYiOiIwLjAuMDAwMCIsIlAiOiJXaW4zMiIsIkFOIjoiTWFpbCIsIldUIjoyfQ%3D%3D%7C0%7C%7C%7C&amp;sdata=kCr1Lf0HgKS3whRsK9OAWccmXSxtnkhFf3KzhsvIP9g%3D&amp;reserved=0"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OM%253A2026%253A131%253AFIN%26qid%3D1774419859088&amp;data=05%7C02%7Cj.kramer%40tweedekamer.nl%7C1ad9e93783b04c12b93d08de8b0787f3%7C238cb5073f714afeaaab8382731a4345%7C0%7C0%7C639101061621700719%7CUnknown%7CTWFpbGZsb3d8eyJFbXB0eU1hcGkiOnRydWUsIlYiOiIwLjAuMDAwMCIsIlAiOiJXaW4zMiIsIkFOIjoiTWFpbCIsIldUIjoyfQ%3D%3D%7C0%7C%7C%7C&amp;sdata=YL42XE80b66Aqq0n9a6Phnrf5HYVZxBDxcLRUb0j8bo%3D&amp;reserved=0"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1105</ap:Words>
  <ap:Characters>6082</ap:Characters>
  <ap:DocSecurity>4</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2026-04-03T09:47:00.0000000Z</dcterms:created>
  <dcterms:modified xsi:type="dcterms:W3CDTF">2026-04-03T09:47:00.0000000Z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