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2026Z07062</w:t>
        <w:br/>
      </w:r>
      <w:proofErr w:type="spellEnd"/>
    </w:p>
    <w:p>
      <w:pPr>
        <w:pStyle w:val="Normal"/>
        <w:rPr>
          <w:b w:val="1"/>
          <w:bCs w:val="1"/>
        </w:rPr>
      </w:pPr>
      <w:r w:rsidR="250AE766">
        <w:rPr>
          <w:b w:val="0"/>
          <w:bCs w:val="0"/>
        </w:rPr>
        <w:t>(ingezonden 3 april 2026)</w:t>
        <w:br/>
      </w:r>
    </w:p>
    <w:p>
      <w:r>
        <w:t xml:space="preserve">Vragen van het lid Moinat (Groep Markuszower) aan de minister van Werk en Participatie over het bericht dat de menselijke maat ontbreekt bij het stopzetten van bijstand in Enschede, in het bijzonder bij de vermogenstoets en gedupeerden van de toeslagenaffaire</w:t>
      </w:r>
      <w:r>
        <w:br/>
      </w:r>
    </w:p>
    <w:p>
      <w:r>
        <w:t xml:space="preserve"> </w:t>
      </w:r>
      <w:r>
        <w:br/>
      </w:r>
    </w:p>
    <w:p>
      <w:r>
        <w:t xml:space="preserve">Vraag 1</w:t>
      </w:r>
      <w:r>
        <w:br/>
      </w:r>
    </w:p>
    <w:p>
      <w:r>
        <w:t xml:space="preserve">Bent u bekend met het bericht ''Menselijke maat ontbreekt': kritiek op Enschede na stopzetten bijstand'? 1)</w:t>
      </w:r>
      <w:r>
        <w:br/>
      </w:r>
    </w:p>
    <w:p>
      <w:r>
        <w:t xml:space="preserve"> </w:t>
      </w:r>
      <w:r>
        <w:br/>
      </w:r>
    </w:p>
    <w:p>
      <w:r>
        <w:t xml:space="preserve">Vraag 2</w:t>
      </w:r>
      <w:r>
        <w:br/>
      </w:r>
    </w:p>
    <w:p>
      <w:r>
        <w:t xml:space="preserve">Klopt het dat de gemeente Enschede bijstandsuitkeringen heeft stopgezet of geweigerd op basis van de vermogenstoets, ook in situaties waarin het vermogen (deels) bestaat uit compensatiegelden voor gedupeerden van de toeslagenaffaire?</w:t>
      </w:r>
      <w:r>
        <w:br/>
      </w:r>
    </w:p>
    <w:p>
      <w:r>
        <w:t xml:space="preserve"> </w:t>
      </w:r>
      <w:r>
        <w:br/>
      </w:r>
    </w:p>
    <w:p>
      <w:r>
        <w:t xml:space="preserve">Vraag 3</w:t>
      </w:r>
      <w:r>
        <w:br/>
      </w:r>
    </w:p>
    <w:p>
      <w:r>
        <w:t xml:space="preserve">Deelt u de mening dat compensatiegelden voor gedupeerden van de toeslagenaffaire niet bedoeld zijn om als regulier vermogen te worden aangemerkt bij de beoordeling van het recht op bijstand?</w:t>
      </w:r>
      <w:r>
        <w:br/>
      </w:r>
    </w:p>
    <w:p>
      <w:r>
        <w:t xml:space="preserve"> </w:t>
      </w:r>
      <w:r>
        <w:br/>
      </w:r>
    </w:p>
    <w:p>
      <w:r>
        <w:t xml:space="preserve">Vraag 4</w:t>
      </w:r>
      <w:r>
        <w:br/>
      </w:r>
    </w:p>
    <w:p>
      <w:r>
        <w:t xml:space="preserve">In hoeverre acht u het wenselijk dat gemeenten deze compensatiegelden toch (indirect) meewegen in de vermogenstoets, bijvoorbeeld doordat zij leiden tot overschrijding van vermogensgrenzen?</w:t>
      </w:r>
      <w:r>
        <w:br/>
      </w:r>
    </w:p>
    <w:p>
      <w:r>
        <w:t xml:space="preserve"> </w:t>
      </w:r>
      <w:r>
        <w:br/>
      </w:r>
    </w:p>
    <w:p>
      <w:r>
        <w:t xml:space="preserve">Vraag 5</w:t>
      </w:r>
      <w:r>
        <w:br/>
      </w:r>
    </w:p>
    <w:p>
      <w:r>
        <w:t xml:space="preserve">Welke landelijke richtlijnen bestaan er voor gemeenten ten aanzien van de behandeling van compensatiegelden van gedupeerden bij de uitvoering van de Participatiewet?</w:t>
      </w:r>
      <w:r>
        <w:br/>
      </w:r>
    </w:p>
    <w:p>
      <w:r>
        <w:t xml:space="preserve"> </w:t>
      </w:r>
      <w:r>
        <w:br/>
      </w:r>
    </w:p>
    <w:p>
      <w:r>
        <w:t xml:space="preserve">Vraag 6</w:t>
      </w:r>
      <w:r>
        <w:br/>
      </w:r>
    </w:p>
    <w:p>
      <w:r>
        <w:t xml:space="preserve">Bent u van mening dat de gemeente Enschede in deze gevallen de ruimte voor maatwerk onvoldoende benut heeft, en zo ja, waarom?</w:t>
      </w:r>
      <w:r>
        <w:br/>
      </w:r>
    </w:p>
    <w:p>
      <w:r>
        <w:t xml:space="preserve"> </w:t>
      </w:r>
      <w:r>
        <w:br/>
      </w:r>
    </w:p>
    <w:p>
      <w:r>
        <w:t xml:space="preserve">Vraag 7</w:t>
      </w:r>
      <w:r>
        <w:br/>
      </w:r>
    </w:p>
    <w:p>
      <w:r>
        <w:t xml:space="preserve">Hoe voorkomt u dat gedupeerden van de toeslagenaffaire, die juist door de overheid in de problemen zijn gebracht, opnieuw in financiële problemen komen door strikte toepassing van de vermogenstoets?</w:t>
      </w:r>
      <w:r>
        <w:br/>
      </w:r>
    </w:p>
    <w:p>
      <w:r>
        <w:t xml:space="preserve"> </w:t>
      </w:r>
      <w:r>
        <w:br/>
      </w:r>
    </w:p>
    <w:p>
      <w:r>
        <w:t xml:space="preserve">Vraag 8</w:t>
      </w:r>
      <w:r>
        <w:br/>
      </w:r>
    </w:p>
    <w:p>
      <w:r>
        <w:t xml:space="preserve">Bent u bereid om landelijk te verduidelijken of aan te scherpen dat compensatiegelden van gedupeerden (volledig) buiten beschouwing dienen te blijven bij de beoordeling van het recht op bijstand?</w:t>
      </w:r>
      <w:r>
        <w:br/>
      </w:r>
    </w:p>
    <w:p>
      <w:r>
        <w:t xml:space="preserve"> </w:t>
      </w:r>
      <w:r>
        <w:br/>
      </w:r>
    </w:p>
    <w:p>
      <w:r>
        <w:t xml:space="preserve">Vraag 9</w:t>
      </w:r>
      <w:r>
        <w:br/>
      </w:r>
    </w:p>
    <w:p>
      <w:r>
        <w:t xml:space="preserve">Welke maatregelen bent u bereid te nemen om te voorkomen dat gemeenten bijstandsuitkeringen stopzetten of weigeren in situaties waarin dit leidt tot schrijnende en onrechtvaardige uitkomsten?</w:t>
      </w:r>
      <w:r>
        <w:br/>
      </w:r>
    </w:p>
    <w:p>
      <w:r>
        <w:t xml:space="preserve">Vraag 10</w:t>
      </w:r>
      <w:r>
        <w:br/>
      </w:r>
    </w:p>
    <w:p>
      <w:r>
        <w:t xml:space="preserve">Zijn er bij u signalen bekend dat ook andere gemeenten vergelijkbare praktijken hanteren waarbij compensatiegelden van gedupeerden van de toeslagenaffaire (direct of indirect) worden meegewogen in de vermogenstoets? Zo ja, om welke gemeenten gaat het en in welke omvang komt dit voor?</w:t>
      </w:r>
      <w:r>
        <w:br/>
      </w:r>
    </w:p>
    <w:p>
      <w:r>
        <w:t xml:space="preserve"> </w:t>
      </w:r>
      <w:r>
        <w:br/>
      </w:r>
    </w:p>
    <w:p>
      <w:r>
        <w:t xml:space="preserve">1) oost, 2 april 2026, ''Menselijke maat ontbreekt': kritiek op Enschede na stopzetten bijstand' (https://www.oost.nl/nieuws/3635090/menselijke-maat-ontbreekt-kritiek-op-enschede-na-stopzetten-bijstand).</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29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2930">
    <w:abstractNumId w:val="1005029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