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F3159" w14:paraId="07BC53C2" w14:textId="77777777">
      <w:r>
        <w:t xml:space="preserve">Hierbij bied ik u aan </w:t>
      </w:r>
      <w:r w:rsidR="00A05F5A">
        <w:t xml:space="preserve">de </w:t>
      </w:r>
      <w:r w:rsidRPr="00A05F5A" w:rsidR="00A05F5A">
        <w:t>Wijzigingen van het Besluit toegelaten instellingen volkshuisvesting 2015 in verband met de introductie van de beleidswaarde</w:t>
      </w:r>
      <w:r>
        <w:t>.</w:t>
      </w:r>
      <w:r w:rsidR="00A05F5A">
        <w:t xml:space="preserve"> </w:t>
      </w:r>
      <w:r>
        <w:t xml:space="preserve">Voor de inhoud van het ontwerpbesluit verwijs ik u naar de </w:t>
      </w:r>
      <w:r>
        <w:t>ontwerp-nota</w:t>
      </w:r>
      <w:r>
        <w:t xml:space="preserve"> van toelichting.</w:t>
      </w:r>
    </w:p>
    <w:p w:rsidR="002F3159" w14:paraId="5EE5E528" w14:textId="77777777"/>
    <w:p w:rsidR="002F3159" w14:paraId="34952BC3" w14:textId="77777777">
      <w:r>
        <w:t>De voorlegging geschiedt in het kader van de wettelijk voorgeschreven voorhangprocedure </w:t>
      </w:r>
      <w:r w:rsidR="00A05F5A">
        <w:t xml:space="preserve">op grond van artikel 61s van de Woningwet </w:t>
      </w:r>
      <w:r>
        <w:t>en biedt uw Kamer de mogelijkheid zich uit te spreken over het ontwerpbesluit voordat het aan de Afdeling advisering van de Raad van State zal worden voorgelegd en vervolgens zal worden vastgesteld.</w:t>
      </w:r>
    </w:p>
    <w:p w:rsidR="002F3159" w14:paraId="59BCB7D2" w14:textId="77777777"/>
    <w:p w:rsidRPr="00A05F5A" w:rsidR="002F3159" w14:paraId="37E4E747" w14:textId="77777777">
      <w:pPr>
        <w:rPr>
          <w:iCs/>
        </w:rPr>
      </w:pPr>
      <w:r w:rsidRPr="00A05F5A">
        <w:rPr>
          <w:iCs/>
        </w:rPr>
        <w:t>Op grond van de aangehaalde bepalingen geschiedt de voordracht aan de Koning ter verkrijging van het advies van de Afdeling advisering van de Raad van State over het ontwerpbesluit niet eerder dan </w:t>
      </w:r>
      <w:r w:rsidRPr="00A05F5A" w:rsidR="00A05F5A">
        <w:rPr>
          <w:iCs/>
        </w:rPr>
        <w:t>vier weken</w:t>
      </w:r>
      <w:r w:rsidRPr="00A05F5A">
        <w:rPr>
          <w:iCs/>
        </w:rPr>
        <w:t> nadat het ontwerpbesluit aan </w:t>
      </w:r>
      <w:r w:rsidR="00A05F5A">
        <w:rPr>
          <w:iCs/>
        </w:rPr>
        <w:t>de Tweede Kamer</w:t>
      </w:r>
      <w:r w:rsidRPr="00A05F5A">
        <w:rPr>
          <w:iCs/>
        </w:rPr>
        <w:t> der Staten-Generaal is overgelegd.</w:t>
      </w:r>
    </w:p>
    <w:p w:rsidR="002F3159" w14:paraId="63896F86" w14:textId="77777777"/>
    <w:p w:rsidRPr="00A05F5A" w:rsidR="002F3159" w14:paraId="2A8854A1" w14:textId="77777777">
      <w:pPr>
        <w:rPr>
          <w:iCs/>
        </w:rPr>
      </w:pPr>
      <w:r w:rsidRPr="00A05F5A">
        <w:rPr>
          <w:iCs/>
        </w:rPr>
        <w:t>Een gelijkluidende brief heb ik gezonden aan de Voorzitter van de</w:t>
      </w:r>
      <w:r w:rsidR="00A05F5A">
        <w:rPr>
          <w:iCs/>
        </w:rPr>
        <w:t xml:space="preserve"> Eerste Kamer </w:t>
      </w:r>
      <w:r w:rsidRPr="00A05F5A">
        <w:rPr>
          <w:iCs/>
        </w:rPr>
        <w:t>der Staten-Generaal.</w:t>
      </w:r>
    </w:p>
    <w:p w:rsidR="002F3159" w14:paraId="4B235C03" w14:textId="77777777"/>
    <w:p w:rsidR="002F3159" w14:paraId="268DA96C" w14:textId="77777777">
      <w:pPr>
        <w:pStyle w:val="WitregelW1bodytekst"/>
      </w:pPr>
    </w:p>
    <w:p w:rsidR="002F3159" w14:paraId="23A94EE8" w14:textId="77777777">
      <w:r>
        <w:t>De minister van Volkshuisvesting en Ruimtelijke Ordening,</w:t>
      </w:r>
      <w:r>
        <w:br/>
      </w:r>
      <w:r>
        <w:br/>
      </w:r>
      <w:r>
        <w:br/>
      </w:r>
      <w:r>
        <w:br/>
      </w:r>
      <w:r>
        <w:br/>
      </w:r>
      <w:r>
        <w:br/>
      </w:r>
      <w:r>
        <w:t>Elanor</w:t>
      </w:r>
      <w:r>
        <w:t xml:space="preserve"> </w:t>
      </w:r>
      <w:r>
        <w:t>Boekholt-O'Sullivan</w:t>
      </w:r>
    </w:p>
    <w:sectPr>
      <w:headerReference w:type="default" r:id="rId6"/>
      <w:foot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159" w14:paraId="7A05F23E" w14:textId="77777777">
    <w:pPr>
      <w:spacing w:after="1091"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159" w14:paraId="1D4F7B1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340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15340B" w14:paraId="6F1B2AF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77620"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C74D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100.6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C74D7C" w14:paraId="3247D9B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F3159" w14:textId="77777777">
                          <w:pPr>
                            <w:pStyle w:val="Kopjereferentiegegevens"/>
                          </w:pPr>
                          <w:r>
                            <w:t>Datum</w:t>
                          </w:r>
                        </w:p>
                        <w:p w:rsidR="00C74D7C" w14:textId="77777777">
                          <w:pPr>
                            <w:pStyle w:val="Referentiegegevens"/>
                          </w:pPr>
                          <w:r>
                            <w:fldChar w:fldCharType="begin"/>
                          </w:r>
                          <w:r>
                            <w:instrText xml:space="preserve"> DOCPROPERTY  "Datum"  \* MERGEFORMAT </w:instrText>
                          </w:r>
                          <w:r>
                            <w:fldChar w:fldCharType="separate"/>
                          </w:r>
                          <w:r w:rsidR="00AE382C">
                            <w:t>1 april 2026</w:t>
                          </w:r>
                          <w:r w:rsidR="00AE382C">
                            <w:fldChar w:fldCharType="end"/>
                          </w:r>
                        </w:p>
                        <w:p w:rsidR="002F3159" w14:textId="77777777">
                          <w:pPr>
                            <w:pStyle w:val="WitregelW1"/>
                          </w:pPr>
                        </w:p>
                        <w:p w:rsidR="002F3159" w14:textId="77777777">
                          <w:pPr>
                            <w:pStyle w:val="Kopjereferentiegegevens"/>
                          </w:pPr>
                          <w:r>
                            <w:t>Kenmerk</w:t>
                          </w:r>
                        </w:p>
                        <w:p w:rsidR="00C74D7C" w14:textId="77777777">
                          <w:pPr>
                            <w:pStyle w:val="Referentiegegevens"/>
                          </w:pPr>
                          <w:r>
                            <w:fldChar w:fldCharType="begin"/>
                          </w:r>
                          <w:r>
                            <w:instrText xml:space="preserve"> DOCPROPERTY  "Kenmerk"  \* MERGEFORMAT </w:instrText>
                          </w:r>
                          <w:r>
                            <w:fldChar w:fldCharType="separate"/>
                          </w:r>
                          <w:r w:rsidR="00AE382C">
                            <w:t>2026-0000159222</w:t>
                          </w:r>
                          <w:r w:rsidR="00AE382C">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2F3159" w14:paraId="68CCB07B" w14:textId="77777777">
                    <w:pPr>
                      <w:pStyle w:val="Kopjereferentiegegevens"/>
                    </w:pPr>
                    <w:r>
                      <w:t>Datum</w:t>
                    </w:r>
                  </w:p>
                  <w:p w:rsidR="00C74D7C" w14:paraId="0F9B3F32" w14:textId="77777777">
                    <w:pPr>
                      <w:pStyle w:val="Referentiegegevens"/>
                    </w:pPr>
                    <w:r>
                      <w:fldChar w:fldCharType="begin"/>
                    </w:r>
                    <w:r>
                      <w:instrText xml:space="preserve"> DOCPROPERTY  "Datum"  \* MERGEFORMAT </w:instrText>
                    </w:r>
                    <w:r>
                      <w:fldChar w:fldCharType="separate"/>
                    </w:r>
                    <w:r w:rsidR="00AE382C">
                      <w:t>1 april 2026</w:t>
                    </w:r>
                    <w:r w:rsidR="00AE382C">
                      <w:fldChar w:fldCharType="end"/>
                    </w:r>
                  </w:p>
                  <w:p w:rsidR="002F3159" w14:paraId="51D412D7" w14:textId="77777777">
                    <w:pPr>
                      <w:pStyle w:val="WitregelW1"/>
                    </w:pPr>
                  </w:p>
                  <w:p w:rsidR="002F3159" w14:paraId="4FE3AC5A" w14:textId="77777777">
                    <w:pPr>
                      <w:pStyle w:val="Kopjereferentiegegevens"/>
                    </w:pPr>
                    <w:r>
                      <w:t>Kenmerk</w:t>
                    </w:r>
                  </w:p>
                  <w:p w:rsidR="00C74D7C" w14:paraId="6C57E843" w14:textId="77777777">
                    <w:pPr>
                      <w:pStyle w:val="Referentiegegevens"/>
                    </w:pPr>
                    <w:r>
                      <w:fldChar w:fldCharType="begin"/>
                    </w:r>
                    <w:r>
                      <w:instrText xml:space="preserve"> DOCPROPERTY  "Kenmerk"  \* MERGEFORMAT </w:instrText>
                    </w:r>
                    <w:r>
                      <w:fldChar w:fldCharType="separate"/>
                    </w:r>
                    <w:r w:rsidR="00AE382C">
                      <w:t>2026-0000159222</w:t>
                    </w:r>
                    <w:r w:rsidR="00AE382C">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340B"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15340B" w14:paraId="6A32F3BB"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159" w14:paraId="01E311B3" w14:textId="77777777">
    <w:pP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3536315</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F3159" w14:textId="77777777">
                          <w:pPr>
                            <w:spacing w:line="240" w:lineRule="auto"/>
                          </w:pPr>
                          <w:r>
                            <w:rPr>
                              <w:noProof/>
                            </w:rPr>
                            <w:drawing>
                              <wp:inline distT="0" distB="0" distL="0" distR="0">
                                <wp:extent cx="467995" cy="1583865"/>
                                <wp:effectExtent l="0" t="0" r="0" b="0"/>
                                <wp:docPr id="7958552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958552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8.45pt;mso-position-horizontal-relative:page;mso-wrap-distance-bottom:0;mso-wrap-distance-left:0;mso-wrap-distance-right:0;mso-wrap-distance-top:0;mso-wrap-style:square;position:absolute;v-text-anchor:top;visibility:visible;z-index:251667456" filled="f" stroked="f">
              <v:textbox inset="0,0,0,0">
                <w:txbxContent>
                  <w:p w:rsidR="002F3159" w14:paraId="5990488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-8890</wp:posOffset>
              </wp:positionV>
              <wp:extent cx="2339975" cy="1583690"/>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F3159" w14:textId="77777777">
                          <w:pPr>
                            <w:spacing w:line="240" w:lineRule="auto"/>
                          </w:pPr>
                          <w:r>
                            <w:rPr>
                              <w:noProof/>
                            </w:rPr>
                            <w:drawing>
                              <wp:inline distT="0" distB="0" distL="0" distR="0">
                                <wp:extent cx="2339975" cy="1582834"/>
                                <wp:effectExtent l="0" t="0" r="0" b="0"/>
                                <wp:docPr id="1094458946"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94458946"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4.7pt;margin-top:-0.7pt;margin-left:316.05pt;mso-position-horizontal-relative:page;mso-wrap-distance-bottom:0;mso-wrap-distance-left:0;mso-wrap-distance-right:0;mso-wrap-distance-top:0;mso-wrap-style:square;position:absolute;v-text-anchor:top;visibility:visible;z-index:251669504" filled="f" stroked="f">
              <v:textbox inset="0,0,0,0">
                <w:txbxContent>
                  <w:p w:rsidR="002F3159" w14:paraId="1624946B" w14:textId="77777777">
                    <w:pPr>
                      <w:spacing w:line="240" w:lineRule="auto"/>
                    </w:pPr>
                    <w:drawing>
                      <wp:inline distT="0" distB="0" distL="0" distR="0">
                        <wp:extent cx="2339975" cy="1582834"/>
                        <wp:effectExtent l="0" t="0" r="0" b="0"/>
                        <wp:docPr id="8"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1727835</wp:posOffset>
              </wp:positionV>
              <wp:extent cx="4787900" cy="161925"/>
              <wp:effectExtent l="0" t="0" r="0" b="0"/>
              <wp:wrapNone/>
              <wp:docPr id="9"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340B" w14:textId="77777777"/>
                      </w:txbxContent>
                    </wps:txbx>
                    <wps:bodyPr vert="horz" wrap="square" lIns="0" tIns="0" rIns="0" bIns="0" anchor="t" anchorCtr="0"/>
                  </wps:wsp>
                </a:graphicData>
              </a:graphic>
            </wp:anchor>
          </w:drawing>
        </mc:Choice>
        <mc:Fallback>
          <w:pict>
            <v:shape id="f2220fb3-6b3c-11ed-b16e-0242ac160009" o:spid="_x0000_s2055" type="#_x0000_t202" style="width:377pt;height:12.75pt;margin-top:136.05pt;margin-left:79.35pt;mso-position-horizontal-relative:page;mso-wrap-distance-bottom:0;mso-wrap-distance-left:0;mso-wrap-distance-right:0;mso-wrap-distance-top:0;mso-wrap-style:square;position:absolute;v-text-anchor:top;visibility:visible;z-index:251671552" filled="f" stroked="f">
              <v:textbox inset="0,0,0,0">
                <w:txbxContent>
                  <w:p w:rsidR="0015340B" w14:paraId="0CC715F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F3159" w14:textId="77777777">
                          <w:pPr>
                            <w:pStyle w:val="WitregelW1bodytekst"/>
                          </w:pPr>
                          <w:r>
                            <w:t xml:space="preserve"> </w:t>
                          </w:r>
                        </w:p>
                        <w:p w:rsidR="002F3159" w14:textId="77777777">
                          <w:r>
                            <w:b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id="f222101c-6b3c-11ed-b16e-0242ac160009" o:spid="_x0000_s2056" type="#_x0000_t202"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F3159" w14:paraId="020383D0" w14:textId="77777777">
                    <w:pPr>
                      <w:pStyle w:val="WitregelW1bodytekst"/>
                    </w:pPr>
                    <w:r>
                      <w:t xml:space="preserve"> </w:t>
                    </w:r>
                  </w:p>
                  <w:p w:rsidR="002F3159" w14:paraId="5BE47A28" w14:textId="77777777">
                    <w:r>
                      <w:br/>
                      <w:t>Voorzitter van de Tweede Kamer 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ragraph">
                <wp:posOffset>3725545</wp:posOffset>
              </wp:positionV>
              <wp:extent cx="4772025" cy="800100"/>
              <wp:effectExtent l="0" t="0" r="0" b="0"/>
              <wp:wrapNone/>
              <wp:docPr id="11"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00100"/>
                      </a:xfrm>
                      <a:prstGeom prst="rect">
                        <a:avLst/>
                      </a:prstGeom>
                      <a:noFill/>
                    </wps:spPr>
                    <wps:txbx>
                      <w:txbxContent>
                        <w:tbl>
                          <w:tblPr>
                            <w:tblW w:w="0" w:type="auto"/>
                            <w:tblLayout w:type="fixed"/>
                            <w:tblLook w:val="07E0"/>
                          </w:tblPr>
                          <w:tblGrid>
                            <w:gridCol w:w="1140"/>
                            <w:gridCol w:w="5918"/>
                          </w:tblGrid>
                          <w:tr w14:paraId="7295F497" w14:textId="77777777">
                            <w:tblPrEx>
                              <w:tblW w:w="0" w:type="auto"/>
                              <w:tblLayout w:type="fixed"/>
                              <w:tblLook w:val="07E0"/>
                            </w:tblPrEx>
                            <w:trPr>
                              <w:trHeight w:val="200"/>
                            </w:trPr>
                            <w:tc>
                              <w:tcPr>
                                <w:tcW w:w="1140" w:type="dxa"/>
                              </w:tcPr>
                              <w:p w:rsidR="002F3159" w14:textId="77777777"/>
                            </w:tc>
                            <w:tc>
                              <w:tcPr>
                                <w:tcW w:w="5918" w:type="dxa"/>
                              </w:tcPr>
                              <w:p w:rsidR="002F3159" w14:textId="77777777"/>
                            </w:tc>
                          </w:tr>
                          <w:tr w14:paraId="761B555A" w14:textId="77777777">
                            <w:tblPrEx>
                              <w:tblW w:w="0" w:type="auto"/>
                              <w:tblLayout w:type="fixed"/>
                              <w:tblLook w:val="07E0"/>
                            </w:tblPrEx>
                            <w:trPr>
                              <w:trHeight w:val="300"/>
                            </w:trPr>
                            <w:tc>
                              <w:tcPr>
                                <w:tcW w:w="1140" w:type="dxa"/>
                              </w:tcPr>
                              <w:p w:rsidR="002F3159" w14:textId="77777777">
                                <w:r>
                                  <w:t>Datum</w:t>
                                </w:r>
                              </w:p>
                            </w:tc>
                            <w:tc>
                              <w:tcPr>
                                <w:tcW w:w="5918" w:type="dxa"/>
                              </w:tcPr>
                              <w:p w:rsidR="002F3159" w14:textId="22B81D13">
                                <w:pPr>
                                  <w:pStyle w:val="Gegevensdocument"/>
                                </w:pPr>
                                <w:r>
                                  <w:t>7 april 2026</w:t>
                                </w:r>
                                <w:r w:rsidR="00774D50">
                                  <w:t xml:space="preserve">  </w:t>
                                </w:r>
                              </w:p>
                            </w:tc>
                          </w:tr>
                          <w:tr w14:paraId="3A58802E" w14:textId="77777777">
                            <w:tblPrEx>
                              <w:tblW w:w="0" w:type="auto"/>
                              <w:tblLayout w:type="fixed"/>
                              <w:tblLook w:val="07E0"/>
                            </w:tblPrEx>
                            <w:trPr>
                              <w:trHeight w:val="300"/>
                            </w:trPr>
                            <w:tc>
                              <w:tcPr>
                                <w:tcW w:w="1140" w:type="dxa"/>
                              </w:tcPr>
                              <w:p w:rsidR="002F3159" w14:textId="77777777">
                                <w:r>
                                  <w:t>Betreft</w:t>
                                </w:r>
                              </w:p>
                            </w:tc>
                            <w:bookmarkStart w:id="0" w:name="_Hlk226443736"/>
                            <w:tc>
                              <w:tcPr>
                                <w:tcW w:w="5918" w:type="dxa"/>
                              </w:tcPr>
                              <w:p w:rsidR="00C74D7C" w14:textId="77777777">
                                <w:r>
                                  <w:fldChar w:fldCharType="begin"/>
                                </w:r>
                                <w:r>
                                  <w:instrText xml:space="preserve"> DOCPROPERTY  "Onderwerp"  \* MERGEFORMAT </w:instrText>
                                </w:r>
                                <w:r>
                                  <w:fldChar w:fldCharType="separate"/>
                                </w:r>
                                <w:r w:rsidR="00AE382C">
                                  <w:t>Wijzigingen van het Besluit toegelaten instellingen volkshuisvesting 2015 in verband met de introductie van de beleidswaarde</w:t>
                                </w:r>
                                <w:r>
                                  <w:fldChar w:fldCharType="end"/>
                                </w:r>
                                <w:bookmarkEnd w:id="0"/>
                              </w:p>
                            </w:tc>
                          </w:tr>
                          <w:tr w14:paraId="10BF18E6" w14:textId="77777777">
                            <w:tblPrEx>
                              <w:tblW w:w="0" w:type="auto"/>
                              <w:tblLayout w:type="fixed"/>
                              <w:tblLook w:val="07E0"/>
                            </w:tblPrEx>
                            <w:trPr>
                              <w:trHeight w:val="200"/>
                            </w:trPr>
                            <w:tc>
                              <w:tcPr>
                                <w:tcW w:w="1140" w:type="dxa"/>
                              </w:tcPr>
                              <w:p w:rsidR="002F3159" w14:textId="77777777"/>
                            </w:tc>
                            <w:tc>
                              <w:tcPr>
                                <w:tcW w:w="5918" w:type="dxa"/>
                              </w:tcPr>
                              <w:p w:rsidR="002F3159" w14:textId="77777777"/>
                            </w:tc>
                          </w:tr>
                        </w:tbl>
                        <w:p w:rsidR="0015340B" w14:textId="77777777"/>
                      </w:txbxContent>
                    </wps:txbx>
                    <wps:bodyPr vert="horz" wrap="square" lIns="0" tIns="0" rIns="0" bIns="0" anchor="t" anchorCtr="0"/>
                  </wps:wsp>
                </a:graphicData>
              </a:graphic>
            </wp:anchor>
          </w:drawing>
        </mc:Choice>
        <mc:Fallback>
          <w:pict>
            <v:shape id="f2221091-6b3c-11ed-b16e-0242ac160009" o:spid="_x0000_s2057" type="#_x0000_t202" style="width:375.75pt;height:63pt;margin-top:293.35pt;margin-left:79.3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295F496" w14:textId="77777777">
                      <w:tblPrEx>
                        <w:tblW w:w="0" w:type="auto"/>
                        <w:tblLayout w:type="fixed"/>
                        <w:tblLook w:val="07E0"/>
                      </w:tblPrEx>
                      <w:trPr>
                        <w:trHeight w:val="200"/>
                      </w:trPr>
                      <w:tc>
                        <w:tcPr>
                          <w:tcW w:w="1140" w:type="dxa"/>
                        </w:tcPr>
                        <w:p w:rsidR="002F3159" w14:paraId="1BF173B8" w14:textId="77777777"/>
                      </w:tc>
                      <w:tc>
                        <w:tcPr>
                          <w:tcW w:w="5918" w:type="dxa"/>
                        </w:tcPr>
                        <w:p w:rsidR="002F3159" w14:paraId="18F10D3F" w14:textId="77777777"/>
                      </w:tc>
                    </w:tr>
                    <w:tr w14:paraId="761B5559" w14:textId="77777777">
                      <w:tblPrEx>
                        <w:tblW w:w="0" w:type="auto"/>
                        <w:tblLayout w:type="fixed"/>
                        <w:tblLook w:val="07E0"/>
                      </w:tblPrEx>
                      <w:trPr>
                        <w:trHeight w:val="300"/>
                      </w:trPr>
                      <w:tc>
                        <w:tcPr>
                          <w:tcW w:w="1140" w:type="dxa"/>
                        </w:tcPr>
                        <w:p w:rsidR="002F3159" w14:paraId="7DD5225D" w14:textId="77777777">
                          <w:r>
                            <w:t>Datum</w:t>
                          </w:r>
                        </w:p>
                      </w:tc>
                      <w:tc>
                        <w:tcPr>
                          <w:tcW w:w="5918" w:type="dxa"/>
                        </w:tcPr>
                        <w:p w:rsidR="002F3159" w14:paraId="74943DFF" w14:textId="22B81D13">
                          <w:pPr>
                            <w:pStyle w:val="Gegevensdocument"/>
                          </w:pPr>
                          <w:r>
                            <w:t>7 april 2026</w:t>
                          </w:r>
                          <w:r w:rsidR="00774D50">
                            <w:t xml:space="preserve">  </w:t>
                          </w:r>
                        </w:p>
                      </w:tc>
                    </w:tr>
                    <w:tr w14:paraId="3A58802D" w14:textId="77777777">
                      <w:tblPrEx>
                        <w:tblW w:w="0" w:type="auto"/>
                        <w:tblLayout w:type="fixed"/>
                        <w:tblLook w:val="07E0"/>
                      </w:tblPrEx>
                      <w:trPr>
                        <w:trHeight w:val="300"/>
                      </w:trPr>
                      <w:tc>
                        <w:tcPr>
                          <w:tcW w:w="1140" w:type="dxa"/>
                        </w:tcPr>
                        <w:p w:rsidR="002F3159" w14:paraId="11A61EF6" w14:textId="77777777">
                          <w:r>
                            <w:t>Betreft</w:t>
                          </w:r>
                        </w:p>
                      </w:tc>
                      <w:bookmarkStart w:id="0" w:name="_Hlk226443736"/>
                      <w:tc>
                        <w:tcPr>
                          <w:tcW w:w="5918" w:type="dxa"/>
                        </w:tcPr>
                        <w:p w:rsidR="00C74D7C" w14:paraId="2CFE7EF0" w14:textId="77777777">
                          <w:r>
                            <w:fldChar w:fldCharType="begin"/>
                          </w:r>
                          <w:r>
                            <w:instrText xml:space="preserve"> DOCPROPERTY  "Onderwerp"  \* MERGEFORMAT </w:instrText>
                          </w:r>
                          <w:r>
                            <w:fldChar w:fldCharType="separate"/>
                          </w:r>
                          <w:r w:rsidR="00AE382C">
                            <w:t>Wijzigingen van het Besluit toegelaten instellingen volkshuisvesting 2015 in verband met de introductie van de beleidswaarde</w:t>
                          </w:r>
                          <w:r>
                            <w:fldChar w:fldCharType="end"/>
                          </w:r>
                          <w:bookmarkEnd w:id="0"/>
                        </w:p>
                      </w:tc>
                    </w:tr>
                    <w:tr w14:paraId="10BF18E5" w14:textId="77777777">
                      <w:tblPrEx>
                        <w:tblW w:w="0" w:type="auto"/>
                        <w:tblLayout w:type="fixed"/>
                        <w:tblLook w:val="07E0"/>
                      </w:tblPrEx>
                      <w:trPr>
                        <w:trHeight w:val="200"/>
                      </w:trPr>
                      <w:tc>
                        <w:tcPr>
                          <w:tcW w:w="1140" w:type="dxa"/>
                        </w:tcPr>
                        <w:p w:rsidR="002F3159" w14:paraId="703A00A8" w14:textId="77777777"/>
                      </w:tc>
                      <w:tc>
                        <w:tcPr>
                          <w:tcW w:w="5918" w:type="dxa"/>
                        </w:tcPr>
                        <w:p w:rsidR="002F3159" w14:paraId="7C3823B7" w14:textId="77777777"/>
                      </w:tc>
                    </w:tr>
                  </w:tbl>
                  <w:p w:rsidR="0015340B" w14:paraId="0E2AD4F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1727835</wp:posOffset>
              </wp:positionV>
              <wp:extent cx="1277620" cy="8009890"/>
              <wp:effectExtent l="0" t="0" r="0" b="0"/>
              <wp:wrapNone/>
              <wp:docPr id="12"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F3159" w14:textId="77777777">
                          <w:pPr>
                            <w:pStyle w:val="Kopjereferentiegegevens"/>
                          </w:pPr>
                          <w:r>
                            <w:t>Kenmerk</w:t>
                          </w:r>
                        </w:p>
                        <w:bookmarkStart w:id="1" w:name="_Hlk226443767"/>
                        <w:p w:rsidR="00C74D7C" w14:textId="77777777">
                          <w:pPr>
                            <w:pStyle w:val="Referentiegegevens"/>
                          </w:pPr>
                          <w:r>
                            <w:fldChar w:fldCharType="begin"/>
                          </w:r>
                          <w:r>
                            <w:instrText xml:space="preserve"> DOCPROPERTY  "Kenmerk"  \* MERGEFORMAT </w:instrText>
                          </w:r>
                          <w:r>
                            <w:fldChar w:fldCharType="separate"/>
                          </w:r>
                          <w:r w:rsidR="00AE382C">
                            <w:t>2026-0000159222</w:t>
                          </w:r>
                          <w:r>
                            <w:fldChar w:fldCharType="end"/>
                          </w:r>
                          <w:bookmarkEnd w:id="1"/>
                        </w:p>
                        <w:p w:rsidR="002F3159" w14:textId="77777777">
                          <w:pPr>
                            <w:pStyle w:val="WitregelW1"/>
                          </w:pPr>
                        </w:p>
                        <w:p w:rsidR="002F3159" w14:textId="77777777">
                          <w:pPr>
                            <w:pStyle w:val="Kopjereferentiegegevens"/>
                          </w:pPr>
                          <w:r>
                            <w:t>Uw kenmerk</w:t>
                          </w:r>
                        </w:p>
                        <w:p w:rsidR="00C74D7C" w14:textId="77777777">
                          <w:pPr>
                            <w:pStyle w:val="Referentiegegevens"/>
                          </w:pPr>
                          <w:r>
                            <w:fldChar w:fldCharType="begin"/>
                          </w:r>
                          <w:r>
                            <w:instrText xml:space="preserve"> DOCPROPERTY  "UwKenmerk"  \* MERGEFORMAT </w:instrText>
                          </w:r>
                          <w:r>
                            <w:fldChar w:fldCharType="separate"/>
                          </w:r>
                          <w:r>
                            <w:fldChar w:fldCharType="end"/>
                          </w:r>
                        </w:p>
                        <w:p w:rsidR="002F3159" w14:textId="77777777">
                          <w:pPr>
                            <w:pStyle w:val="WitregelW1"/>
                          </w:pPr>
                        </w:p>
                        <w:p w:rsidR="002F3159" w14:textId="77777777">
                          <w:pPr>
                            <w:pStyle w:val="Kopjereferentiegegevens"/>
                          </w:pPr>
                          <w:r>
                            <w:t>Bijlage(n)</w:t>
                          </w:r>
                        </w:p>
                        <w:p w:rsidR="002F3159" w14:textId="77777777">
                          <w:pPr>
                            <w:pStyle w:val="Referentiegegevens"/>
                          </w:pPr>
                          <w:r>
                            <w:t>1</w:t>
                          </w:r>
                        </w:p>
                      </w:txbxContent>
                    </wps:txbx>
                    <wps:bodyPr vert="horz" wrap="square" lIns="0" tIns="0" rIns="0" bIns="0" anchor="t" anchorCtr="0"/>
                  </wps:wsp>
                </a:graphicData>
              </a:graphic>
            </wp:anchor>
          </w:drawing>
        </mc:Choice>
        <mc:Fallback>
          <w:pict>
            <v:shape id="f22210fb-6b3c-11ed-b16e-0242ac160009" o:spid="_x0000_s2058" type="#_x0000_t202" style="width:100.6pt;height:630.7pt;margin-top:136.05pt;margin-left:466.25pt;mso-position-horizontal-relative:page;mso-wrap-distance-bottom:0;mso-wrap-distance-left:0;mso-wrap-distance-right:0;mso-wrap-distance-top:0;mso-wrap-style:square;position:absolute;v-text-anchor:top;visibility:visible;z-index:251677696" filled="f" stroked="f">
              <v:textbox inset="0,0,0,0">
                <w:txbxContent>
                  <w:p w:rsidR="002F3159" w14:paraId="2E5FF2B6" w14:textId="77777777">
                    <w:pPr>
                      <w:pStyle w:val="Kopjereferentiegegevens"/>
                    </w:pPr>
                    <w:r>
                      <w:t>Kenmerk</w:t>
                    </w:r>
                  </w:p>
                  <w:bookmarkStart w:id="1" w:name="_Hlk226443767"/>
                  <w:p w:rsidR="00C74D7C" w14:paraId="31EF04A3" w14:textId="77777777">
                    <w:pPr>
                      <w:pStyle w:val="Referentiegegevens"/>
                    </w:pPr>
                    <w:r>
                      <w:fldChar w:fldCharType="begin"/>
                    </w:r>
                    <w:r>
                      <w:instrText xml:space="preserve"> DOCPROPERTY  "Kenmerk"  \* MERGEFORMAT </w:instrText>
                    </w:r>
                    <w:r>
                      <w:fldChar w:fldCharType="separate"/>
                    </w:r>
                    <w:r w:rsidR="00AE382C">
                      <w:t>2026-0000159222</w:t>
                    </w:r>
                    <w:r>
                      <w:fldChar w:fldCharType="end"/>
                    </w:r>
                    <w:bookmarkEnd w:id="1"/>
                  </w:p>
                  <w:p w:rsidR="002F3159" w14:paraId="3991B6DC" w14:textId="77777777">
                    <w:pPr>
                      <w:pStyle w:val="WitregelW1"/>
                    </w:pPr>
                  </w:p>
                  <w:p w:rsidR="002F3159" w14:paraId="2620E100" w14:textId="77777777">
                    <w:pPr>
                      <w:pStyle w:val="Kopjereferentiegegevens"/>
                    </w:pPr>
                    <w:r>
                      <w:t>Uw kenmerk</w:t>
                    </w:r>
                  </w:p>
                  <w:p w:rsidR="00C74D7C" w14:paraId="566496FD" w14:textId="77777777">
                    <w:pPr>
                      <w:pStyle w:val="Referentiegegevens"/>
                    </w:pPr>
                    <w:r>
                      <w:fldChar w:fldCharType="begin"/>
                    </w:r>
                    <w:r>
                      <w:instrText xml:space="preserve"> DOCPROPERTY  "UwKenmerk"  \* MERGEFORMAT </w:instrText>
                    </w:r>
                    <w:r>
                      <w:fldChar w:fldCharType="separate"/>
                    </w:r>
                    <w:r>
                      <w:fldChar w:fldCharType="end"/>
                    </w:r>
                  </w:p>
                  <w:p w:rsidR="002F3159" w14:paraId="6C014784" w14:textId="77777777">
                    <w:pPr>
                      <w:pStyle w:val="WitregelW1"/>
                    </w:pPr>
                  </w:p>
                  <w:p w:rsidR="002F3159" w14:paraId="08218A78" w14:textId="77777777">
                    <w:pPr>
                      <w:pStyle w:val="Kopjereferentiegegevens"/>
                    </w:pPr>
                    <w:r>
                      <w:t>Bijlage(n)</w:t>
                    </w:r>
                  </w:p>
                  <w:p w:rsidR="002F3159" w14:paraId="09C9C649"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77620" cy="161925"/>
              <wp:effectExtent l="0" t="0" r="0" b="0"/>
              <wp:wrapNone/>
              <wp:docPr id="13"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C74D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9" type="#_x0000_t202" style="width:100.6pt;height:12.75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74D7C" w14:paraId="53766DC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4"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340B" w14:textId="77777777"/>
                      </w:txbxContent>
                    </wps:txbx>
                    <wps:bodyPr vert="horz" wrap="square" lIns="0" tIns="0" rIns="0" bIns="0" anchor="t" anchorCtr="0"/>
                  </wps:wsp>
                </a:graphicData>
              </a:graphic>
            </wp:anchor>
          </w:drawing>
        </mc:Choice>
        <mc:Fallback>
          <w:pict>
            <v:shape id="f222121a-6b3c-11ed-b16e-0242ac160009" o:spid="_x0000_s2060" type="#_x0000_t202" style="width:377pt;height:12.75pt;margin-top:802.75pt;margin-left:79.35pt;mso-position-horizontal-relative:page;mso-wrap-distance-bottom:0;mso-wrap-distance-left:0;mso-wrap-distance-right:0;mso-wrap-distance-top:0;mso-wrap-style:square;position:absolute;v-text-anchor:top;visibility:visible;z-index:251681792" filled="f" stroked="f">
              <v:textbox inset="0,0,0,0">
                <w:txbxContent>
                  <w:p w:rsidR="0015340B" w14:paraId="71FD1741"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3161665</wp:posOffset>
              </wp:positionV>
              <wp:extent cx="1247140" cy="476250"/>
              <wp:effectExtent l="0" t="0" r="0" b="0"/>
              <wp:wrapNone/>
              <wp:docPr id="15"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15340B" w14:textId="77777777"/>
                      </w:txbxContent>
                    </wps:txbx>
                    <wps:bodyPr vert="horz" wrap="square" lIns="0" tIns="0" rIns="0" bIns="0" anchor="t" anchorCtr="0"/>
                  </wps:wsp>
                </a:graphicData>
              </a:graphic>
            </wp:anchor>
          </w:drawing>
        </mc:Choice>
        <mc:Fallback>
          <w:pict>
            <v:shape id="f2222f9b-6b3c-11ed-b16e-0242ac160009" o:spid="_x0000_s2061" type="#_x0000_t202" style="width:98.2pt;height:37.5pt;margin-top:248.95pt;margin-left:79.35pt;mso-position-horizontal-relative:page;mso-wrap-distance-bottom:0;mso-wrap-distance-left:0;mso-wrap-distance-right:0;mso-wrap-distance-top:0;mso-wrap-style:square;position:absolute;v-text-anchor:top;visibility:visible;z-index:251683840" filled="f" stroked="f">
              <v:textbox inset="0,0,0,0">
                <w:txbxContent>
                  <w:p w:rsidR="0015340B" w14:paraId="5515084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C9D5CB"/>
    <w:multiLevelType w:val="multilevel"/>
    <w:tmpl w:val="422C20DA"/>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B617A77"/>
    <w:multiLevelType w:val="multilevel"/>
    <w:tmpl w:val="3941F3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A09BE003"/>
    <w:multiLevelType w:val="multilevel"/>
    <w:tmpl w:val="2205E434"/>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A60237BA"/>
    <w:multiLevelType w:val="multilevel"/>
    <w:tmpl w:val="18812DE9"/>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ADF3E63C"/>
    <w:multiLevelType w:val="multilevel"/>
    <w:tmpl w:val="8F27C42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B57AC239"/>
    <w:multiLevelType w:val="multilevel"/>
    <w:tmpl w:val="E34DE79A"/>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BA9BC019"/>
    <w:multiLevelType w:val="multilevel"/>
    <w:tmpl w:val="E69813E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DA01639"/>
    <w:multiLevelType w:val="multilevel"/>
    <w:tmpl w:val="6AF1C856"/>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AD6E389"/>
    <w:multiLevelType w:val="multilevel"/>
    <w:tmpl w:val="62D2EC2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9">
    <w:nsid w:val="CE4D012D"/>
    <w:multiLevelType w:val="multilevel"/>
    <w:tmpl w:val="A4713CF4"/>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DDFF80A4"/>
    <w:multiLevelType w:val="multilevel"/>
    <w:tmpl w:val="4B8F3799"/>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E0175951"/>
    <w:multiLevelType w:val="multilevel"/>
    <w:tmpl w:val="F03E20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E0D02EE6"/>
    <w:multiLevelType w:val="multilevel"/>
    <w:tmpl w:val="D87BD452"/>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E3388270"/>
    <w:multiLevelType w:val="multilevel"/>
    <w:tmpl w:val="2E423FBF"/>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E423BBC6"/>
    <w:multiLevelType w:val="multilevel"/>
    <w:tmpl w:val="85823ADB"/>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CD630D8"/>
    <w:multiLevelType w:val="multilevel"/>
    <w:tmpl w:val="08FC6EA3"/>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F7052A16"/>
    <w:multiLevelType w:val="multilevel"/>
    <w:tmpl w:val="9B641D67"/>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FE9BD097"/>
    <w:multiLevelType w:val="multilevel"/>
    <w:tmpl w:val="84130AFE"/>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447426C"/>
    <w:multiLevelType w:val="multilevel"/>
    <w:tmpl w:val="198CD5C1"/>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8A2A786"/>
    <w:multiLevelType w:val="multilevel"/>
    <w:tmpl w:val="23314189"/>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A316A81"/>
    <w:multiLevelType w:val="multilevel"/>
    <w:tmpl w:val="1DA00497"/>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FDB649A"/>
    <w:multiLevelType w:val="multilevel"/>
    <w:tmpl w:val="6BA0C440"/>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1AF9B810"/>
    <w:multiLevelType w:val="multilevel"/>
    <w:tmpl w:val="2657F08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4930F33"/>
    <w:multiLevelType w:val="multilevel"/>
    <w:tmpl w:val="9B29841C"/>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413F2165"/>
    <w:multiLevelType w:val="multilevel"/>
    <w:tmpl w:val="FA59116E"/>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78DDE44"/>
    <w:multiLevelType w:val="multilevel"/>
    <w:tmpl w:val="02D566A0"/>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53D5DBFE"/>
    <w:multiLevelType w:val="multilevel"/>
    <w:tmpl w:val="051C270F"/>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53B29F4"/>
    <w:multiLevelType w:val="multilevel"/>
    <w:tmpl w:val="2B9A9844"/>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C02F19F"/>
    <w:multiLevelType w:val="multilevel"/>
    <w:tmpl w:val="0D54FD5E"/>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EFBDA91"/>
    <w:multiLevelType w:val="multilevel"/>
    <w:tmpl w:val="CAB42648"/>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89E2B39"/>
    <w:multiLevelType w:val="multilevel"/>
    <w:tmpl w:val="777431B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9180C8B"/>
    <w:multiLevelType w:val="multilevel"/>
    <w:tmpl w:val="CB79F548"/>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9E556F8"/>
    <w:multiLevelType w:val="multilevel"/>
    <w:tmpl w:val="6E9AB1B1"/>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70EB2579"/>
    <w:multiLevelType w:val="multilevel"/>
    <w:tmpl w:val="2AD78B9C"/>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A48EF69"/>
    <w:multiLevelType w:val="multilevel"/>
    <w:tmpl w:val="E139D5E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DF3B3F5"/>
    <w:multiLevelType w:val="multilevel"/>
    <w:tmpl w:val="1D9736E1"/>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755667396">
    <w:abstractNumId w:val="28"/>
  </w:num>
  <w:num w:numId="2" w16cid:durableId="1530559022">
    <w:abstractNumId w:val="9"/>
  </w:num>
  <w:num w:numId="3" w16cid:durableId="1168909245">
    <w:abstractNumId w:val="31"/>
  </w:num>
  <w:num w:numId="4" w16cid:durableId="509224008">
    <w:abstractNumId w:val="29"/>
  </w:num>
  <w:num w:numId="5" w16cid:durableId="727067900">
    <w:abstractNumId w:val="19"/>
  </w:num>
  <w:num w:numId="6" w16cid:durableId="1354767956">
    <w:abstractNumId w:val="20"/>
  </w:num>
  <w:num w:numId="7" w16cid:durableId="1249729697">
    <w:abstractNumId w:val="23"/>
  </w:num>
  <w:num w:numId="8" w16cid:durableId="1797289853">
    <w:abstractNumId w:val="25"/>
  </w:num>
  <w:num w:numId="9" w16cid:durableId="483204855">
    <w:abstractNumId w:val="14"/>
  </w:num>
  <w:num w:numId="10" w16cid:durableId="485974548">
    <w:abstractNumId w:val="27"/>
  </w:num>
  <w:num w:numId="11" w16cid:durableId="122619900">
    <w:abstractNumId w:val="1"/>
  </w:num>
  <w:num w:numId="12" w16cid:durableId="1649095971">
    <w:abstractNumId w:val="11"/>
  </w:num>
  <w:num w:numId="13" w16cid:durableId="573780743">
    <w:abstractNumId w:val="5"/>
  </w:num>
  <w:num w:numId="14" w16cid:durableId="1433017462">
    <w:abstractNumId w:val="15"/>
  </w:num>
  <w:num w:numId="15" w16cid:durableId="1378819587">
    <w:abstractNumId w:val="18"/>
  </w:num>
  <w:num w:numId="16" w16cid:durableId="663167703">
    <w:abstractNumId w:val="26"/>
  </w:num>
  <w:num w:numId="17" w16cid:durableId="1698850667">
    <w:abstractNumId w:val="7"/>
  </w:num>
  <w:num w:numId="18" w16cid:durableId="1785148611">
    <w:abstractNumId w:val="34"/>
  </w:num>
  <w:num w:numId="19" w16cid:durableId="1459952075">
    <w:abstractNumId w:val="2"/>
  </w:num>
  <w:num w:numId="20" w16cid:durableId="505247198">
    <w:abstractNumId w:val="0"/>
  </w:num>
  <w:num w:numId="21" w16cid:durableId="634793543">
    <w:abstractNumId w:val="24"/>
  </w:num>
  <w:num w:numId="22" w16cid:durableId="132454888">
    <w:abstractNumId w:val="17"/>
  </w:num>
  <w:num w:numId="23" w16cid:durableId="4601477">
    <w:abstractNumId w:val="10"/>
  </w:num>
  <w:num w:numId="24" w16cid:durableId="1668750275">
    <w:abstractNumId w:val="13"/>
  </w:num>
  <w:num w:numId="25" w16cid:durableId="1812555182">
    <w:abstractNumId w:val="33"/>
  </w:num>
  <w:num w:numId="26" w16cid:durableId="1548251239">
    <w:abstractNumId w:val="6"/>
  </w:num>
  <w:num w:numId="27" w16cid:durableId="1107428151">
    <w:abstractNumId w:val="12"/>
  </w:num>
  <w:num w:numId="28" w16cid:durableId="293870460">
    <w:abstractNumId w:val="3"/>
  </w:num>
  <w:num w:numId="29" w16cid:durableId="2129424741">
    <w:abstractNumId w:val="35"/>
  </w:num>
  <w:num w:numId="30" w16cid:durableId="1333218292">
    <w:abstractNumId w:val="8"/>
  </w:num>
  <w:num w:numId="31" w16cid:durableId="479462457">
    <w:abstractNumId w:val="30"/>
  </w:num>
  <w:num w:numId="32" w16cid:durableId="1154025989">
    <w:abstractNumId w:val="4"/>
  </w:num>
  <w:num w:numId="33" w16cid:durableId="406849244">
    <w:abstractNumId w:val="16"/>
  </w:num>
  <w:num w:numId="34" w16cid:durableId="1013457181">
    <w:abstractNumId w:val="32"/>
  </w:num>
  <w:num w:numId="35" w16cid:durableId="65031632">
    <w:abstractNumId w:val="22"/>
  </w:num>
  <w:num w:numId="36" w16cid:durableId="4883252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59"/>
    <w:rsid w:val="00055B0F"/>
    <w:rsid w:val="000D0CAE"/>
    <w:rsid w:val="0015340B"/>
    <w:rsid w:val="002F3159"/>
    <w:rsid w:val="0045022B"/>
    <w:rsid w:val="006A5BAE"/>
    <w:rsid w:val="00774D50"/>
    <w:rsid w:val="00A05F5A"/>
    <w:rsid w:val="00AE382C"/>
    <w:rsid w:val="00C74D7C"/>
    <w:rsid w:val="00F46125"/>
    <w:rsid w:val="00FF6E6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80BBCB"/>
  <w15:docId w15:val="{CE6BA6D6-86B7-4C5B-BB03-0265FA41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774D50"/>
    <w:pPr>
      <w:tabs>
        <w:tab w:val="center" w:pos="4536"/>
        <w:tab w:val="right" w:pos="9072"/>
      </w:tabs>
      <w:spacing w:line="240" w:lineRule="auto"/>
    </w:pPr>
  </w:style>
  <w:style w:type="character" w:customStyle="1" w:styleId="KoptekstChar">
    <w:name w:val="Koptekst Char"/>
    <w:basedOn w:val="DefaultParagraphFont"/>
    <w:link w:val="Header"/>
    <w:uiPriority w:val="99"/>
    <w:rsid w:val="00774D50"/>
    <w:rPr>
      <w:rFonts w:ascii="Verdana" w:hAnsi="Verdana"/>
      <w:color w:val="000000"/>
      <w:sz w:val="18"/>
      <w:szCs w:val="18"/>
    </w:rPr>
  </w:style>
  <w:style w:type="paragraph" w:styleId="Footer">
    <w:name w:val="footer"/>
    <w:basedOn w:val="Normal"/>
    <w:link w:val="VoettekstChar"/>
    <w:uiPriority w:val="99"/>
    <w:unhideWhenUsed/>
    <w:rsid w:val="00774D50"/>
    <w:pPr>
      <w:tabs>
        <w:tab w:val="center" w:pos="4536"/>
        <w:tab w:val="right" w:pos="9072"/>
      </w:tabs>
      <w:spacing w:line="240" w:lineRule="auto"/>
    </w:pPr>
  </w:style>
  <w:style w:type="character" w:customStyle="1" w:styleId="VoettekstChar">
    <w:name w:val="Voettekst Char"/>
    <w:basedOn w:val="DefaultParagraphFont"/>
    <w:link w:val="Footer"/>
    <w:uiPriority w:val="99"/>
    <w:rsid w:val="00774D5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161</ap:Words>
  <ap:Characters>891</ap:Characters>
  <ap:DocSecurity>0</ap:DocSecurity>
  <ap:Lines>7</ap:Lines>
  <ap:Paragraphs>2</ap:Paragraphs>
  <ap:ScaleCrop>false</ap:ScaleCrop>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2026-04-07T06:43:00.0000000Z</dcterms:created>
  <dcterms:modified xsi:type="dcterms:W3CDTF">2026-04-07T06:43:00.0000000Z</dcterms:modified>
  <dc:creator/>
  <lastModifiedBy/>
  <dc:description>------------------------</dc:description>
  <dc:subject/>
  <keywords/>
  <version/>
  <category/>
</coreProperties>
</file>