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0A4EC9" w14:paraId="2C2D7A44"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2D557668" wp14:anchorId="4E5BA854">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2E88DD05"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E5BA854">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2E88DD05" w14:textId="77777777"/>
                  </w:txbxContent>
                </v:textbox>
              </v:shape>
            </w:pict>
          </mc:Fallback>
        </mc:AlternateContent>
      </w:r>
      <w:r>
        <mc:AlternateContent>
          <mc:Choice Requires="wps">
            <w:drawing>
              <wp:anchor distT="0" distB="0" distL="114300" distR="114300" simplePos="0" relativeHeight="251660288" behindDoc="0" locked="0" layoutInCell="1" allowOverlap="1" wp14:editId="67897A2A" wp14:anchorId="42AC5018">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66DEED14"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42AC5018">
                <v:textbox style="layout-flow:vertical;mso-layout-flow-alt:bottom-to-top">
                  <w:txbxContent>
                    <w:p w:rsidR="007D6FAE" w:rsidP="007D6FAE" w:rsidRDefault="007D6FAE" w14:paraId="66DEED14" w14:textId="77777777"/>
                  </w:txbxContent>
                </v:textbox>
              </v:shape>
            </w:pict>
          </mc:Fallback>
        </mc:AlternateContent>
      </w:r>
      <w:r>
        <w:rPr>
          <w:bCs/>
          <w:sz w:val="18"/>
          <w:szCs w:val="18"/>
        </w:rPr>
        <w:t>TWEEDE KAMER DER STATEN-GENERAAL</w:t>
      </w:r>
    </w:p>
    <w:p w:rsidR="007D6FAE" w:rsidP="007D6FAE" w:rsidRDefault="007D6FAE" w14:paraId="67B843E3" w14:textId="77777777">
      <w:pPr>
        <w:rPr>
          <w:sz w:val="18"/>
          <w:szCs w:val="18"/>
        </w:rPr>
      </w:pPr>
    </w:p>
    <w:p w:rsidR="007D6FAE" w:rsidP="007D6FAE" w:rsidRDefault="000A4EC9" w14:paraId="23115CB8" w14:textId="328E22A8">
      <w:pPr>
        <w:spacing w:line="260" w:lineRule="atLeast"/>
        <w:rPr>
          <w:sz w:val="18"/>
          <w:szCs w:val="18"/>
        </w:rPr>
      </w:pPr>
      <w:r>
        <w:rPr>
          <w:sz w:val="18"/>
          <w:szCs w:val="18"/>
        </w:rPr>
        <w:t>Vergaderjaar 20</w:t>
      </w:r>
      <w:r w:rsidR="00211636">
        <w:rPr>
          <w:sz w:val="18"/>
          <w:szCs w:val="18"/>
        </w:rPr>
        <w:t>25/26</w:t>
      </w:r>
    </w:p>
    <w:p w:rsidR="007D6FAE" w:rsidP="007D6FAE" w:rsidRDefault="007D6FAE" w14:paraId="6C1EBEFB" w14:textId="77777777">
      <w:pPr>
        <w:spacing w:line="260" w:lineRule="atLeast"/>
        <w:rPr>
          <w:sz w:val="18"/>
          <w:szCs w:val="18"/>
        </w:rPr>
      </w:pPr>
    </w:p>
    <w:p w:rsidR="007D6FAE" w:rsidP="007D6FAE" w:rsidRDefault="007D6FAE" w14:paraId="72918F9A" w14:textId="77777777">
      <w:pPr>
        <w:spacing w:line="260" w:lineRule="atLeast"/>
        <w:rPr>
          <w:sz w:val="18"/>
          <w:szCs w:val="18"/>
        </w:rPr>
      </w:pPr>
    </w:p>
    <w:p w:rsidR="007D6FAE" w:rsidP="007D6FAE" w:rsidRDefault="00211636" w14:paraId="553F00DA" w14:textId="1B4D5F9E">
      <w:pPr>
        <w:spacing w:line="260" w:lineRule="atLeast"/>
        <w:ind w:hanging="1134"/>
        <w:rPr>
          <w:sz w:val="18"/>
          <w:szCs w:val="18"/>
        </w:rPr>
      </w:pPr>
      <w:r>
        <w:rPr>
          <w:b/>
          <w:sz w:val="18"/>
          <w:szCs w:val="18"/>
        </w:rPr>
        <w:t>36</w:t>
      </w:r>
      <w:r w:rsidR="000A4EC9">
        <w:rPr>
          <w:b/>
          <w:sz w:val="18"/>
          <w:szCs w:val="18"/>
        </w:rPr>
        <w:t xml:space="preserve"> </w:t>
      </w:r>
      <w:r>
        <w:rPr>
          <w:b/>
          <w:sz w:val="18"/>
          <w:szCs w:val="18"/>
        </w:rPr>
        <w:t>777</w:t>
      </w:r>
      <w:r w:rsidR="000A4EC9">
        <w:rPr>
          <w:sz w:val="18"/>
          <w:szCs w:val="18"/>
        </w:rPr>
        <w:tab/>
      </w:r>
      <w:r w:rsidRPr="00211636">
        <w:rPr>
          <w:b/>
          <w:sz w:val="18"/>
          <w:szCs w:val="18"/>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007D6FAE" w:rsidP="007D6FAE" w:rsidRDefault="007D6FAE" w14:paraId="6D10996A" w14:textId="77777777">
      <w:pPr>
        <w:spacing w:line="260" w:lineRule="atLeast"/>
        <w:ind w:hanging="1134"/>
        <w:rPr>
          <w:sz w:val="18"/>
          <w:szCs w:val="18"/>
        </w:rPr>
      </w:pPr>
    </w:p>
    <w:p w:rsidR="007D6FAE" w:rsidP="007D6FAE" w:rsidRDefault="007D6FAE" w14:paraId="30DA58C4" w14:textId="77777777">
      <w:pPr>
        <w:spacing w:line="260" w:lineRule="atLeast"/>
        <w:ind w:hanging="1134"/>
        <w:rPr>
          <w:sz w:val="18"/>
          <w:szCs w:val="18"/>
        </w:rPr>
      </w:pPr>
    </w:p>
    <w:p w:rsidRPr="005F5645" w:rsidR="007D6FAE" w:rsidP="005F5645" w:rsidRDefault="000A4EC9" w14:paraId="438C285A" w14:textId="43CADB8F">
      <w:pPr>
        <w:spacing w:line="260" w:lineRule="atLeast"/>
        <w:ind w:hanging="1134"/>
        <w:rPr>
          <w:b/>
          <w:color w:val="0D0D0D" w:themeColor="text1" w:themeTint="F2"/>
          <w:sz w:val="18"/>
          <w:szCs w:val="18"/>
        </w:rPr>
      </w:pPr>
      <w:r>
        <w:rPr>
          <w:b/>
          <w:sz w:val="18"/>
          <w:szCs w:val="18"/>
        </w:rPr>
        <w:t>Nr. xxx</w:t>
      </w:r>
      <w:r>
        <w:rPr>
          <w:b/>
          <w:sz w:val="18"/>
          <w:szCs w:val="18"/>
        </w:rPr>
        <w:tab/>
      </w:r>
      <w:r w:rsidRPr="005F5645" w:rsidR="005F5645">
        <w:rPr>
          <w:b/>
          <w:bCs/>
          <w:color w:val="0D0D0D" w:themeColor="text1" w:themeTint="F2"/>
          <w:sz w:val="18"/>
          <w:szCs w:val="18"/>
        </w:rPr>
        <w:t>TWEEDE NOTA VAN WIJZIGING</w:t>
      </w:r>
    </w:p>
    <w:p w:rsidR="007D6FAE" w:rsidP="007D6FAE" w:rsidRDefault="007D6FAE" w14:paraId="72F4D3AB" w14:textId="77777777">
      <w:pPr>
        <w:spacing w:line="260" w:lineRule="atLeast"/>
        <w:rPr>
          <w:sz w:val="18"/>
          <w:szCs w:val="18"/>
        </w:rPr>
      </w:pPr>
    </w:p>
    <w:p w:rsidR="007D6FAE" w:rsidP="007D6FAE" w:rsidRDefault="007D6FAE" w14:paraId="35693232" w14:textId="77777777">
      <w:pPr>
        <w:spacing w:line="260" w:lineRule="atLeast"/>
        <w:rPr>
          <w:sz w:val="18"/>
          <w:szCs w:val="18"/>
        </w:rPr>
      </w:pPr>
    </w:p>
    <w:p w:rsidR="007D6FAE" w:rsidP="007D6FAE" w:rsidRDefault="000A4EC9" w14:paraId="1FB7715F" w14:textId="77777777">
      <w:pPr>
        <w:pStyle w:val="Koptekst"/>
        <w:tabs>
          <w:tab w:val="left" w:pos="720"/>
        </w:tabs>
        <w:spacing w:line="260" w:lineRule="atLeast"/>
        <w:rPr>
          <w:sz w:val="18"/>
          <w:szCs w:val="18"/>
        </w:rPr>
      </w:pPr>
      <w:r>
        <w:rPr>
          <w:sz w:val="18"/>
          <w:szCs w:val="18"/>
        </w:rPr>
        <w:t>Ontvangen</w:t>
      </w:r>
    </w:p>
    <w:p w:rsidR="007D6FAE" w:rsidP="007D6FAE" w:rsidRDefault="007D6FAE" w14:paraId="5B850EBE" w14:textId="77777777">
      <w:pPr>
        <w:spacing w:line="260" w:lineRule="atLeast"/>
        <w:rPr>
          <w:sz w:val="18"/>
          <w:szCs w:val="18"/>
        </w:rPr>
      </w:pPr>
    </w:p>
    <w:p w:rsidR="007D6FAE" w:rsidP="007D6FAE" w:rsidRDefault="000A4EC9" w14:paraId="1A9388EF" w14:textId="77777777">
      <w:pPr>
        <w:spacing w:line="260" w:lineRule="atLeast"/>
        <w:rPr>
          <w:sz w:val="18"/>
          <w:szCs w:val="18"/>
        </w:rPr>
      </w:pPr>
      <w:r>
        <w:rPr>
          <w:sz w:val="18"/>
          <w:szCs w:val="18"/>
        </w:rPr>
        <w:t>Het voorstel van wet wordt als volgt gewijzigd:</w:t>
      </w:r>
    </w:p>
    <w:p w:rsidR="007D6FAE" w:rsidP="007D6FAE" w:rsidRDefault="007D6FAE" w14:paraId="28F9009B" w14:textId="77777777">
      <w:pPr>
        <w:spacing w:line="260" w:lineRule="atLeast"/>
        <w:rPr>
          <w:sz w:val="18"/>
          <w:szCs w:val="18"/>
        </w:rPr>
      </w:pPr>
    </w:p>
    <w:p w:rsidR="007D6FAE" w:rsidP="007D6FAE" w:rsidRDefault="000A4EC9" w14:paraId="73991498" w14:textId="77777777">
      <w:pPr>
        <w:spacing w:line="260" w:lineRule="atLeast"/>
        <w:rPr>
          <w:sz w:val="18"/>
          <w:szCs w:val="18"/>
        </w:rPr>
      </w:pPr>
      <w:r>
        <w:rPr>
          <w:sz w:val="18"/>
          <w:szCs w:val="18"/>
        </w:rPr>
        <w:t>A</w:t>
      </w:r>
    </w:p>
    <w:p w:rsidR="007D6FAE" w:rsidP="007D6FAE" w:rsidRDefault="007D6FAE" w14:paraId="52B806B3" w14:textId="77777777">
      <w:pPr>
        <w:spacing w:line="260" w:lineRule="atLeast"/>
        <w:rPr>
          <w:sz w:val="18"/>
          <w:szCs w:val="18"/>
        </w:rPr>
      </w:pPr>
    </w:p>
    <w:p w:rsidR="00297F79" w:rsidP="007D6FAE" w:rsidRDefault="00297F79" w14:paraId="2555F405" w14:textId="3B74279D">
      <w:pPr>
        <w:spacing w:line="260" w:lineRule="atLeast"/>
        <w:rPr>
          <w:sz w:val="18"/>
          <w:szCs w:val="18"/>
        </w:rPr>
      </w:pPr>
      <w:r>
        <w:rPr>
          <w:sz w:val="18"/>
          <w:szCs w:val="18"/>
        </w:rPr>
        <w:t>Artikel I wordt als volgt gewijzigd:</w:t>
      </w:r>
    </w:p>
    <w:p w:rsidR="00297F79" w:rsidP="007D6FAE" w:rsidRDefault="00297F79" w14:paraId="671E50F9" w14:textId="7B16117A">
      <w:pPr>
        <w:spacing w:line="260" w:lineRule="atLeast"/>
        <w:rPr>
          <w:sz w:val="18"/>
          <w:szCs w:val="18"/>
        </w:rPr>
      </w:pPr>
    </w:p>
    <w:p w:rsidR="004D72B4" w:rsidP="007D6FAE" w:rsidRDefault="00297F79" w14:paraId="16C93EF4" w14:textId="09F001A8">
      <w:pPr>
        <w:spacing w:line="260" w:lineRule="atLeast"/>
        <w:rPr>
          <w:sz w:val="18"/>
          <w:szCs w:val="18"/>
        </w:rPr>
      </w:pPr>
      <w:r>
        <w:rPr>
          <w:sz w:val="18"/>
          <w:szCs w:val="18"/>
        </w:rPr>
        <w:t xml:space="preserve">1. </w:t>
      </w:r>
      <w:r w:rsidRPr="004D72B4" w:rsidR="004D72B4">
        <w:rPr>
          <w:sz w:val="18"/>
          <w:szCs w:val="18"/>
        </w:rPr>
        <w:t>In on</w:t>
      </w:r>
      <w:r w:rsidRPr="005156E1" w:rsidR="004D72B4">
        <w:rPr>
          <w:sz w:val="18"/>
          <w:szCs w:val="18"/>
        </w:rPr>
        <w:t>derdeel D</w:t>
      </w:r>
      <w:r w:rsidR="004D72B4">
        <w:rPr>
          <w:sz w:val="18"/>
          <w:szCs w:val="18"/>
        </w:rPr>
        <w:t xml:space="preserve"> wordt in het voorgestelde artikel 4c1, vijfde lid, ‘artikel 4a, tweede lid, opschrift en onderdeel c</w:t>
      </w:r>
      <w:r w:rsidR="00EF3749">
        <w:rPr>
          <w:sz w:val="18"/>
          <w:szCs w:val="18"/>
        </w:rPr>
        <w:t>,</w:t>
      </w:r>
      <w:r w:rsidR="004D72B4">
        <w:rPr>
          <w:sz w:val="18"/>
          <w:szCs w:val="18"/>
        </w:rPr>
        <w:t xml:space="preserve">’ vervangen door ‘artikel 4c, tweede lid, </w:t>
      </w:r>
      <w:r w:rsidR="00EF3749">
        <w:rPr>
          <w:sz w:val="18"/>
          <w:szCs w:val="18"/>
        </w:rPr>
        <w:t>aanhef</w:t>
      </w:r>
      <w:r w:rsidR="004D72B4">
        <w:rPr>
          <w:sz w:val="18"/>
          <w:szCs w:val="18"/>
        </w:rPr>
        <w:t xml:space="preserve"> en onderdeel c</w:t>
      </w:r>
      <w:r w:rsidR="00EF3749">
        <w:rPr>
          <w:sz w:val="18"/>
          <w:szCs w:val="18"/>
        </w:rPr>
        <w:t>,</w:t>
      </w:r>
      <w:r w:rsidR="004D72B4">
        <w:rPr>
          <w:sz w:val="18"/>
          <w:szCs w:val="18"/>
        </w:rPr>
        <w:t>’.</w:t>
      </w:r>
    </w:p>
    <w:p w:rsidR="00297F79" w:rsidP="007D6FAE" w:rsidRDefault="00297F79" w14:paraId="577B116D" w14:textId="77777777">
      <w:pPr>
        <w:spacing w:line="260" w:lineRule="atLeast"/>
        <w:rPr>
          <w:sz w:val="18"/>
          <w:szCs w:val="18"/>
        </w:rPr>
      </w:pPr>
    </w:p>
    <w:p w:rsidRPr="004A397C" w:rsidR="00297F79" w:rsidP="007D6FAE" w:rsidRDefault="00297F79" w14:paraId="07DE5853" w14:textId="63387BB5">
      <w:pPr>
        <w:spacing w:line="260" w:lineRule="atLeast"/>
        <w:rPr>
          <w:sz w:val="18"/>
          <w:szCs w:val="18"/>
        </w:rPr>
      </w:pPr>
      <w:r w:rsidRPr="004A397C">
        <w:rPr>
          <w:sz w:val="18"/>
          <w:szCs w:val="18"/>
        </w:rPr>
        <w:t>2. In onderdeel E, subonderdeel 2, komt het voorgestelde onderdeel n te luiden:</w:t>
      </w:r>
    </w:p>
    <w:p w:rsidR="00297F79" w:rsidP="007D6FAE" w:rsidRDefault="00297F79" w14:paraId="48E30894" w14:textId="35A8D4A4">
      <w:pPr>
        <w:spacing w:line="260" w:lineRule="atLeast"/>
        <w:rPr>
          <w:sz w:val="18"/>
          <w:szCs w:val="18"/>
        </w:rPr>
      </w:pPr>
      <w:r w:rsidRPr="004A397C">
        <w:rPr>
          <w:sz w:val="18"/>
          <w:szCs w:val="18"/>
        </w:rPr>
        <w:t xml:space="preserve">n. de persoon bij wie de coördinatie van het veiligheidsbeleid, waaronder het beleid dat pesten tegengaat, bedoeld in artikel </w:t>
      </w:r>
      <w:r w:rsidRPr="004A397C" w:rsidR="000A5A11">
        <w:rPr>
          <w:sz w:val="18"/>
          <w:szCs w:val="18"/>
        </w:rPr>
        <w:t>4c</w:t>
      </w:r>
      <w:r w:rsidRPr="004A397C">
        <w:rPr>
          <w:sz w:val="18"/>
          <w:szCs w:val="18"/>
        </w:rPr>
        <w:t>, eerste lid, onderdeel c, is belegd</w:t>
      </w:r>
      <w:r w:rsidRPr="004A397C" w:rsidR="00DD4087">
        <w:rPr>
          <w:sz w:val="18"/>
          <w:szCs w:val="18"/>
        </w:rPr>
        <w:t>,.</w:t>
      </w:r>
    </w:p>
    <w:p w:rsidR="00161B80" w:rsidP="007D6FAE" w:rsidRDefault="00161B80" w14:paraId="4270550F" w14:textId="77777777">
      <w:pPr>
        <w:spacing w:line="260" w:lineRule="atLeast"/>
        <w:rPr>
          <w:sz w:val="18"/>
          <w:szCs w:val="18"/>
        </w:rPr>
      </w:pPr>
    </w:p>
    <w:p w:rsidR="0021460B" w:rsidP="007D6FAE" w:rsidRDefault="00161B80" w14:paraId="6AC62C1C" w14:textId="1127740D">
      <w:pPr>
        <w:spacing w:line="260" w:lineRule="atLeast"/>
        <w:rPr>
          <w:sz w:val="18"/>
          <w:szCs w:val="18"/>
        </w:rPr>
      </w:pPr>
      <w:r>
        <w:rPr>
          <w:sz w:val="18"/>
          <w:szCs w:val="18"/>
        </w:rPr>
        <w:t>3. In onderdeel F wordt het voorgestelde artikel 14c</w:t>
      </w:r>
      <w:r w:rsidR="0021460B">
        <w:rPr>
          <w:sz w:val="18"/>
          <w:szCs w:val="18"/>
        </w:rPr>
        <w:t xml:space="preserve"> als volgt gewijzi</w:t>
      </w:r>
      <w:r w:rsidR="00FD1889">
        <w:rPr>
          <w:sz w:val="18"/>
          <w:szCs w:val="18"/>
        </w:rPr>
        <w:t>g</w:t>
      </w:r>
      <w:r w:rsidR="0021460B">
        <w:rPr>
          <w:sz w:val="18"/>
          <w:szCs w:val="18"/>
        </w:rPr>
        <w:t>d:</w:t>
      </w:r>
    </w:p>
    <w:p w:rsidR="00161B80" w:rsidP="007D6FAE" w:rsidRDefault="0021460B" w14:paraId="756C0427" w14:textId="6D7FC1FC">
      <w:pPr>
        <w:spacing w:line="260" w:lineRule="atLeast"/>
        <w:rPr>
          <w:sz w:val="18"/>
          <w:szCs w:val="18"/>
        </w:rPr>
      </w:pPr>
      <w:r>
        <w:rPr>
          <w:sz w:val="18"/>
          <w:szCs w:val="18"/>
        </w:rPr>
        <w:t>a. In het</w:t>
      </w:r>
      <w:r w:rsidR="00161B80">
        <w:rPr>
          <w:sz w:val="18"/>
          <w:szCs w:val="18"/>
        </w:rPr>
        <w:t xml:space="preserve"> eerste lid</w:t>
      </w:r>
      <w:r>
        <w:rPr>
          <w:sz w:val="18"/>
          <w:szCs w:val="18"/>
        </w:rPr>
        <w:t xml:space="preserve"> wordt</w:t>
      </w:r>
      <w:r w:rsidR="00161B80">
        <w:rPr>
          <w:sz w:val="18"/>
          <w:szCs w:val="18"/>
        </w:rPr>
        <w:t xml:space="preserve"> ‘landelijke klachtencommissies’ vervangen door ‘een landelijke klachtencommissie’. </w:t>
      </w:r>
    </w:p>
    <w:p w:rsidR="0021460B" w:rsidP="007D6FAE" w:rsidRDefault="0021460B" w14:paraId="7280D437" w14:textId="7DE23360">
      <w:pPr>
        <w:spacing w:line="260" w:lineRule="atLeast"/>
        <w:rPr>
          <w:sz w:val="18"/>
          <w:szCs w:val="18"/>
        </w:rPr>
      </w:pPr>
      <w:r>
        <w:rPr>
          <w:sz w:val="18"/>
          <w:szCs w:val="18"/>
        </w:rPr>
        <w:t>b. In het zesde lid wordt ‘de rechtspersonen’ vervangen door ‘de rechtspersoon’ en wordt ‘de klachtencommissies’ vervangen door ‘de klachtencommissie’.</w:t>
      </w:r>
    </w:p>
    <w:p w:rsidR="004D72B4" w:rsidP="007D6FAE" w:rsidRDefault="004D72B4" w14:paraId="76216AFA" w14:textId="77777777">
      <w:pPr>
        <w:spacing w:line="260" w:lineRule="atLeast"/>
        <w:rPr>
          <w:sz w:val="18"/>
          <w:szCs w:val="18"/>
        </w:rPr>
      </w:pPr>
    </w:p>
    <w:p w:rsidR="004D72B4" w:rsidP="007D6FAE" w:rsidRDefault="004D72B4" w14:paraId="24D12C13" w14:textId="497F0479">
      <w:pPr>
        <w:spacing w:line="260" w:lineRule="atLeast"/>
        <w:rPr>
          <w:sz w:val="18"/>
          <w:szCs w:val="18"/>
        </w:rPr>
      </w:pPr>
      <w:r>
        <w:rPr>
          <w:sz w:val="18"/>
          <w:szCs w:val="18"/>
        </w:rPr>
        <w:t>B</w:t>
      </w:r>
    </w:p>
    <w:p w:rsidR="00EF3749" w:rsidP="007D6FAE" w:rsidRDefault="00EF3749" w14:paraId="70E1F286" w14:textId="77777777">
      <w:pPr>
        <w:spacing w:line="260" w:lineRule="atLeast"/>
        <w:rPr>
          <w:sz w:val="18"/>
          <w:szCs w:val="18"/>
        </w:rPr>
      </w:pPr>
    </w:p>
    <w:p w:rsidR="005156E1" w:rsidP="007D6FAE" w:rsidRDefault="005156E1" w14:paraId="5879A2B2" w14:textId="6BDDFCB2">
      <w:pPr>
        <w:spacing w:line="260" w:lineRule="atLeast"/>
        <w:rPr>
          <w:sz w:val="18"/>
          <w:szCs w:val="18"/>
        </w:rPr>
      </w:pPr>
      <w:r>
        <w:rPr>
          <w:sz w:val="18"/>
          <w:szCs w:val="18"/>
        </w:rPr>
        <w:t>Artikel II wordt als volgt gewijzigd:</w:t>
      </w:r>
    </w:p>
    <w:p w:rsidR="005156E1" w:rsidP="007D6FAE" w:rsidRDefault="005156E1" w14:paraId="71A20EFC" w14:textId="77777777">
      <w:pPr>
        <w:spacing w:line="260" w:lineRule="atLeast"/>
        <w:rPr>
          <w:sz w:val="18"/>
          <w:szCs w:val="18"/>
        </w:rPr>
      </w:pPr>
    </w:p>
    <w:p w:rsidR="005156E1" w:rsidP="007D6FAE" w:rsidRDefault="005156E1" w14:paraId="4FC13EE1" w14:textId="0B552A69">
      <w:pPr>
        <w:spacing w:line="260" w:lineRule="atLeast"/>
        <w:rPr>
          <w:sz w:val="18"/>
          <w:szCs w:val="18"/>
        </w:rPr>
      </w:pPr>
      <w:r w:rsidRPr="00DD4087">
        <w:rPr>
          <w:sz w:val="18"/>
          <w:szCs w:val="18"/>
        </w:rPr>
        <w:t>1. In onderdeel A wordt in de begripsbepaling van veiligheidsbeleid voor de punt een puntkomma ingevoegd.</w:t>
      </w:r>
      <w:r>
        <w:rPr>
          <w:sz w:val="18"/>
          <w:szCs w:val="18"/>
        </w:rPr>
        <w:t xml:space="preserve"> </w:t>
      </w:r>
    </w:p>
    <w:p w:rsidR="005156E1" w:rsidP="007D6FAE" w:rsidRDefault="005156E1" w14:paraId="3F417A24" w14:textId="77777777">
      <w:pPr>
        <w:spacing w:line="260" w:lineRule="atLeast"/>
        <w:rPr>
          <w:sz w:val="18"/>
          <w:szCs w:val="18"/>
        </w:rPr>
      </w:pPr>
    </w:p>
    <w:p w:rsidR="00EF3749" w:rsidP="007D6FAE" w:rsidRDefault="005156E1" w14:paraId="49EE99CF" w14:textId="57B27E23">
      <w:pPr>
        <w:spacing w:line="260" w:lineRule="atLeast"/>
        <w:rPr>
          <w:sz w:val="18"/>
          <w:szCs w:val="18"/>
        </w:rPr>
      </w:pPr>
      <w:r>
        <w:rPr>
          <w:sz w:val="18"/>
          <w:szCs w:val="18"/>
        </w:rPr>
        <w:t xml:space="preserve">2. </w:t>
      </w:r>
      <w:r w:rsidR="00EF3749">
        <w:rPr>
          <w:sz w:val="18"/>
          <w:szCs w:val="18"/>
        </w:rPr>
        <w:t>In onderdeel D wordt in het voorgestelde artikel 6b, vijfde lid, ‘artikel 6a, tweede lid, opschrift en onderdeel c,’ vervangen door ‘artikel 6a, tweede lid, aanhef en onderdeel c,’.</w:t>
      </w:r>
    </w:p>
    <w:p w:rsidR="000A5A11" w:rsidP="007D6FAE" w:rsidRDefault="000A5A11" w14:paraId="4D9549FC" w14:textId="77777777">
      <w:pPr>
        <w:spacing w:line="260" w:lineRule="atLeast"/>
        <w:rPr>
          <w:sz w:val="18"/>
          <w:szCs w:val="18"/>
        </w:rPr>
      </w:pPr>
    </w:p>
    <w:p w:rsidR="000A5A11" w:rsidP="000A5A11" w:rsidRDefault="00BA0368" w14:paraId="28BAF064" w14:textId="081EADFD">
      <w:pPr>
        <w:spacing w:line="260" w:lineRule="atLeast"/>
        <w:rPr>
          <w:sz w:val="18"/>
          <w:szCs w:val="18"/>
        </w:rPr>
      </w:pPr>
      <w:r>
        <w:rPr>
          <w:sz w:val="18"/>
          <w:szCs w:val="18"/>
        </w:rPr>
        <w:t>3</w:t>
      </w:r>
      <w:r w:rsidR="000A5A11">
        <w:rPr>
          <w:sz w:val="18"/>
          <w:szCs w:val="18"/>
        </w:rPr>
        <w:t>. In onderdeel E, subonderdeel 2, komt het voorgestelde onderdeel m te luiden:</w:t>
      </w:r>
    </w:p>
    <w:p w:rsidR="00161B80" w:rsidP="000A5A11" w:rsidRDefault="000A5A11" w14:paraId="60FB6F20" w14:textId="52B0F64B">
      <w:pPr>
        <w:spacing w:line="260" w:lineRule="atLeast"/>
        <w:rPr>
          <w:sz w:val="18"/>
          <w:szCs w:val="18"/>
        </w:rPr>
      </w:pPr>
      <w:r>
        <w:rPr>
          <w:sz w:val="18"/>
          <w:szCs w:val="18"/>
        </w:rPr>
        <w:t xml:space="preserve">m. </w:t>
      </w:r>
      <w:r w:rsidRPr="000C7EBF">
        <w:rPr>
          <w:sz w:val="18"/>
          <w:szCs w:val="18"/>
        </w:rPr>
        <w:t>de persoon bij wie de coördinatie van het veiligheidsbeleid, waaronder het beleid dat pesten tegengaat</w:t>
      </w:r>
      <w:r>
        <w:rPr>
          <w:sz w:val="18"/>
          <w:szCs w:val="18"/>
        </w:rPr>
        <w:t>,</w:t>
      </w:r>
      <w:r w:rsidRPr="000C7EBF">
        <w:rPr>
          <w:sz w:val="18"/>
          <w:szCs w:val="18"/>
        </w:rPr>
        <w:t xml:space="preserve"> bedoeld in artikel </w:t>
      </w:r>
      <w:r>
        <w:rPr>
          <w:sz w:val="18"/>
          <w:szCs w:val="18"/>
        </w:rPr>
        <w:t>6a</w:t>
      </w:r>
      <w:r w:rsidRPr="000C7EBF">
        <w:rPr>
          <w:sz w:val="18"/>
          <w:szCs w:val="18"/>
        </w:rPr>
        <w:t>, eerste lid, onderdeel c, is belegd</w:t>
      </w:r>
      <w:r w:rsidR="002B10FB">
        <w:rPr>
          <w:sz w:val="18"/>
          <w:szCs w:val="18"/>
        </w:rPr>
        <w:t>,</w:t>
      </w:r>
      <w:r w:rsidR="00DD4087">
        <w:rPr>
          <w:sz w:val="18"/>
          <w:szCs w:val="18"/>
        </w:rPr>
        <w:t>.</w:t>
      </w:r>
    </w:p>
    <w:p w:rsidR="000A5A11" w:rsidP="007D6FAE" w:rsidRDefault="000A5A11" w14:paraId="18A5B91B" w14:textId="77777777">
      <w:pPr>
        <w:spacing w:line="260" w:lineRule="atLeast"/>
        <w:rPr>
          <w:sz w:val="18"/>
          <w:szCs w:val="18"/>
        </w:rPr>
      </w:pPr>
    </w:p>
    <w:p w:rsidR="0099194F" w:rsidRDefault="0099194F" w14:paraId="1E2DB8C3" w14:textId="77777777">
      <w:pPr>
        <w:spacing w:line="240" w:lineRule="auto"/>
        <w:rPr>
          <w:sz w:val="18"/>
          <w:szCs w:val="18"/>
        </w:rPr>
      </w:pPr>
      <w:r>
        <w:rPr>
          <w:sz w:val="18"/>
          <w:szCs w:val="18"/>
        </w:rPr>
        <w:br w:type="page"/>
      </w:r>
    </w:p>
    <w:p w:rsidR="00EF3749" w:rsidP="007D6FAE" w:rsidRDefault="00EF3749" w14:paraId="61B279FF" w14:textId="7BFC6EA5">
      <w:pPr>
        <w:spacing w:line="260" w:lineRule="atLeast"/>
        <w:rPr>
          <w:sz w:val="18"/>
          <w:szCs w:val="18"/>
        </w:rPr>
      </w:pPr>
      <w:r>
        <w:rPr>
          <w:sz w:val="18"/>
          <w:szCs w:val="18"/>
        </w:rPr>
        <w:lastRenderedPageBreak/>
        <w:t>C</w:t>
      </w:r>
    </w:p>
    <w:p w:rsidR="00EF3749" w:rsidP="007D6FAE" w:rsidRDefault="00EF3749" w14:paraId="45E5B0FF" w14:textId="77777777">
      <w:pPr>
        <w:spacing w:line="260" w:lineRule="atLeast"/>
        <w:rPr>
          <w:sz w:val="18"/>
          <w:szCs w:val="18"/>
        </w:rPr>
      </w:pPr>
    </w:p>
    <w:p w:rsidR="000A5A11" w:rsidP="007D6FAE" w:rsidRDefault="000A5A11" w14:paraId="6E0AD167" w14:textId="2AEA6AA6">
      <w:pPr>
        <w:spacing w:line="260" w:lineRule="atLeast"/>
        <w:rPr>
          <w:sz w:val="18"/>
          <w:szCs w:val="18"/>
        </w:rPr>
      </w:pPr>
      <w:r>
        <w:rPr>
          <w:sz w:val="18"/>
          <w:szCs w:val="18"/>
        </w:rPr>
        <w:t>Artikel III wordt als volgt gewijzigd:</w:t>
      </w:r>
    </w:p>
    <w:p w:rsidR="000A5A11" w:rsidP="007D6FAE" w:rsidRDefault="000A5A11" w14:paraId="67D7DE73" w14:textId="77777777">
      <w:pPr>
        <w:spacing w:line="260" w:lineRule="atLeast"/>
        <w:rPr>
          <w:sz w:val="18"/>
          <w:szCs w:val="18"/>
        </w:rPr>
      </w:pPr>
    </w:p>
    <w:p w:rsidR="00EF3749" w:rsidP="007D6FAE" w:rsidRDefault="000A5A11" w14:paraId="4025566E" w14:textId="2E68BFED">
      <w:pPr>
        <w:spacing w:line="260" w:lineRule="atLeast"/>
        <w:rPr>
          <w:sz w:val="18"/>
          <w:szCs w:val="18"/>
        </w:rPr>
      </w:pPr>
      <w:r>
        <w:rPr>
          <w:sz w:val="18"/>
          <w:szCs w:val="18"/>
        </w:rPr>
        <w:t xml:space="preserve">1. </w:t>
      </w:r>
      <w:r w:rsidR="00EF3749">
        <w:rPr>
          <w:sz w:val="18"/>
          <w:szCs w:val="18"/>
        </w:rPr>
        <w:t xml:space="preserve">In onderdeel D wordt in het voorgestelde artikel 5a1, vijfde lid, ‘artikel 5a, tweede lid, opschrift en onderdeel c,’ vervangen door ‘artikel 5a, tweede lid, aanhef en onderdeel c,’. </w:t>
      </w:r>
    </w:p>
    <w:p w:rsidR="00EF3749" w:rsidP="007D6FAE" w:rsidRDefault="00EF3749" w14:paraId="1E94F040" w14:textId="77777777">
      <w:pPr>
        <w:spacing w:line="260" w:lineRule="atLeast"/>
        <w:rPr>
          <w:sz w:val="18"/>
          <w:szCs w:val="18"/>
        </w:rPr>
      </w:pPr>
    </w:p>
    <w:p w:rsidRPr="000A5A11" w:rsidR="000A5A11" w:rsidP="000A5A11" w:rsidRDefault="000A5A11" w14:paraId="1A6AD8B5" w14:textId="335D4530">
      <w:pPr>
        <w:spacing w:line="260" w:lineRule="atLeast"/>
        <w:rPr>
          <w:sz w:val="18"/>
          <w:szCs w:val="18"/>
        </w:rPr>
      </w:pPr>
      <w:r w:rsidRPr="000A5A11">
        <w:rPr>
          <w:sz w:val="18"/>
          <w:szCs w:val="18"/>
        </w:rPr>
        <w:t>2. In onderdeel E, subonderdeel 2, komt het voorgestelde onderdeel k te luiden:</w:t>
      </w:r>
    </w:p>
    <w:p w:rsidR="000A5A11" w:rsidP="000A5A11" w:rsidRDefault="000A5A11" w14:paraId="1008604A" w14:textId="57748515">
      <w:pPr>
        <w:spacing w:line="260" w:lineRule="atLeast"/>
        <w:rPr>
          <w:sz w:val="18"/>
          <w:szCs w:val="18"/>
        </w:rPr>
      </w:pPr>
      <w:r w:rsidRPr="000A5A11">
        <w:rPr>
          <w:sz w:val="18"/>
          <w:szCs w:val="18"/>
        </w:rPr>
        <w:t>k. de persoon bij wie de coördinatie van het veiligheidsbeleid, waaronder het beleid dat pesten tegengaat, bedoeld in artikel 5a, eerste lid, onderdeel c, is belegd</w:t>
      </w:r>
      <w:r>
        <w:rPr>
          <w:sz w:val="18"/>
          <w:szCs w:val="18"/>
        </w:rPr>
        <w:t>,</w:t>
      </w:r>
      <w:r w:rsidR="00795652">
        <w:rPr>
          <w:sz w:val="18"/>
          <w:szCs w:val="18"/>
        </w:rPr>
        <w:t>.</w:t>
      </w:r>
    </w:p>
    <w:p w:rsidR="00161B80" w:rsidP="000A5A11" w:rsidRDefault="00161B80" w14:paraId="25983E56" w14:textId="77777777">
      <w:pPr>
        <w:spacing w:line="260" w:lineRule="atLeast"/>
        <w:rPr>
          <w:sz w:val="18"/>
          <w:szCs w:val="18"/>
        </w:rPr>
      </w:pPr>
    </w:p>
    <w:p w:rsidR="0021460B" w:rsidP="000A5A11" w:rsidRDefault="00161B80" w14:paraId="2D7D4CB0" w14:textId="5941D270">
      <w:pPr>
        <w:spacing w:line="260" w:lineRule="atLeast"/>
        <w:rPr>
          <w:sz w:val="18"/>
          <w:szCs w:val="18"/>
        </w:rPr>
      </w:pPr>
      <w:r>
        <w:rPr>
          <w:sz w:val="18"/>
          <w:szCs w:val="18"/>
        </w:rPr>
        <w:t>3. In onderdeel F wordt het voorgestelde artikel 23c</w:t>
      </w:r>
      <w:r w:rsidR="0021460B">
        <w:rPr>
          <w:sz w:val="18"/>
          <w:szCs w:val="18"/>
        </w:rPr>
        <w:t xml:space="preserve"> als volgt gewijzigd:</w:t>
      </w:r>
    </w:p>
    <w:p w:rsidR="00161B80" w:rsidP="000A5A11" w:rsidRDefault="0021460B" w14:paraId="4ECEB0EC" w14:textId="42FB8C6A">
      <w:pPr>
        <w:spacing w:line="260" w:lineRule="atLeast"/>
        <w:rPr>
          <w:sz w:val="18"/>
          <w:szCs w:val="18"/>
        </w:rPr>
      </w:pPr>
      <w:r>
        <w:rPr>
          <w:sz w:val="18"/>
          <w:szCs w:val="18"/>
        </w:rPr>
        <w:t>a. In het</w:t>
      </w:r>
      <w:r w:rsidR="00161B80">
        <w:rPr>
          <w:sz w:val="18"/>
          <w:szCs w:val="18"/>
        </w:rPr>
        <w:t xml:space="preserve"> eerste lid</w:t>
      </w:r>
      <w:r>
        <w:rPr>
          <w:sz w:val="18"/>
          <w:szCs w:val="18"/>
        </w:rPr>
        <w:t xml:space="preserve"> wordt</w:t>
      </w:r>
      <w:r w:rsidR="00161B80">
        <w:rPr>
          <w:sz w:val="18"/>
          <w:szCs w:val="18"/>
        </w:rPr>
        <w:t xml:space="preserve"> ‘landelijke klachtencommissies’ vervangen door ‘een landelijke klachtencommissie’. </w:t>
      </w:r>
    </w:p>
    <w:p w:rsidR="0021460B" w:rsidP="000A5A11" w:rsidRDefault="0021460B" w14:paraId="46709C6E" w14:textId="1D62BA79">
      <w:pPr>
        <w:spacing w:line="260" w:lineRule="atLeast"/>
        <w:rPr>
          <w:sz w:val="18"/>
          <w:szCs w:val="18"/>
        </w:rPr>
      </w:pPr>
      <w:r>
        <w:rPr>
          <w:sz w:val="18"/>
          <w:szCs w:val="18"/>
        </w:rPr>
        <w:t>b. In het zesde lid wordt ‘de rechtspersonen’ vervangen door ‘de rechtspersoon’ en wordt ‘de klachtencommissies’ vervangen door ‘de klachtencommissie’.</w:t>
      </w:r>
    </w:p>
    <w:p w:rsidR="000A5A11" w:rsidP="007D6FAE" w:rsidRDefault="000A5A11" w14:paraId="431BBE93" w14:textId="77777777">
      <w:pPr>
        <w:spacing w:line="260" w:lineRule="atLeast"/>
        <w:rPr>
          <w:sz w:val="18"/>
          <w:szCs w:val="18"/>
        </w:rPr>
      </w:pPr>
    </w:p>
    <w:p w:rsidR="00EF3749" w:rsidP="007D6FAE" w:rsidRDefault="00EF3749" w14:paraId="20CF24E0" w14:textId="664268D7">
      <w:pPr>
        <w:spacing w:line="260" w:lineRule="atLeast"/>
        <w:rPr>
          <w:sz w:val="18"/>
          <w:szCs w:val="18"/>
        </w:rPr>
      </w:pPr>
      <w:r>
        <w:rPr>
          <w:sz w:val="18"/>
          <w:szCs w:val="18"/>
        </w:rPr>
        <w:t>D</w:t>
      </w:r>
    </w:p>
    <w:p w:rsidR="00EF3749" w:rsidP="007D6FAE" w:rsidRDefault="00EF3749" w14:paraId="4EA8BCCB" w14:textId="77777777">
      <w:pPr>
        <w:spacing w:line="260" w:lineRule="atLeast"/>
        <w:rPr>
          <w:sz w:val="18"/>
          <w:szCs w:val="18"/>
        </w:rPr>
      </w:pPr>
    </w:p>
    <w:p w:rsidR="000A4EC9" w:rsidP="007D6FAE" w:rsidRDefault="000A4EC9" w14:paraId="17337C8A" w14:textId="38300F60">
      <w:pPr>
        <w:spacing w:line="260" w:lineRule="atLeast"/>
        <w:rPr>
          <w:sz w:val="18"/>
          <w:szCs w:val="18"/>
        </w:rPr>
      </w:pPr>
      <w:r>
        <w:rPr>
          <w:sz w:val="18"/>
          <w:szCs w:val="18"/>
        </w:rPr>
        <w:t>Artikel IV wordt als volgt gewijzigd:</w:t>
      </w:r>
    </w:p>
    <w:p w:rsidR="000A4EC9" w:rsidP="007D6FAE" w:rsidRDefault="000A4EC9" w14:paraId="484556D8" w14:textId="77777777">
      <w:pPr>
        <w:spacing w:line="260" w:lineRule="atLeast"/>
        <w:rPr>
          <w:sz w:val="18"/>
          <w:szCs w:val="18"/>
        </w:rPr>
      </w:pPr>
    </w:p>
    <w:p w:rsidR="000A5A11" w:rsidP="000A5A11" w:rsidRDefault="000A4EC9" w14:paraId="27D73D11" w14:textId="38693F00">
      <w:pPr>
        <w:spacing w:line="260" w:lineRule="atLeast"/>
        <w:rPr>
          <w:sz w:val="18"/>
          <w:szCs w:val="18"/>
        </w:rPr>
      </w:pPr>
      <w:r>
        <w:rPr>
          <w:sz w:val="18"/>
          <w:szCs w:val="18"/>
        </w:rPr>
        <w:t xml:space="preserve">1. </w:t>
      </w:r>
      <w:r w:rsidR="000A5A11">
        <w:rPr>
          <w:sz w:val="18"/>
          <w:szCs w:val="18"/>
        </w:rPr>
        <w:t>In onderdeel B, subonderdeel 2, komt het voorgestelde onderdeel n te luiden:</w:t>
      </w:r>
    </w:p>
    <w:p w:rsidR="000A5A11" w:rsidP="000A5A11" w:rsidRDefault="000A5A11" w14:paraId="074E6F40" w14:textId="551F12BA">
      <w:pPr>
        <w:spacing w:line="260" w:lineRule="atLeast"/>
        <w:rPr>
          <w:sz w:val="18"/>
          <w:szCs w:val="18"/>
        </w:rPr>
      </w:pPr>
      <w:r>
        <w:rPr>
          <w:sz w:val="18"/>
          <w:szCs w:val="18"/>
        </w:rPr>
        <w:t xml:space="preserve">n. </w:t>
      </w:r>
      <w:r w:rsidRPr="000C7EBF">
        <w:rPr>
          <w:sz w:val="18"/>
          <w:szCs w:val="18"/>
        </w:rPr>
        <w:t>de persoon bij wie de coördinatie van het veiligheidsbeleid, waaronder het beleid dat pesten tegengaat</w:t>
      </w:r>
      <w:r>
        <w:rPr>
          <w:sz w:val="18"/>
          <w:szCs w:val="18"/>
        </w:rPr>
        <w:t>,</w:t>
      </w:r>
      <w:r w:rsidRPr="000C7EBF">
        <w:rPr>
          <w:sz w:val="18"/>
          <w:szCs w:val="18"/>
        </w:rPr>
        <w:t xml:space="preserve"> bedoeld in artikel 3.40, eerste lid, onderdeel c, is belegd;</w:t>
      </w:r>
      <w:r w:rsidR="00003665">
        <w:rPr>
          <w:sz w:val="18"/>
          <w:szCs w:val="18"/>
        </w:rPr>
        <w:t xml:space="preserve"> en</w:t>
      </w:r>
      <w:r>
        <w:rPr>
          <w:sz w:val="18"/>
          <w:szCs w:val="18"/>
        </w:rPr>
        <w:t>.</w:t>
      </w:r>
    </w:p>
    <w:p w:rsidR="0021460B" w:rsidP="000A5A11" w:rsidRDefault="0021460B" w14:paraId="5308BA3F" w14:textId="77777777">
      <w:pPr>
        <w:spacing w:line="260" w:lineRule="atLeast"/>
        <w:rPr>
          <w:sz w:val="18"/>
          <w:szCs w:val="18"/>
        </w:rPr>
      </w:pPr>
    </w:p>
    <w:p w:rsidR="0021460B" w:rsidP="0021460B" w:rsidRDefault="0021460B" w14:paraId="68AE67C9" w14:textId="77777777">
      <w:pPr>
        <w:spacing w:line="260" w:lineRule="atLeast"/>
        <w:rPr>
          <w:sz w:val="18"/>
          <w:szCs w:val="18"/>
        </w:rPr>
      </w:pPr>
      <w:r>
        <w:rPr>
          <w:sz w:val="18"/>
          <w:szCs w:val="18"/>
        </w:rPr>
        <w:t>2. In onderdeel D wordt het voorgestelde artikel 3.36a als volgt gewijzigd:</w:t>
      </w:r>
    </w:p>
    <w:p w:rsidR="0021460B" w:rsidP="0021460B" w:rsidRDefault="0021460B" w14:paraId="479BD362" w14:textId="7A071A6F">
      <w:pPr>
        <w:spacing w:line="260" w:lineRule="atLeast"/>
        <w:rPr>
          <w:sz w:val="18"/>
          <w:szCs w:val="18"/>
        </w:rPr>
      </w:pPr>
      <w:r>
        <w:rPr>
          <w:sz w:val="18"/>
          <w:szCs w:val="18"/>
        </w:rPr>
        <w:t xml:space="preserve">a. In het eerste lid wordt ‘landelijke klachtencommissies’ vervangen door ‘een landelijke klachtencommissie’. </w:t>
      </w:r>
    </w:p>
    <w:p w:rsidR="0021460B" w:rsidP="0021460B" w:rsidRDefault="0021460B" w14:paraId="520952E7" w14:textId="5926C681">
      <w:pPr>
        <w:spacing w:line="260" w:lineRule="atLeast"/>
        <w:rPr>
          <w:sz w:val="18"/>
          <w:szCs w:val="18"/>
        </w:rPr>
      </w:pPr>
      <w:r>
        <w:rPr>
          <w:sz w:val="18"/>
          <w:szCs w:val="18"/>
        </w:rPr>
        <w:t>b. Het zesde lid komt te luiden:</w:t>
      </w:r>
    </w:p>
    <w:p w:rsidR="0021460B" w:rsidP="0021460B" w:rsidRDefault="0021460B" w14:paraId="51CF8A9D" w14:textId="648DEDE8">
      <w:pPr>
        <w:spacing w:line="260" w:lineRule="atLeast"/>
        <w:rPr>
          <w:sz w:val="18"/>
          <w:szCs w:val="18"/>
        </w:rPr>
      </w:pPr>
      <w:r>
        <w:rPr>
          <w:sz w:val="18"/>
          <w:szCs w:val="18"/>
        </w:rPr>
        <w:t xml:space="preserve">Onze Minister verleent subsidie aan de rechtspersoon voor het in stand houden van de klachtencommissie. </w:t>
      </w:r>
    </w:p>
    <w:p w:rsidR="000A4EC9" w:rsidP="007D6FAE" w:rsidRDefault="000A4EC9" w14:paraId="1364C5A1" w14:textId="77777777">
      <w:pPr>
        <w:spacing w:line="260" w:lineRule="atLeast"/>
        <w:rPr>
          <w:sz w:val="18"/>
          <w:szCs w:val="18"/>
        </w:rPr>
      </w:pPr>
    </w:p>
    <w:p w:rsidR="00EF3749" w:rsidP="007D6FAE" w:rsidRDefault="0021460B" w14:paraId="72B40DC2" w14:textId="7EEE79B1">
      <w:pPr>
        <w:spacing w:line="260" w:lineRule="atLeast"/>
        <w:rPr>
          <w:sz w:val="18"/>
          <w:szCs w:val="18"/>
        </w:rPr>
      </w:pPr>
      <w:r>
        <w:rPr>
          <w:sz w:val="18"/>
          <w:szCs w:val="18"/>
        </w:rPr>
        <w:t>3</w:t>
      </w:r>
      <w:r w:rsidR="000A4EC9">
        <w:rPr>
          <w:sz w:val="18"/>
          <w:szCs w:val="18"/>
        </w:rPr>
        <w:t xml:space="preserve">. </w:t>
      </w:r>
      <w:r w:rsidR="00EF3749">
        <w:rPr>
          <w:sz w:val="18"/>
          <w:szCs w:val="18"/>
        </w:rPr>
        <w:t xml:space="preserve">In onderdeel G wordt in het voorgestelde artikel 3.40a, vijfde lid, ‘artikel 3.40, tweede lid, </w:t>
      </w:r>
      <w:r w:rsidR="005156E1">
        <w:rPr>
          <w:sz w:val="18"/>
          <w:szCs w:val="18"/>
        </w:rPr>
        <w:t>opschrift</w:t>
      </w:r>
      <w:r w:rsidR="00EF3749">
        <w:rPr>
          <w:sz w:val="18"/>
          <w:szCs w:val="18"/>
        </w:rPr>
        <w:t xml:space="preserve"> en onderdeel </w:t>
      </w:r>
      <w:r w:rsidR="005156E1">
        <w:rPr>
          <w:sz w:val="18"/>
          <w:szCs w:val="18"/>
        </w:rPr>
        <w:t xml:space="preserve">c,’ vervangen door ‘artikel 3.40, tweede lid, aanhef en onderdeel c,’. </w:t>
      </w:r>
    </w:p>
    <w:p w:rsidR="00161B80" w:rsidP="007D6FAE" w:rsidRDefault="00161B80" w14:paraId="220D3EE2" w14:textId="77777777">
      <w:pPr>
        <w:spacing w:line="260" w:lineRule="atLeast"/>
        <w:rPr>
          <w:sz w:val="18"/>
          <w:szCs w:val="18"/>
        </w:rPr>
      </w:pPr>
    </w:p>
    <w:p w:rsidR="005156E1" w:rsidP="007D6FAE" w:rsidRDefault="005156E1" w14:paraId="615A73B3" w14:textId="69E9D7F5">
      <w:pPr>
        <w:spacing w:line="260" w:lineRule="atLeast"/>
        <w:rPr>
          <w:sz w:val="18"/>
          <w:szCs w:val="18"/>
        </w:rPr>
      </w:pPr>
      <w:r>
        <w:rPr>
          <w:sz w:val="18"/>
          <w:szCs w:val="18"/>
        </w:rPr>
        <w:t>E</w:t>
      </w:r>
    </w:p>
    <w:p w:rsidR="004D72B4" w:rsidP="007D6FAE" w:rsidRDefault="004D72B4" w14:paraId="209CCC31" w14:textId="77777777">
      <w:pPr>
        <w:spacing w:line="260" w:lineRule="atLeast"/>
        <w:rPr>
          <w:sz w:val="18"/>
          <w:szCs w:val="18"/>
        </w:rPr>
      </w:pPr>
    </w:p>
    <w:p w:rsidR="004D72B4" w:rsidP="007D6FAE" w:rsidRDefault="004D72B4" w14:paraId="6E1959C3" w14:textId="70955E6B">
      <w:pPr>
        <w:spacing w:line="260" w:lineRule="atLeast"/>
        <w:rPr>
          <w:sz w:val="18"/>
          <w:szCs w:val="18"/>
        </w:rPr>
      </w:pPr>
      <w:r>
        <w:rPr>
          <w:sz w:val="18"/>
          <w:szCs w:val="18"/>
        </w:rPr>
        <w:t xml:space="preserve">In artikel IX, onderdeel C, wordt, onder vernummering van het eerste en tweede subonderdeel tot het tweede en derde subonderdeel, </w:t>
      </w:r>
      <w:r w:rsidR="00EF3749">
        <w:rPr>
          <w:sz w:val="18"/>
          <w:szCs w:val="18"/>
        </w:rPr>
        <w:t xml:space="preserve">na de aanhef een </w:t>
      </w:r>
      <w:r w:rsidR="004A397C">
        <w:rPr>
          <w:sz w:val="18"/>
          <w:szCs w:val="18"/>
        </w:rPr>
        <w:t>sub</w:t>
      </w:r>
      <w:r w:rsidR="00EF3749">
        <w:rPr>
          <w:sz w:val="18"/>
          <w:szCs w:val="18"/>
        </w:rPr>
        <w:t>onderdeel ingevoegd, luidende:</w:t>
      </w:r>
    </w:p>
    <w:p w:rsidR="00EF3749" w:rsidP="007D6FAE" w:rsidRDefault="00EF3749" w14:paraId="39A1EC86" w14:textId="77777777">
      <w:pPr>
        <w:spacing w:line="260" w:lineRule="atLeast"/>
        <w:rPr>
          <w:sz w:val="18"/>
          <w:szCs w:val="18"/>
        </w:rPr>
      </w:pPr>
      <w:r>
        <w:rPr>
          <w:sz w:val="18"/>
          <w:szCs w:val="18"/>
        </w:rPr>
        <w:t xml:space="preserve">1. In het vijfde lid wordt na ‘De vertrouwensinspecteur is bevoegd ’ ingevoegd ‘persoonsgegevens, waaronder ‘ en wordt na ‘Uitvoeringswet Algemene verorderning gegevensbescherming’ een komma ingevoegd. </w:t>
      </w:r>
    </w:p>
    <w:p w:rsidR="005156E1" w:rsidP="007D6FAE" w:rsidRDefault="005156E1" w14:paraId="1BD3F64E" w14:textId="77777777">
      <w:pPr>
        <w:spacing w:line="260" w:lineRule="atLeast"/>
        <w:rPr>
          <w:sz w:val="18"/>
          <w:szCs w:val="18"/>
        </w:rPr>
      </w:pPr>
    </w:p>
    <w:p w:rsidR="0099194F" w:rsidRDefault="0099194F" w14:paraId="35795FD2" w14:textId="77777777">
      <w:pPr>
        <w:spacing w:line="240" w:lineRule="auto"/>
        <w:rPr>
          <w:b/>
          <w:bCs/>
          <w:sz w:val="18"/>
          <w:szCs w:val="18"/>
        </w:rPr>
      </w:pPr>
      <w:r>
        <w:rPr>
          <w:bCs/>
          <w:sz w:val="18"/>
          <w:szCs w:val="18"/>
        </w:rPr>
        <w:br w:type="page"/>
      </w:r>
    </w:p>
    <w:p w:rsidR="007D6FAE" w:rsidP="007D6FAE" w:rsidRDefault="000A4EC9" w14:paraId="66EE1815" w14:textId="61026F6C">
      <w:pPr>
        <w:pStyle w:val="ArialBold"/>
        <w:spacing w:line="260" w:lineRule="atLeast"/>
        <w:rPr>
          <w:bCs/>
          <w:sz w:val="18"/>
          <w:szCs w:val="18"/>
        </w:rPr>
      </w:pPr>
      <w:r>
        <w:rPr>
          <w:bCs/>
          <w:sz w:val="18"/>
          <w:szCs w:val="18"/>
        </w:rPr>
        <w:lastRenderedPageBreak/>
        <w:t>Toelichting</w:t>
      </w:r>
    </w:p>
    <w:p w:rsidR="00A91CD0" w:rsidP="00A91CD0" w:rsidRDefault="00A91CD0" w14:paraId="42A75543" w14:textId="77777777"/>
    <w:p w:rsidR="002E5D59" w:rsidP="00A91CD0" w:rsidRDefault="002E5D59" w14:paraId="548F3E41" w14:textId="7D42995F">
      <w:pPr>
        <w:rPr>
          <w:sz w:val="18"/>
          <w:szCs w:val="18"/>
        </w:rPr>
      </w:pPr>
      <w:r w:rsidRPr="002E5D59">
        <w:rPr>
          <w:sz w:val="18"/>
          <w:szCs w:val="18"/>
        </w:rPr>
        <w:t xml:space="preserve">Met </w:t>
      </w:r>
      <w:r>
        <w:rPr>
          <w:sz w:val="18"/>
          <w:szCs w:val="18"/>
        </w:rPr>
        <w:t xml:space="preserve">deze nota van wijziging wordt voorzien in enkele technische wijzigingen en verbeteringen van redactionele aard. </w:t>
      </w:r>
    </w:p>
    <w:p w:rsidR="002E5D59" w:rsidP="00A91CD0" w:rsidRDefault="002E5D59" w14:paraId="6FB7903F" w14:textId="77777777">
      <w:pPr>
        <w:rPr>
          <w:sz w:val="18"/>
          <w:szCs w:val="18"/>
        </w:rPr>
      </w:pPr>
    </w:p>
    <w:p w:rsidR="00161B80" w:rsidP="00A91CD0" w:rsidRDefault="00161B80" w14:paraId="0D1E0B40" w14:textId="13698C1B">
      <w:pPr>
        <w:rPr>
          <w:i/>
          <w:iCs/>
          <w:sz w:val="18"/>
          <w:szCs w:val="18"/>
        </w:rPr>
      </w:pPr>
      <w:r>
        <w:rPr>
          <w:i/>
          <w:iCs/>
          <w:sz w:val="18"/>
          <w:szCs w:val="18"/>
        </w:rPr>
        <w:t>Aanpassing bepaling aanwijzing landelijke klachtencommissie</w:t>
      </w:r>
    </w:p>
    <w:p w:rsidR="00362569" w:rsidP="00A91CD0" w:rsidRDefault="00362569" w14:paraId="43E38D09" w14:textId="16DA12B8">
      <w:pPr>
        <w:rPr>
          <w:i/>
          <w:iCs/>
          <w:sz w:val="18"/>
          <w:szCs w:val="18"/>
        </w:rPr>
      </w:pPr>
      <w:r>
        <w:rPr>
          <w:i/>
          <w:iCs/>
          <w:sz w:val="18"/>
          <w:szCs w:val="18"/>
        </w:rPr>
        <w:t>Onderdelen A</w:t>
      </w:r>
      <w:r w:rsidR="000425FE">
        <w:rPr>
          <w:i/>
          <w:iCs/>
          <w:sz w:val="18"/>
          <w:szCs w:val="18"/>
        </w:rPr>
        <w:t xml:space="preserve"> </w:t>
      </w:r>
      <w:r w:rsidR="0021460B">
        <w:rPr>
          <w:i/>
          <w:iCs/>
          <w:sz w:val="18"/>
          <w:szCs w:val="18"/>
        </w:rPr>
        <w:t>en C,</w:t>
      </w:r>
      <w:r>
        <w:rPr>
          <w:i/>
          <w:iCs/>
          <w:sz w:val="18"/>
          <w:szCs w:val="18"/>
        </w:rPr>
        <w:t xml:space="preserve"> subonderdelen 3</w:t>
      </w:r>
      <w:r w:rsidR="0021460B">
        <w:rPr>
          <w:i/>
          <w:iCs/>
          <w:sz w:val="18"/>
          <w:szCs w:val="18"/>
        </w:rPr>
        <w:t xml:space="preserve"> en onderdeel D, subonderdeel 2.</w:t>
      </w:r>
    </w:p>
    <w:p w:rsidR="006E39DF" w:rsidP="00A91CD0" w:rsidRDefault="00D8765F" w14:paraId="6B205F24" w14:textId="1EC8B231">
      <w:pPr>
        <w:rPr>
          <w:sz w:val="18"/>
          <w:szCs w:val="18"/>
        </w:rPr>
      </w:pPr>
      <w:r>
        <w:rPr>
          <w:sz w:val="18"/>
          <w:szCs w:val="18"/>
        </w:rPr>
        <w:t>De huidige bepalingen in de wettekst kunnen</w:t>
      </w:r>
      <w:r w:rsidR="00161B80">
        <w:rPr>
          <w:sz w:val="18"/>
          <w:szCs w:val="18"/>
        </w:rPr>
        <w:t xml:space="preserve"> de indruk </w:t>
      </w:r>
      <w:r>
        <w:rPr>
          <w:sz w:val="18"/>
          <w:szCs w:val="18"/>
        </w:rPr>
        <w:t>geven</w:t>
      </w:r>
      <w:r w:rsidR="00161B80">
        <w:rPr>
          <w:sz w:val="18"/>
          <w:szCs w:val="18"/>
        </w:rPr>
        <w:t xml:space="preserve"> dat bedoeld is te regelen dat er altijd meer dan één landelijke klachtencommissie is. </w:t>
      </w:r>
      <w:r>
        <w:rPr>
          <w:sz w:val="18"/>
          <w:szCs w:val="18"/>
        </w:rPr>
        <w:t>Dat heeft de regering echter niet beoogd. Zoals ook toegelicht in de artikelsgewijze toelichting</w:t>
      </w:r>
      <w:r w:rsidR="0073714B">
        <w:rPr>
          <w:sz w:val="18"/>
          <w:szCs w:val="18"/>
        </w:rPr>
        <w:t xml:space="preserve"> bij het wetsvoorstel</w:t>
      </w:r>
      <w:r>
        <w:rPr>
          <w:sz w:val="18"/>
          <w:szCs w:val="18"/>
        </w:rPr>
        <w:t xml:space="preserve"> is bedoeld dat de verantwoordelijke </w:t>
      </w:r>
      <w:r w:rsidR="004D0A08">
        <w:rPr>
          <w:sz w:val="18"/>
          <w:szCs w:val="18"/>
        </w:rPr>
        <w:t>bewinds</w:t>
      </w:r>
      <w:r>
        <w:rPr>
          <w:sz w:val="18"/>
          <w:szCs w:val="18"/>
        </w:rPr>
        <w:t>persoon</w:t>
      </w:r>
      <w:r w:rsidR="004D0A08">
        <w:rPr>
          <w:sz w:val="18"/>
          <w:szCs w:val="18"/>
        </w:rPr>
        <w:t xml:space="preserve"> é</w:t>
      </w:r>
      <w:r w:rsidRPr="00D8765F">
        <w:rPr>
          <w:sz w:val="18"/>
          <w:szCs w:val="18"/>
        </w:rPr>
        <w:t xml:space="preserve">én of meerdere rechtspersonen </w:t>
      </w:r>
      <w:r w:rsidR="004D0A08">
        <w:rPr>
          <w:sz w:val="18"/>
          <w:szCs w:val="18"/>
        </w:rPr>
        <w:t xml:space="preserve">aanwijst </w:t>
      </w:r>
      <w:r w:rsidRPr="00D8765F">
        <w:rPr>
          <w:sz w:val="18"/>
          <w:szCs w:val="18"/>
        </w:rPr>
        <w:t xml:space="preserve">voor deze taak, die </w:t>
      </w:r>
      <w:r w:rsidR="004D0A08">
        <w:rPr>
          <w:sz w:val="18"/>
          <w:szCs w:val="18"/>
        </w:rPr>
        <w:t>dan elk één of meerdere landelijke klachtencommissies</w:t>
      </w:r>
      <w:r w:rsidRPr="00D8765F">
        <w:rPr>
          <w:sz w:val="18"/>
          <w:szCs w:val="18"/>
        </w:rPr>
        <w:t xml:space="preserve"> in stand houden</w:t>
      </w:r>
      <w:r w:rsidR="004D0A08">
        <w:rPr>
          <w:sz w:val="18"/>
          <w:szCs w:val="18"/>
        </w:rPr>
        <w:t>.</w:t>
      </w:r>
      <w:r w:rsidR="004D0A08">
        <w:rPr>
          <w:rStyle w:val="Voetnootmarkering"/>
          <w:sz w:val="18"/>
          <w:szCs w:val="18"/>
        </w:rPr>
        <w:footnoteReference w:id="1"/>
      </w:r>
      <w:r w:rsidR="004D0A08">
        <w:rPr>
          <w:sz w:val="18"/>
          <w:szCs w:val="18"/>
        </w:rPr>
        <w:t xml:space="preserve"> Er kan dus ook sprake zijn van één rechtspersoon die één landelijke klachtencommissie in stand houdt. </w:t>
      </w:r>
    </w:p>
    <w:p w:rsidR="00161B80" w:rsidP="00A91CD0" w:rsidRDefault="004D04F4" w14:paraId="71DE81D3" w14:textId="1E3B61F9">
      <w:pPr>
        <w:rPr>
          <w:sz w:val="18"/>
          <w:szCs w:val="18"/>
        </w:rPr>
      </w:pPr>
      <w:r>
        <w:rPr>
          <w:sz w:val="18"/>
          <w:szCs w:val="18"/>
        </w:rPr>
        <w:t xml:space="preserve">Met de </w:t>
      </w:r>
      <w:r w:rsidR="0044560D">
        <w:rPr>
          <w:sz w:val="18"/>
          <w:szCs w:val="18"/>
        </w:rPr>
        <w:t>plannen</w:t>
      </w:r>
      <w:r>
        <w:rPr>
          <w:sz w:val="18"/>
          <w:szCs w:val="18"/>
        </w:rPr>
        <w:t xml:space="preserve"> van Stichting Onderwijsgeschillen en Geschillencommissies Bijzonder Onderwijs (hierna: GCBO) om samen te gaan </w:t>
      </w:r>
      <w:r w:rsidR="00161B80">
        <w:rPr>
          <w:sz w:val="18"/>
          <w:szCs w:val="18"/>
        </w:rPr>
        <w:t>ontstaat de situatie dat de regering momenteel</w:t>
      </w:r>
      <w:r w:rsidR="00B00F5E">
        <w:rPr>
          <w:sz w:val="18"/>
          <w:szCs w:val="18"/>
        </w:rPr>
        <w:t xml:space="preserve"> </w:t>
      </w:r>
      <w:r w:rsidR="001F29F3">
        <w:rPr>
          <w:sz w:val="18"/>
          <w:szCs w:val="18"/>
        </w:rPr>
        <w:t xml:space="preserve">slechts </w:t>
      </w:r>
      <w:r w:rsidR="00B00F5E">
        <w:rPr>
          <w:sz w:val="18"/>
          <w:szCs w:val="18"/>
        </w:rPr>
        <w:t xml:space="preserve">één rechtspersoon </w:t>
      </w:r>
      <w:r w:rsidR="001F29F3">
        <w:rPr>
          <w:sz w:val="18"/>
          <w:szCs w:val="18"/>
        </w:rPr>
        <w:t xml:space="preserve">op het oog heeft om aan </w:t>
      </w:r>
      <w:r w:rsidR="00B00F5E">
        <w:rPr>
          <w:sz w:val="18"/>
          <w:szCs w:val="18"/>
        </w:rPr>
        <w:t>aan te wijzen die</w:t>
      </w:r>
      <w:r w:rsidR="001F29F3">
        <w:rPr>
          <w:sz w:val="18"/>
          <w:szCs w:val="18"/>
        </w:rPr>
        <w:t xml:space="preserve"> </w:t>
      </w:r>
      <w:r w:rsidR="00161B80">
        <w:rPr>
          <w:sz w:val="18"/>
          <w:szCs w:val="18"/>
        </w:rPr>
        <w:t xml:space="preserve">slechts één landelijke klachtencommissie </w:t>
      </w:r>
      <w:r w:rsidR="00B00F5E">
        <w:rPr>
          <w:sz w:val="18"/>
          <w:szCs w:val="18"/>
        </w:rPr>
        <w:t>in standhoudt</w:t>
      </w:r>
      <w:r w:rsidR="00161B80">
        <w:rPr>
          <w:sz w:val="18"/>
          <w:szCs w:val="18"/>
        </w:rPr>
        <w:t xml:space="preserve"> als landelijke klachtencommissie in de zin van het wetsvoorstel. Om geen enkele </w:t>
      </w:r>
      <w:r w:rsidR="001F29F3">
        <w:rPr>
          <w:sz w:val="18"/>
          <w:szCs w:val="18"/>
        </w:rPr>
        <w:t xml:space="preserve">onduidelijkheid </w:t>
      </w:r>
      <w:r w:rsidR="00161B80">
        <w:rPr>
          <w:sz w:val="18"/>
          <w:szCs w:val="18"/>
        </w:rPr>
        <w:t xml:space="preserve">te laten bestaan </w:t>
      </w:r>
      <w:r w:rsidRPr="00A831F0" w:rsidR="00161B80">
        <w:rPr>
          <w:sz w:val="18"/>
          <w:szCs w:val="18"/>
        </w:rPr>
        <w:t xml:space="preserve">over </w:t>
      </w:r>
      <w:r w:rsidR="00A831F0">
        <w:rPr>
          <w:sz w:val="18"/>
          <w:szCs w:val="18"/>
        </w:rPr>
        <w:t>de mogelijkheden</w:t>
      </w:r>
      <w:r w:rsidR="00944528">
        <w:rPr>
          <w:sz w:val="18"/>
          <w:szCs w:val="18"/>
        </w:rPr>
        <w:t xml:space="preserve"> onder de wettelijke bepalingen</w:t>
      </w:r>
      <w:r w:rsidR="00F6092D">
        <w:rPr>
          <w:sz w:val="18"/>
          <w:szCs w:val="18"/>
        </w:rPr>
        <w:t>,</w:t>
      </w:r>
      <w:r w:rsidR="00944528">
        <w:rPr>
          <w:sz w:val="18"/>
          <w:szCs w:val="18"/>
        </w:rPr>
        <w:t xml:space="preserve"> wordt voorzien in een redactionele wijziging.</w:t>
      </w:r>
      <w:r w:rsidR="00B00F5E">
        <w:rPr>
          <w:sz w:val="18"/>
          <w:szCs w:val="18"/>
        </w:rPr>
        <w:t xml:space="preserve"> </w:t>
      </w:r>
    </w:p>
    <w:p w:rsidR="00D8765F" w:rsidP="00D8765F" w:rsidRDefault="00D8765F" w14:paraId="1D60612A" w14:textId="4273B0B0">
      <w:pPr>
        <w:rPr>
          <w:sz w:val="18"/>
          <w:szCs w:val="18"/>
        </w:rPr>
      </w:pPr>
      <w:r>
        <w:rPr>
          <w:sz w:val="18"/>
          <w:szCs w:val="18"/>
        </w:rPr>
        <w:t>Het staat Stichting Onderwijsgeschillen en GCBO vrij te beslissen om samen te gaan. Daarbij hecht de regering er wel aan dat de landelijke klachtencommissie op voldoende draagvlak kan steunen om haar werkzaamheden op kwalitatieve en landelijke wijze door te zetten</w:t>
      </w:r>
      <w:r w:rsidR="0044560D">
        <w:rPr>
          <w:sz w:val="18"/>
          <w:szCs w:val="18"/>
        </w:rPr>
        <w:t xml:space="preserve"> </w:t>
      </w:r>
      <w:r w:rsidRPr="0044560D" w:rsidR="0044560D">
        <w:rPr>
          <w:sz w:val="18"/>
          <w:szCs w:val="18"/>
        </w:rPr>
        <w:t xml:space="preserve">en </w:t>
      </w:r>
      <w:r w:rsidR="0044560D">
        <w:rPr>
          <w:sz w:val="18"/>
          <w:szCs w:val="18"/>
        </w:rPr>
        <w:t>dat zij</w:t>
      </w:r>
      <w:r w:rsidRPr="0044560D" w:rsidR="0044560D">
        <w:rPr>
          <w:sz w:val="18"/>
          <w:szCs w:val="18"/>
        </w:rPr>
        <w:t xml:space="preserve"> zich waar vereist rekenschap geeft van denominatieve herkenbaarheid</w:t>
      </w:r>
      <w:r>
        <w:rPr>
          <w:sz w:val="18"/>
          <w:szCs w:val="18"/>
        </w:rPr>
        <w:t xml:space="preserve">. De regering heeft begrepen dat de partijen een zorgvuldig proces hebben doorlopen om tot dit besluit te komen, waarbij een externe verkenning is uitgevoerd en sectorraden en profielorganisaties </w:t>
      </w:r>
      <w:r w:rsidRPr="0044560D" w:rsidR="0044560D">
        <w:rPr>
          <w:sz w:val="18"/>
          <w:szCs w:val="18"/>
        </w:rPr>
        <w:t xml:space="preserve">(Verus en VGS) </w:t>
      </w:r>
      <w:r>
        <w:rPr>
          <w:sz w:val="18"/>
          <w:szCs w:val="18"/>
        </w:rPr>
        <w:t>zijn betrokken</w:t>
      </w:r>
      <w:r w:rsidR="0044560D">
        <w:rPr>
          <w:sz w:val="18"/>
          <w:szCs w:val="18"/>
        </w:rPr>
        <w:t xml:space="preserve"> </w:t>
      </w:r>
      <w:r w:rsidRPr="0044560D" w:rsidR="0044560D">
        <w:rPr>
          <w:sz w:val="18"/>
          <w:szCs w:val="18"/>
        </w:rPr>
        <w:t>en waarbij denominatieve herkenbaarheid -waar vereist- is geborg</w:t>
      </w:r>
      <w:r w:rsidR="0044560D">
        <w:rPr>
          <w:sz w:val="18"/>
          <w:szCs w:val="18"/>
        </w:rPr>
        <w:t>d</w:t>
      </w:r>
      <w:r>
        <w:rPr>
          <w:sz w:val="18"/>
          <w:szCs w:val="18"/>
        </w:rPr>
        <w:t xml:space="preserve">. De sectorraden en profielorganisaties hebben ook hun steun voor dit samengaan uitgesproken.   </w:t>
      </w:r>
    </w:p>
    <w:p w:rsidR="001F29F3" w:rsidP="00D8765F" w:rsidRDefault="001F29F3" w14:paraId="1A3FA2BC" w14:textId="77777777">
      <w:pPr>
        <w:rPr>
          <w:sz w:val="18"/>
          <w:szCs w:val="18"/>
        </w:rPr>
      </w:pPr>
    </w:p>
    <w:p w:rsidR="00D8765F" w:rsidP="00D8765F" w:rsidRDefault="00D8765F" w14:paraId="6EA19CDD" w14:textId="021C9984">
      <w:pPr>
        <w:rPr>
          <w:sz w:val="18"/>
          <w:szCs w:val="18"/>
        </w:rPr>
      </w:pPr>
      <w:r>
        <w:rPr>
          <w:sz w:val="18"/>
          <w:szCs w:val="18"/>
        </w:rPr>
        <w:t xml:space="preserve">Volledigheidshalve merkt de regering op dat zij het bestaan van slechts één klachtencommissie niet een inperking acht van de vrijheid van onderwijs. De in het wetsvoorstel opgenomen maatregelen waarmee de vrijheid van richting wordt beschermd, zijn gelegen in het open stelsel. Daarin brengt deze situatie geen verandering. Het staat scholen vrij om in gezamenlijkheid te komen tot de oprichting van een landelijke klachtencommissie indien zij dat wenselijk achten, vanuit hun eigen ideologische opvattingen of om andere redenen. </w:t>
      </w:r>
      <w:r w:rsidR="0021460B">
        <w:rPr>
          <w:sz w:val="18"/>
          <w:szCs w:val="18"/>
        </w:rPr>
        <w:t xml:space="preserve">Indien een dergelijke commissie aan de bij wet gestelde vereisten voldoet dan zal de regering in beginsel de rechtspersoon die deze klachtencommissie instandhoudt aanwijzen. </w:t>
      </w:r>
    </w:p>
    <w:p w:rsidR="00D8765F" w:rsidP="00D8765F" w:rsidRDefault="00D8765F" w14:paraId="609B3AD0" w14:textId="3C21D366">
      <w:pPr>
        <w:rPr>
          <w:sz w:val="18"/>
          <w:szCs w:val="18"/>
        </w:rPr>
      </w:pPr>
      <w:r>
        <w:rPr>
          <w:sz w:val="18"/>
          <w:szCs w:val="18"/>
        </w:rPr>
        <w:t xml:space="preserve">Daarnaast is Stichting Onderwijsgeschilen voornemens om bij het samengaan met GCBO identiteitsgebonden leden aan te wijzen, die waar gewenst bij de behandeling van een klacht betrokken zijn. De regering hecht eraan om op te merken dat zij de wijze waarop Stichting Onderwijsgeschillen en de Geschillencommissie Bijzonder Onderwijs ruimte maken voor identiteitsgebonden klachtafhandeling waardeert. </w:t>
      </w:r>
    </w:p>
    <w:p w:rsidR="00362569" w:rsidP="00D8765F" w:rsidRDefault="00362569" w14:paraId="51F5DEC6" w14:textId="77777777">
      <w:pPr>
        <w:rPr>
          <w:sz w:val="18"/>
          <w:szCs w:val="18"/>
        </w:rPr>
      </w:pPr>
    </w:p>
    <w:p w:rsidR="00362569" w:rsidP="00362569" w:rsidRDefault="00362569" w14:paraId="0A549404" w14:textId="77777777">
      <w:pPr>
        <w:rPr>
          <w:i/>
          <w:iCs/>
          <w:sz w:val="18"/>
          <w:szCs w:val="18"/>
        </w:rPr>
      </w:pPr>
      <w:r>
        <w:rPr>
          <w:i/>
          <w:iCs/>
          <w:sz w:val="18"/>
          <w:szCs w:val="18"/>
        </w:rPr>
        <w:t xml:space="preserve">Verwerking persoonsgegevens vertrouwensinspecteur </w:t>
      </w:r>
    </w:p>
    <w:p w:rsidR="00362569" w:rsidP="00362569" w:rsidRDefault="00362569" w14:paraId="69BF00F8" w14:textId="77777777">
      <w:pPr>
        <w:rPr>
          <w:i/>
          <w:iCs/>
          <w:sz w:val="18"/>
          <w:szCs w:val="18"/>
        </w:rPr>
      </w:pPr>
      <w:r>
        <w:rPr>
          <w:i/>
          <w:iCs/>
          <w:sz w:val="18"/>
          <w:szCs w:val="18"/>
        </w:rPr>
        <w:t>Onderdeel E.</w:t>
      </w:r>
    </w:p>
    <w:p w:rsidRPr="00161B80" w:rsidR="00362569" w:rsidP="00D8765F" w:rsidRDefault="00362569" w14:paraId="691D7F9B" w14:textId="07330BCC">
      <w:pPr>
        <w:rPr>
          <w:sz w:val="18"/>
          <w:szCs w:val="18"/>
        </w:rPr>
      </w:pPr>
      <w:r>
        <w:rPr>
          <w:sz w:val="18"/>
          <w:szCs w:val="18"/>
        </w:rPr>
        <w:t xml:space="preserve">De huidige formulering van artikel 6, vijfde lid, van de Wet op het Onderwijstoezicht geeft enkel een expliciete grondslag voor het verwerken van bijzondere categorieën van persoonsgegevens en persoonsgegevens van strafrechtelijke aard. Daarmee is ook de grondslag om regels te stellen ten aanzien van de gegevens die door de vertrouwensinspectie worden verwerkt enkel beperkt tot die gegevens. Omdat de regering het wenselijk acht om helder te regelen op welke wijze door de vertrouwensinspectie wordt omgegaan met alle gegevens die zij verwerkt, wordt in onderdeel E voorgesteld om in artikel 6, vijfde lid, expliciet te regelen dat de vertrouwensinspectie ook reguliere persoonsgegevens verwerkt. </w:t>
      </w:r>
      <w:bookmarkStart w:name="_Hlk223514810" w:id="0"/>
      <w:r>
        <w:rPr>
          <w:sz w:val="18"/>
          <w:szCs w:val="18"/>
        </w:rPr>
        <w:t xml:space="preserve">Daarmee worden vast te stellen bewaartermijnen en andere waarborgen die bij algemene maatregel van bestuur zullen worden vastgelegd ook op deze persoonsgegevens van toepassing. </w:t>
      </w:r>
      <w:bookmarkEnd w:id="0"/>
    </w:p>
    <w:p w:rsidR="00161B80" w:rsidP="00A91CD0" w:rsidRDefault="00161B80" w14:paraId="402F9423" w14:textId="77777777">
      <w:pPr>
        <w:rPr>
          <w:sz w:val="18"/>
          <w:szCs w:val="18"/>
        </w:rPr>
      </w:pPr>
    </w:p>
    <w:p w:rsidR="00D45F9C" w:rsidP="00A91CD0" w:rsidRDefault="00BA0368" w14:paraId="033C0E7C" w14:textId="5B15DE64">
      <w:pPr>
        <w:rPr>
          <w:i/>
          <w:iCs/>
          <w:sz w:val="18"/>
          <w:szCs w:val="18"/>
        </w:rPr>
      </w:pPr>
      <w:r>
        <w:rPr>
          <w:i/>
          <w:iCs/>
          <w:sz w:val="18"/>
          <w:szCs w:val="18"/>
        </w:rPr>
        <w:t>Verheldering bepalingen schoolgids</w:t>
      </w:r>
      <w:r w:rsidR="00CF54ED">
        <w:rPr>
          <w:i/>
          <w:iCs/>
          <w:sz w:val="18"/>
          <w:szCs w:val="18"/>
        </w:rPr>
        <w:t xml:space="preserve"> </w:t>
      </w:r>
    </w:p>
    <w:p w:rsidR="00D45F9C" w:rsidP="00A91CD0" w:rsidRDefault="00D45F9C" w14:paraId="50E6BE21" w14:textId="584BE32E">
      <w:pPr>
        <w:rPr>
          <w:i/>
          <w:iCs/>
          <w:sz w:val="18"/>
          <w:szCs w:val="18"/>
        </w:rPr>
      </w:pPr>
      <w:r>
        <w:rPr>
          <w:i/>
          <w:iCs/>
          <w:sz w:val="18"/>
          <w:szCs w:val="18"/>
        </w:rPr>
        <w:t>Onderdelen A en C subonderdelen 2, onderdeel B subonderdeel 3 en onderdeel D subonderdeel 1.</w:t>
      </w:r>
    </w:p>
    <w:p w:rsidR="00BA0368" w:rsidP="00BA0368" w:rsidRDefault="00BA0368" w14:paraId="55C748BB" w14:textId="35B2729C">
      <w:pPr>
        <w:rPr>
          <w:sz w:val="18"/>
          <w:szCs w:val="18"/>
        </w:rPr>
      </w:pPr>
      <w:r>
        <w:rPr>
          <w:sz w:val="18"/>
          <w:szCs w:val="18"/>
        </w:rPr>
        <w:t>Onderdeel van het</w:t>
      </w:r>
      <w:r w:rsidR="007168BA">
        <w:rPr>
          <w:sz w:val="18"/>
          <w:szCs w:val="18"/>
        </w:rPr>
        <w:t xml:space="preserve"> Wetsvoorsel vrij en veilig onderwijs</w:t>
      </w:r>
      <w:r>
        <w:rPr>
          <w:sz w:val="18"/>
          <w:szCs w:val="18"/>
        </w:rPr>
        <w:t xml:space="preserve"> is dat</w:t>
      </w:r>
      <w:r w:rsidRPr="00B00F9E">
        <w:rPr>
          <w:sz w:val="18"/>
          <w:szCs w:val="18"/>
        </w:rPr>
        <w:t xml:space="preserve"> het beleid dat pesten tegengaat onderdeel </w:t>
      </w:r>
      <w:r>
        <w:rPr>
          <w:sz w:val="18"/>
          <w:szCs w:val="18"/>
        </w:rPr>
        <w:t xml:space="preserve">wordt </w:t>
      </w:r>
      <w:r w:rsidRPr="00B00F9E">
        <w:rPr>
          <w:sz w:val="18"/>
          <w:szCs w:val="18"/>
        </w:rPr>
        <w:t>van het veiligheidsbeleid.</w:t>
      </w:r>
      <w:r w:rsidRPr="00B00F9E">
        <w:rPr>
          <w:rStyle w:val="Voetnootmarkering"/>
          <w:sz w:val="18"/>
          <w:szCs w:val="18"/>
        </w:rPr>
        <w:footnoteReference w:id="2"/>
      </w:r>
      <w:r w:rsidRPr="00B00F9E">
        <w:rPr>
          <w:sz w:val="18"/>
          <w:szCs w:val="18"/>
        </w:rPr>
        <w:t xml:space="preserve"> De coördinator van het veiligheidsbeleid is daarmee tevens de coördinator van het beleid dat pesten tegengaat. </w:t>
      </w:r>
      <w:r>
        <w:rPr>
          <w:sz w:val="18"/>
          <w:szCs w:val="18"/>
        </w:rPr>
        <w:t xml:space="preserve">Dit was abusievelijk niet goed opgenomen in de bepalingen over de schoolgids. Daarnaast was in het wetsvoorstel opgenomen dat de schoolgids informatie moet bevatten over het aanspreekpunt voor klachten over pesten en overige ongewenste omgangsvormen. In de artikelen over de vertrouwenspersoon wordt echter reeds geregeld dat de interne vertrouwenspersoon fungeert als dit aanspreekpunt, waardoor op dit punt de voorgestelde bepalingen overlapt met de bepaling dat in de schoolgids informatie moet worden opgenomen over de vertrouwenspersoon. </w:t>
      </w:r>
      <w:r w:rsidR="003F76DC">
        <w:rPr>
          <w:sz w:val="18"/>
          <w:szCs w:val="18"/>
        </w:rPr>
        <w:t xml:space="preserve">Daaronder valt ook de informatie over de taken en verantwoordelijkheden van de vertrouwenspersoon zoals het fungeren als het aanspreekpunt voor klachten over pesten en overige ongewenste omgangsvormen. De bepaling is daarmee overbodig. </w:t>
      </w:r>
    </w:p>
    <w:p w:rsidRPr="00B00F9E" w:rsidR="00BA0368" w:rsidP="00BA0368" w:rsidRDefault="007168BA" w14:paraId="549FC0CA" w14:textId="741A9FD4">
      <w:pPr>
        <w:rPr>
          <w:sz w:val="18"/>
          <w:szCs w:val="18"/>
        </w:rPr>
      </w:pPr>
      <w:r>
        <w:rPr>
          <w:sz w:val="18"/>
          <w:szCs w:val="18"/>
        </w:rPr>
        <w:t>O</w:t>
      </w:r>
      <w:r w:rsidRPr="00B00F9E" w:rsidR="00BA0368">
        <w:rPr>
          <w:sz w:val="18"/>
          <w:szCs w:val="18"/>
        </w:rPr>
        <w:t xml:space="preserve">nderdeel </w:t>
      </w:r>
      <w:r w:rsidR="00BA0368">
        <w:rPr>
          <w:sz w:val="18"/>
          <w:szCs w:val="18"/>
        </w:rPr>
        <w:t>A, subonderdeel 2, onderdeel B, subonderdeel 3, onderdeel C, subonderdeel 2 en onderdeel D, subonderdeel 1</w:t>
      </w:r>
      <w:r w:rsidRPr="00B00F9E" w:rsidR="00BA0368">
        <w:rPr>
          <w:sz w:val="18"/>
          <w:szCs w:val="18"/>
        </w:rPr>
        <w:t xml:space="preserve"> van deze nota van wijziging</w:t>
      </w:r>
      <w:r w:rsidR="00FD1889">
        <w:rPr>
          <w:sz w:val="18"/>
          <w:szCs w:val="18"/>
        </w:rPr>
        <w:t xml:space="preserve"> </w:t>
      </w:r>
      <w:r>
        <w:rPr>
          <w:sz w:val="18"/>
          <w:szCs w:val="18"/>
        </w:rPr>
        <w:t>regelt</w:t>
      </w:r>
      <w:r w:rsidRPr="00B00F9E">
        <w:rPr>
          <w:sz w:val="18"/>
          <w:szCs w:val="18"/>
        </w:rPr>
        <w:t xml:space="preserve"> </w:t>
      </w:r>
      <w:r>
        <w:rPr>
          <w:sz w:val="18"/>
          <w:szCs w:val="18"/>
        </w:rPr>
        <w:t>daarom dat</w:t>
      </w:r>
      <w:r w:rsidRPr="00B00F9E" w:rsidR="00BA0368">
        <w:rPr>
          <w:sz w:val="18"/>
          <w:szCs w:val="18"/>
        </w:rPr>
        <w:t xml:space="preserve"> in de schoolgids informatie komt over de persoon </w:t>
      </w:r>
      <w:r w:rsidR="00BA0368">
        <w:rPr>
          <w:sz w:val="18"/>
          <w:szCs w:val="18"/>
        </w:rPr>
        <w:t>bij wie</w:t>
      </w:r>
      <w:r w:rsidRPr="00B00F9E" w:rsidR="00BA0368">
        <w:rPr>
          <w:sz w:val="18"/>
          <w:szCs w:val="18"/>
        </w:rPr>
        <w:t xml:space="preserve"> de coördinatie van het gehele veiligheidsbeleid</w:t>
      </w:r>
      <w:r>
        <w:rPr>
          <w:sz w:val="18"/>
          <w:szCs w:val="18"/>
        </w:rPr>
        <w:t xml:space="preserve"> is belegd</w:t>
      </w:r>
      <w:r w:rsidRPr="00B00F9E" w:rsidR="00BA0368">
        <w:rPr>
          <w:sz w:val="18"/>
          <w:szCs w:val="18"/>
        </w:rPr>
        <w:t>, waaronder het beleid dat pesten tegengaat.</w:t>
      </w:r>
      <w:r w:rsidR="00BA0368">
        <w:rPr>
          <w:sz w:val="18"/>
          <w:szCs w:val="18"/>
        </w:rPr>
        <w:t xml:space="preserve"> Tevens </w:t>
      </w:r>
      <w:r w:rsidR="004A397C">
        <w:rPr>
          <w:sz w:val="18"/>
          <w:szCs w:val="18"/>
        </w:rPr>
        <w:t xml:space="preserve">komt </w:t>
      </w:r>
      <w:r w:rsidR="00BA0368">
        <w:rPr>
          <w:sz w:val="18"/>
          <w:szCs w:val="18"/>
        </w:rPr>
        <w:t xml:space="preserve">daarmee de verwijzing naar </w:t>
      </w:r>
      <w:r w:rsidRPr="00F43DF6" w:rsidR="00BA0368">
        <w:rPr>
          <w:i/>
          <w:iCs/>
          <w:sz w:val="18"/>
          <w:szCs w:val="18"/>
        </w:rPr>
        <w:t>het aanspreekpunt voor klachten over pesten en overige ongewenste</w:t>
      </w:r>
      <w:r w:rsidR="00BA0368">
        <w:rPr>
          <w:i/>
          <w:iCs/>
          <w:sz w:val="18"/>
          <w:szCs w:val="18"/>
        </w:rPr>
        <w:t xml:space="preserve"> </w:t>
      </w:r>
      <w:r w:rsidRPr="00F43DF6" w:rsidR="00BA0368">
        <w:rPr>
          <w:i/>
          <w:iCs/>
          <w:sz w:val="18"/>
          <w:szCs w:val="18"/>
        </w:rPr>
        <w:t>omgangsvormen</w:t>
      </w:r>
      <w:r w:rsidR="00BA0368">
        <w:rPr>
          <w:sz w:val="18"/>
          <w:szCs w:val="18"/>
        </w:rPr>
        <w:t xml:space="preserve"> </w:t>
      </w:r>
      <w:r w:rsidR="004A397C">
        <w:rPr>
          <w:sz w:val="18"/>
          <w:szCs w:val="18"/>
        </w:rPr>
        <w:t>te vervallen</w:t>
      </w:r>
      <w:r w:rsidR="00BA0368">
        <w:rPr>
          <w:sz w:val="18"/>
          <w:szCs w:val="18"/>
        </w:rPr>
        <w:t>.</w:t>
      </w:r>
    </w:p>
    <w:p w:rsidR="00BA0368" w:rsidP="00A91CD0" w:rsidRDefault="00BA0368" w14:paraId="4569F54E" w14:textId="77777777">
      <w:pPr>
        <w:rPr>
          <w:i/>
          <w:iCs/>
          <w:sz w:val="18"/>
          <w:szCs w:val="18"/>
        </w:rPr>
      </w:pPr>
    </w:p>
    <w:p w:rsidR="00D45F9C" w:rsidP="00A91CD0" w:rsidRDefault="002E5D59" w14:paraId="5AA2A1F2" w14:textId="77777777">
      <w:pPr>
        <w:rPr>
          <w:i/>
          <w:iCs/>
          <w:sz w:val="18"/>
          <w:szCs w:val="18"/>
        </w:rPr>
      </w:pPr>
      <w:r>
        <w:rPr>
          <w:i/>
          <w:iCs/>
          <w:sz w:val="18"/>
          <w:szCs w:val="18"/>
        </w:rPr>
        <w:t>Redactionele verbeteringen</w:t>
      </w:r>
      <w:r w:rsidR="00CF54ED">
        <w:rPr>
          <w:i/>
          <w:iCs/>
          <w:sz w:val="18"/>
          <w:szCs w:val="18"/>
        </w:rPr>
        <w:t xml:space="preserve"> </w:t>
      </w:r>
    </w:p>
    <w:p w:rsidR="002E5D59" w:rsidP="00A91CD0" w:rsidRDefault="00D45F9C" w14:paraId="73D4DC72" w14:textId="2D9C86DA">
      <w:pPr>
        <w:rPr>
          <w:i/>
          <w:iCs/>
          <w:sz w:val="18"/>
          <w:szCs w:val="18"/>
        </w:rPr>
      </w:pPr>
      <w:r>
        <w:rPr>
          <w:i/>
          <w:iCs/>
          <w:sz w:val="18"/>
          <w:szCs w:val="18"/>
        </w:rPr>
        <w:t>O</w:t>
      </w:r>
      <w:r w:rsidR="00CF54ED">
        <w:rPr>
          <w:i/>
          <w:iCs/>
          <w:sz w:val="18"/>
          <w:szCs w:val="18"/>
        </w:rPr>
        <w:t>nderdelen A</w:t>
      </w:r>
      <w:r>
        <w:rPr>
          <w:i/>
          <w:iCs/>
          <w:sz w:val="18"/>
          <w:szCs w:val="18"/>
        </w:rPr>
        <w:t xml:space="preserve">, B en C subonderdelen </w:t>
      </w:r>
      <w:r w:rsidR="00CF54ED">
        <w:rPr>
          <w:i/>
          <w:iCs/>
          <w:sz w:val="18"/>
          <w:szCs w:val="18"/>
        </w:rPr>
        <w:t>1</w:t>
      </w:r>
      <w:r>
        <w:rPr>
          <w:i/>
          <w:iCs/>
          <w:sz w:val="18"/>
          <w:szCs w:val="18"/>
        </w:rPr>
        <w:t xml:space="preserve"> en onderdelen </w:t>
      </w:r>
      <w:r w:rsidR="00CF54ED">
        <w:rPr>
          <w:i/>
          <w:iCs/>
          <w:sz w:val="18"/>
          <w:szCs w:val="18"/>
        </w:rPr>
        <w:t>B</w:t>
      </w:r>
      <w:r>
        <w:rPr>
          <w:i/>
          <w:iCs/>
          <w:sz w:val="18"/>
          <w:szCs w:val="18"/>
        </w:rPr>
        <w:t xml:space="preserve"> en D subonderd</w:t>
      </w:r>
      <w:r w:rsidR="0021460B">
        <w:rPr>
          <w:i/>
          <w:iCs/>
          <w:sz w:val="18"/>
          <w:szCs w:val="18"/>
        </w:rPr>
        <w:t>eel</w:t>
      </w:r>
      <w:r>
        <w:rPr>
          <w:i/>
          <w:iCs/>
          <w:sz w:val="18"/>
          <w:szCs w:val="18"/>
        </w:rPr>
        <w:t xml:space="preserve"> </w:t>
      </w:r>
      <w:r w:rsidR="0021460B">
        <w:rPr>
          <w:i/>
          <w:iCs/>
          <w:sz w:val="18"/>
          <w:szCs w:val="18"/>
        </w:rPr>
        <w:t>3</w:t>
      </w:r>
      <w:r>
        <w:rPr>
          <w:i/>
          <w:iCs/>
          <w:sz w:val="18"/>
          <w:szCs w:val="18"/>
        </w:rPr>
        <w:t>.</w:t>
      </w:r>
    </w:p>
    <w:p w:rsidR="002E5D59" w:rsidP="00A91CD0" w:rsidRDefault="002E5D59" w14:paraId="469699B6" w14:textId="2AE116F0">
      <w:pPr>
        <w:rPr>
          <w:sz w:val="18"/>
          <w:szCs w:val="18"/>
        </w:rPr>
      </w:pPr>
      <w:r>
        <w:rPr>
          <w:sz w:val="18"/>
          <w:szCs w:val="18"/>
        </w:rPr>
        <w:t xml:space="preserve">In de artikelen over de registratie van de veiligheidsincidenten was bij de verwijzing naar de taken waarvoor de gegevens bewaard mogen worden abusievelijk de term ‘opschrift’ opgenomen waar ‘aanhef’ bedoeld was. Daarnaast werd in het voorgestelde artikel voor de Wet op het primair onderwijs abusievelijk naar het verkeerde artikel verwezen. Met de </w:t>
      </w:r>
      <w:r>
        <w:rPr>
          <w:sz w:val="18"/>
          <w:szCs w:val="18"/>
        </w:rPr>
        <w:lastRenderedPageBreak/>
        <w:t>wijzigingen in onderdeel A, subonderdeel 1, onderdeel B, subonderdeel 2, onderdeel C, subonderdeel 1, en onderdeel D, subonderdeel 2, wordt dit hersteld.</w:t>
      </w:r>
    </w:p>
    <w:p w:rsidR="002E5D59" w:rsidP="00A91CD0" w:rsidRDefault="002E5D59" w14:paraId="797DD71B" w14:textId="228D8694">
      <w:pPr>
        <w:rPr>
          <w:sz w:val="18"/>
          <w:szCs w:val="18"/>
        </w:rPr>
      </w:pPr>
      <w:r>
        <w:rPr>
          <w:sz w:val="18"/>
          <w:szCs w:val="18"/>
        </w:rPr>
        <w:t>In de begripsbepaling over veiligheidsbeleid</w:t>
      </w:r>
      <w:r w:rsidR="00BA0368">
        <w:rPr>
          <w:sz w:val="18"/>
          <w:szCs w:val="18"/>
        </w:rPr>
        <w:t xml:space="preserve"> in de Wet primair onderwijs BES</w:t>
      </w:r>
      <w:r>
        <w:rPr>
          <w:sz w:val="18"/>
          <w:szCs w:val="18"/>
        </w:rPr>
        <w:t xml:space="preserve"> </w:t>
      </w:r>
      <w:r w:rsidR="00BA0368">
        <w:rPr>
          <w:sz w:val="18"/>
          <w:szCs w:val="18"/>
        </w:rPr>
        <w:t>was abusievelijk vergeten een puntkomma te plaatsen aan het eind van de begripsbepaling. Met de wijziging in onderdeel B, subonderdeel 1, wordt hier alsnog in voorzien.</w:t>
      </w:r>
    </w:p>
    <w:p w:rsidR="00CF54ED" w:rsidP="00A91CD0" w:rsidRDefault="00CF54ED" w14:paraId="11588A53" w14:textId="77777777">
      <w:pPr>
        <w:rPr>
          <w:sz w:val="18"/>
          <w:szCs w:val="18"/>
        </w:rPr>
      </w:pPr>
    </w:p>
    <w:p w:rsidR="00BA0368" w:rsidP="00A91CD0" w:rsidRDefault="00BA0368" w14:paraId="407B126A" w14:textId="77777777">
      <w:pPr>
        <w:rPr>
          <w:sz w:val="18"/>
          <w:szCs w:val="18"/>
        </w:rPr>
      </w:pPr>
    </w:p>
    <w:p w:rsidR="007D6FAE" w:rsidP="007D6FAE" w:rsidRDefault="007D6FAE" w14:paraId="571ED55D" w14:textId="77777777">
      <w:pPr>
        <w:pStyle w:val="Koptekst"/>
        <w:tabs>
          <w:tab w:val="left" w:pos="720"/>
        </w:tabs>
        <w:spacing w:line="260" w:lineRule="atLeast"/>
        <w:rPr>
          <w:sz w:val="18"/>
          <w:szCs w:val="18"/>
        </w:rPr>
      </w:pPr>
    </w:p>
    <w:p w:rsidR="007D6FAE" w:rsidP="007D6FAE" w:rsidRDefault="007D6FAE" w14:paraId="04AD3C79" w14:textId="77777777">
      <w:pPr>
        <w:spacing w:line="260" w:lineRule="atLeast"/>
        <w:rPr>
          <w:sz w:val="18"/>
          <w:szCs w:val="18"/>
        </w:rPr>
      </w:pPr>
    </w:p>
    <w:p w:rsidR="007D6FAE" w:rsidP="007D6FAE" w:rsidRDefault="007D6FAE" w14:paraId="04F591DA" w14:textId="0BDA9371">
      <w:pPr>
        <w:pStyle w:val="Koptekst"/>
        <w:tabs>
          <w:tab w:val="left" w:pos="720"/>
        </w:tabs>
        <w:spacing w:line="260" w:lineRule="atLeast"/>
        <w:rPr>
          <w:sz w:val="18"/>
          <w:szCs w:val="18"/>
        </w:rPr>
      </w:pPr>
    </w:p>
    <w:p w:rsidRPr="003719E3" w:rsidR="00827E33" w:rsidP="00827E33" w:rsidRDefault="00827E33" w14:paraId="5BE90BE5" w14:textId="77777777">
      <w:pPr>
        <w:spacing w:line="260" w:lineRule="atLeast"/>
        <w:rPr>
          <w:noProof w:val="0"/>
          <w:sz w:val="18"/>
          <w:szCs w:val="18"/>
        </w:rPr>
      </w:pPr>
    </w:p>
    <w:p w:rsidRPr="007D6FAE" w:rsidR="001E61E4" w:rsidP="007D6FAE" w:rsidRDefault="000A4EC9" w14:paraId="167A36C5" w14:textId="77777777">
      <w:pPr>
        <w:pStyle w:val="ArialBold"/>
        <w:rPr>
          <w:b w:val="0"/>
          <w:bCs/>
          <w:noProof w:val="0"/>
          <w:sz w:val="18"/>
          <w:szCs w:val="18"/>
        </w:rPr>
      </w:pPr>
      <w:r w:rsidRPr="000956C0">
        <w:rPr>
          <w:b w:val="0"/>
          <w:bCs/>
          <w:noProof w:val="0"/>
          <w:sz w:val="18"/>
          <w:szCs w:val="18"/>
        </w:rPr>
        <w:t>De Staatssecretaris van Onderwijs, Cultuur en Wetenschap</w:t>
      </w:r>
      <w:r w:rsidRPr="007E4157" w:rsidR="00745AE0">
        <w:rPr>
          <w:b w:val="0"/>
          <w:bCs/>
          <w:noProof w:val="0"/>
          <w:sz w:val="18"/>
          <w:szCs w:val="18"/>
        </w:rPr>
        <w:t>,</w:t>
      </w:r>
    </w:p>
    <w:p w:rsidRPr="007E4157" w:rsidR="00745AE0" w:rsidP="003A7160" w:rsidRDefault="00745AE0" w14:paraId="6993F097" w14:textId="77777777"/>
    <w:p w:rsidRPr="007E4157" w:rsidR="00745AE0" w:rsidP="003A7160" w:rsidRDefault="00745AE0" w14:paraId="6B81C691" w14:textId="77777777"/>
    <w:p w:rsidRPr="007E4157" w:rsidR="00745AE0" w:rsidP="003A7160" w:rsidRDefault="00745AE0" w14:paraId="6CAB9039" w14:textId="77777777"/>
    <w:p w:rsidRPr="007E4157" w:rsidR="00745AE0" w:rsidP="003A7160" w:rsidRDefault="00745AE0" w14:paraId="0CC8DC1D" w14:textId="77777777"/>
    <w:p w:rsidRPr="007E4157" w:rsidR="00745AE0" w:rsidP="003A7160" w:rsidRDefault="00745AE0" w14:paraId="10B0EC53" w14:textId="77777777"/>
    <w:p w:rsidR="00E93891" w:rsidP="00347221" w:rsidRDefault="00E93891" w14:paraId="6E66F0EF" w14:textId="77777777"/>
    <w:p w:rsidRPr="001E61E4" w:rsidR="006371FE" w:rsidP="00113D43" w:rsidRDefault="000A4EC9" w14:paraId="0C23A41D" w14:textId="6F5AB513">
      <w:r w:rsidRPr="00211636">
        <w:rPr>
          <w:bCs/>
          <w:noProof w:val="0"/>
          <w:sz w:val="18"/>
          <w:szCs w:val="18"/>
        </w:rPr>
        <w:t xml:space="preserve">Judith </w:t>
      </w:r>
      <w:proofErr w:type="spellStart"/>
      <w:r w:rsidRPr="00211636">
        <w:rPr>
          <w:bCs/>
          <w:noProof w:val="0"/>
          <w:sz w:val="18"/>
          <w:szCs w:val="18"/>
        </w:rPr>
        <w:t>Zs.C.M</w:t>
      </w:r>
      <w:proofErr w:type="spellEnd"/>
      <w:r w:rsidRPr="00211636">
        <w:rPr>
          <w:bCs/>
          <w:noProof w:val="0"/>
          <w:sz w:val="18"/>
          <w:szCs w:val="18"/>
        </w:rPr>
        <w:t>. Tielen</w:t>
      </w:r>
    </w:p>
    <w:sectPr w:rsidRPr="001E61E4" w:rsidR="006371FE" w:rsidSect="001E61E4">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E6E9" w14:textId="77777777" w:rsidR="000A4EC9" w:rsidRDefault="000A4EC9">
      <w:pPr>
        <w:spacing w:line="240" w:lineRule="auto"/>
      </w:pPr>
      <w:r>
        <w:separator/>
      </w:r>
    </w:p>
  </w:endnote>
  <w:endnote w:type="continuationSeparator" w:id="0">
    <w:p w14:paraId="1DC0FF01" w14:textId="77777777" w:rsidR="000A4EC9" w:rsidRDefault="000A4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A85B" w14:textId="77777777" w:rsidR="001E61E4" w:rsidRPr="00603C68" w:rsidRDefault="000A4EC9">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1BC1810B" w14:textId="77777777" w:rsidR="001E61E4" w:rsidRDefault="000A4EC9">
    <w:pPr>
      <w:framePr w:hSpace="142" w:wrap="around" w:vAnchor="page" w:hAnchor="page" w:x="449" w:y="15174" w:anchorLock="1"/>
      <w:textDirection w:val="btLr"/>
      <w:rPr>
        <w:sz w:val="14"/>
      </w:rPr>
    </w:pPr>
    <w:r>
      <w:rPr>
        <w:sz w:val="12"/>
      </w:rPr>
      <w:t>OCW 10928</w:t>
    </w:r>
  </w:p>
  <w:p w14:paraId="698033D9"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4E66" w14:textId="77777777" w:rsidR="000A4EC9" w:rsidRDefault="000A4EC9">
      <w:pPr>
        <w:spacing w:line="240" w:lineRule="auto"/>
      </w:pPr>
      <w:r>
        <w:separator/>
      </w:r>
    </w:p>
  </w:footnote>
  <w:footnote w:type="continuationSeparator" w:id="0">
    <w:p w14:paraId="1621351F" w14:textId="77777777" w:rsidR="000A4EC9" w:rsidRDefault="000A4EC9">
      <w:pPr>
        <w:spacing w:line="240" w:lineRule="auto"/>
      </w:pPr>
      <w:r>
        <w:continuationSeparator/>
      </w:r>
    </w:p>
  </w:footnote>
  <w:footnote w:id="1">
    <w:p w14:paraId="5815E631" w14:textId="0348D099" w:rsidR="004D0A08" w:rsidRPr="006E39DF" w:rsidRDefault="004D0A08" w:rsidP="004D0A08">
      <w:pPr>
        <w:pStyle w:val="Voetnoottekst"/>
        <w:rPr>
          <w:sz w:val="14"/>
          <w:szCs w:val="14"/>
        </w:rPr>
      </w:pPr>
      <w:r w:rsidRPr="006E39DF">
        <w:rPr>
          <w:rStyle w:val="Voetnootmarkering"/>
          <w:sz w:val="14"/>
          <w:szCs w:val="14"/>
        </w:rPr>
        <w:footnoteRef/>
      </w:r>
      <w:r w:rsidRPr="006E39DF">
        <w:rPr>
          <w:sz w:val="14"/>
          <w:szCs w:val="14"/>
        </w:rPr>
        <w:t xml:space="preserve"> </w:t>
      </w:r>
      <w:r w:rsidR="001F29F3" w:rsidRPr="006E39DF">
        <w:rPr>
          <w:sz w:val="14"/>
          <w:szCs w:val="14"/>
        </w:rPr>
        <w:t>Kamerstukken II 2024/25</w:t>
      </w:r>
      <w:r w:rsidR="006E39DF" w:rsidRPr="006E39DF">
        <w:rPr>
          <w:sz w:val="14"/>
          <w:szCs w:val="14"/>
        </w:rPr>
        <w:t>,</w:t>
      </w:r>
      <w:r w:rsidR="001F29F3" w:rsidRPr="006E39DF">
        <w:rPr>
          <w:sz w:val="14"/>
          <w:szCs w:val="14"/>
        </w:rPr>
        <w:t xml:space="preserve"> 36777</w:t>
      </w:r>
      <w:r w:rsidR="006E39DF" w:rsidRPr="006E39DF">
        <w:rPr>
          <w:sz w:val="14"/>
          <w:szCs w:val="14"/>
        </w:rPr>
        <w:t>, nr. 3, p. 82.</w:t>
      </w:r>
    </w:p>
  </w:footnote>
  <w:footnote w:id="2">
    <w:p w14:paraId="0FB3D556" w14:textId="77777777" w:rsidR="00BA0368" w:rsidRPr="007168BA" w:rsidRDefault="00BA0368" w:rsidP="00BA0368">
      <w:pPr>
        <w:pStyle w:val="Voetnoottekst"/>
        <w:rPr>
          <w:sz w:val="14"/>
          <w:szCs w:val="14"/>
        </w:rPr>
      </w:pPr>
      <w:r w:rsidRPr="007168BA">
        <w:rPr>
          <w:rStyle w:val="Voetnootmarkering"/>
          <w:sz w:val="14"/>
          <w:szCs w:val="14"/>
        </w:rPr>
        <w:footnoteRef/>
      </w:r>
      <w:r w:rsidRPr="007168BA">
        <w:rPr>
          <w:sz w:val="14"/>
          <w:szCs w:val="14"/>
        </w:rPr>
        <w:t xml:space="preserve"> Voorgestelde artikel 3.40, eerste lid, onderdeel c, WVO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79EE096A">
      <w:start w:val="1"/>
      <w:numFmt w:val="bullet"/>
      <w:pStyle w:val="Lijstopsomteken"/>
      <w:lvlText w:val="•"/>
      <w:lvlJc w:val="left"/>
      <w:pPr>
        <w:tabs>
          <w:tab w:val="num" w:pos="227"/>
        </w:tabs>
        <w:ind w:left="227" w:hanging="227"/>
      </w:pPr>
      <w:rPr>
        <w:rFonts w:ascii="Verdana" w:hAnsi="Verdana" w:hint="default"/>
        <w:sz w:val="18"/>
        <w:szCs w:val="18"/>
      </w:rPr>
    </w:lvl>
    <w:lvl w:ilvl="1" w:tplc="68B418A8" w:tentative="1">
      <w:start w:val="1"/>
      <w:numFmt w:val="bullet"/>
      <w:lvlText w:val="o"/>
      <w:lvlJc w:val="left"/>
      <w:pPr>
        <w:tabs>
          <w:tab w:val="num" w:pos="1440"/>
        </w:tabs>
        <w:ind w:left="1440" w:hanging="360"/>
      </w:pPr>
      <w:rPr>
        <w:rFonts w:ascii="Courier New" w:hAnsi="Courier New" w:cs="Courier New" w:hint="default"/>
      </w:rPr>
    </w:lvl>
    <w:lvl w:ilvl="2" w:tplc="6DDC1F60" w:tentative="1">
      <w:start w:val="1"/>
      <w:numFmt w:val="bullet"/>
      <w:lvlText w:val=""/>
      <w:lvlJc w:val="left"/>
      <w:pPr>
        <w:tabs>
          <w:tab w:val="num" w:pos="2160"/>
        </w:tabs>
        <w:ind w:left="2160" w:hanging="360"/>
      </w:pPr>
      <w:rPr>
        <w:rFonts w:ascii="Wingdings" w:hAnsi="Wingdings" w:hint="default"/>
      </w:rPr>
    </w:lvl>
    <w:lvl w:ilvl="3" w:tplc="23C6D002" w:tentative="1">
      <w:start w:val="1"/>
      <w:numFmt w:val="bullet"/>
      <w:lvlText w:val=""/>
      <w:lvlJc w:val="left"/>
      <w:pPr>
        <w:tabs>
          <w:tab w:val="num" w:pos="2880"/>
        </w:tabs>
        <w:ind w:left="2880" w:hanging="360"/>
      </w:pPr>
      <w:rPr>
        <w:rFonts w:ascii="Symbol" w:hAnsi="Symbol" w:hint="default"/>
      </w:rPr>
    </w:lvl>
    <w:lvl w:ilvl="4" w:tplc="678832B6" w:tentative="1">
      <w:start w:val="1"/>
      <w:numFmt w:val="bullet"/>
      <w:lvlText w:val="o"/>
      <w:lvlJc w:val="left"/>
      <w:pPr>
        <w:tabs>
          <w:tab w:val="num" w:pos="3600"/>
        </w:tabs>
        <w:ind w:left="3600" w:hanging="360"/>
      </w:pPr>
      <w:rPr>
        <w:rFonts w:ascii="Courier New" w:hAnsi="Courier New" w:cs="Courier New" w:hint="default"/>
      </w:rPr>
    </w:lvl>
    <w:lvl w:ilvl="5" w:tplc="D9041DB0" w:tentative="1">
      <w:start w:val="1"/>
      <w:numFmt w:val="bullet"/>
      <w:lvlText w:val=""/>
      <w:lvlJc w:val="left"/>
      <w:pPr>
        <w:tabs>
          <w:tab w:val="num" w:pos="4320"/>
        </w:tabs>
        <w:ind w:left="4320" w:hanging="360"/>
      </w:pPr>
      <w:rPr>
        <w:rFonts w:ascii="Wingdings" w:hAnsi="Wingdings" w:hint="default"/>
      </w:rPr>
    </w:lvl>
    <w:lvl w:ilvl="6" w:tplc="4C667DC2" w:tentative="1">
      <w:start w:val="1"/>
      <w:numFmt w:val="bullet"/>
      <w:lvlText w:val=""/>
      <w:lvlJc w:val="left"/>
      <w:pPr>
        <w:tabs>
          <w:tab w:val="num" w:pos="5040"/>
        </w:tabs>
        <w:ind w:left="5040" w:hanging="360"/>
      </w:pPr>
      <w:rPr>
        <w:rFonts w:ascii="Symbol" w:hAnsi="Symbol" w:hint="default"/>
      </w:rPr>
    </w:lvl>
    <w:lvl w:ilvl="7" w:tplc="FF82C366" w:tentative="1">
      <w:start w:val="1"/>
      <w:numFmt w:val="bullet"/>
      <w:lvlText w:val="o"/>
      <w:lvlJc w:val="left"/>
      <w:pPr>
        <w:tabs>
          <w:tab w:val="num" w:pos="5760"/>
        </w:tabs>
        <w:ind w:left="5760" w:hanging="360"/>
      </w:pPr>
      <w:rPr>
        <w:rFonts w:ascii="Courier New" w:hAnsi="Courier New" w:cs="Courier New" w:hint="default"/>
      </w:rPr>
    </w:lvl>
    <w:lvl w:ilvl="8" w:tplc="945E52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309EA056">
      <w:start w:val="1"/>
      <w:numFmt w:val="bullet"/>
      <w:pStyle w:val="Lijstopsomteken2"/>
      <w:lvlText w:val="–"/>
      <w:lvlJc w:val="left"/>
      <w:pPr>
        <w:tabs>
          <w:tab w:val="num" w:pos="227"/>
        </w:tabs>
        <w:ind w:left="227" w:firstLine="0"/>
      </w:pPr>
      <w:rPr>
        <w:rFonts w:ascii="Verdana" w:hAnsi="Verdana" w:hint="default"/>
      </w:rPr>
    </w:lvl>
    <w:lvl w:ilvl="1" w:tplc="86B443CC" w:tentative="1">
      <w:start w:val="1"/>
      <w:numFmt w:val="bullet"/>
      <w:lvlText w:val="o"/>
      <w:lvlJc w:val="left"/>
      <w:pPr>
        <w:tabs>
          <w:tab w:val="num" w:pos="1440"/>
        </w:tabs>
        <w:ind w:left="1440" w:hanging="360"/>
      </w:pPr>
      <w:rPr>
        <w:rFonts w:ascii="Courier New" w:hAnsi="Courier New" w:cs="Courier New" w:hint="default"/>
      </w:rPr>
    </w:lvl>
    <w:lvl w:ilvl="2" w:tplc="7F8C99EC" w:tentative="1">
      <w:start w:val="1"/>
      <w:numFmt w:val="bullet"/>
      <w:lvlText w:val=""/>
      <w:lvlJc w:val="left"/>
      <w:pPr>
        <w:tabs>
          <w:tab w:val="num" w:pos="2160"/>
        </w:tabs>
        <w:ind w:left="2160" w:hanging="360"/>
      </w:pPr>
      <w:rPr>
        <w:rFonts w:ascii="Wingdings" w:hAnsi="Wingdings" w:hint="default"/>
      </w:rPr>
    </w:lvl>
    <w:lvl w:ilvl="3" w:tplc="8BDABE10" w:tentative="1">
      <w:start w:val="1"/>
      <w:numFmt w:val="bullet"/>
      <w:lvlText w:val=""/>
      <w:lvlJc w:val="left"/>
      <w:pPr>
        <w:tabs>
          <w:tab w:val="num" w:pos="2880"/>
        </w:tabs>
        <w:ind w:left="2880" w:hanging="360"/>
      </w:pPr>
      <w:rPr>
        <w:rFonts w:ascii="Symbol" w:hAnsi="Symbol" w:hint="default"/>
      </w:rPr>
    </w:lvl>
    <w:lvl w:ilvl="4" w:tplc="1422BA8A" w:tentative="1">
      <w:start w:val="1"/>
      <w:numFmt w:val="bullet"/>
      <w:lvlText w:val="o"/>
      <w:lvlJc w:val="left"/>
      <w:pPr>
        <w:tabs>
          <w:tab w:val="num" w:pos="3600"/>
        </w:tabs>
        <w:ind w:left="3600" w:hanging="360"/>
      </w:pPr>
      <w:rPr>
        <w:rFonts w:ascii="Courier New" w:hAnsi="Courier New" w:cs="Courier New" w:hint="default"/>
      </w:rPr>
    </w:lvl>
    <w:lvl w:ilvl="5" w:tplc="F58A485A" w:tentative="1">
      <w:start w:val="1"/>
      <w:numFmt w:val="bullet"/>
      <w:lvlText w:val=""/>
      <w:lvlJc w:val="left"/>
      <w:pPr>
        <w:tabs>
          <w:tab w:val="num" w:pos="4320"/>
        </w:tabs>
        <w:ind w:left="4320" w:hanging="360"/>
      </w:pPr>
      <w:rPr>
        <w:rFonts w:ascii="Wingdings" w:hAnsi="Wingdings" w:hint="default"/>
      </w:rPr>
    </w:lvl>
    <w:lvl w:ilvl="6" w:tplc="2A8A4BEE" w:tentative="1">
      <w:start w:val="1"/>
      <w:numFmt w:val="bullet"/>
      <w:lvlText w:val=""/>
      <w:lvlJc w:val="left"/>
      <w:pPr>
        <w:tabs>
          <w:tab w:val="num" w:pos="5040"/>
        </w:tabs>
        <w:ind w:left="5040" w:hanging="360"/>
      </w:pPr>
      <w:rPr>
        <w:rFonts w:ascii="Symbol" w:hAnsi="Symbol" w:hint="default"/>
      </w:rPr>
    </w:lvl>
    <w:lvl w:ilvl="7" w:tplc="6EA07562" w:tentative="1">
      <w:start w:val="1"/>
      <w:numFmt w:val="bullet"/>
      <w:lvlText w:val="o"/>
      <w:lvlJc w:val="left"/>
      <w:pPr>
        <w:tabs>
          <w:tab w:val="num" w:pos="5760"/>
        </w:tabs>
        <w:ind w:left="5760" w:hanging="360"/>
      </w:pPr>
      <w:rPr>
        <w:rFonts w:ascii="Courier New" w:hAnsi="Courier New" w:cs="Courier New" w:hint="default"/>
      </w:rPr>
    </w:lvl>
    <w:lvl w:ilvl="8" w:tplc="B42695A2" w:tentative="1">
      <w:start w:val="1"/>
      <w:numFmt w:val="bullet"/>
      <w:lvlText w:val=""/>
      <w:lvlJc w:val="left"/>
      <w:pPr>
        <w:tabs>
          <w:tab w:val="num" w:pos="6480"/>
        </w:tabs>
        <w:ind w:left="6480" w:hanging="360"/>
      </w:pPr>
      <w:rPr>
        <w:rFonts w:ascii="Wingdings" w:hAnsi="Wingdings" w:hint="default"/>
      </w:rPr>
    </w:lvl>
  </w:abstractNum>
  <w:num w:numId="1" w16cid:durableId="1829666420">
    <w:abstractNumId w:val="0"/>
  </w:num>
  <w:num w:numId="2" w16cid:durableId="134416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3665"/>
    <w:rsid w:val="000055D0"/>
    <w:rsid w:val="000100EF"/>
    <w:rsid w:val="0002073E"/>
    <w:rsid w:val="000425FE"/>
    <w:rsid w:val="0005424E"/>
    <w:rsid w:val="00064A0A"/>
    <w:rsid w:val="000956C0"/>
    <w:rsid w:val="000A4EC9"/>
    <w:rsid w:val="000A5A11"/>
    <w:rsid w:val="000A7A8D"/>
    <w:rsid w:val="000C45A6"/>
    <w:rsid w:val="000E04A1"/>
    <w:rsid w:val="000E6900"/>
    <w:rsid w:val="00113D43"/>
    <w:rsid w:val="00135384"/>
    <w:rsid w:val="00146972"/>
    <w:rsid w:val="00160015"/>
    <w:rsid w:val="00161B80"/>
    <w:rsid w:val="00163E98"/>
    <w:rsid w:val="00164C01"/>
    <w:rsid w:val="00184B30"/>
    <w:rsid w:val="001E61E4"/>
    <w:rsid w:val="001F29F3"/>
    <w:rsid w:val="001F57AD"/>
    <w:rsid w:val="00211636"/>
    <w:rsid w:val="0021460B"/>
    <w:rsid w:val="00222935"/>
    <w:rsid w:val="0023177B"/>
    <w:rsid w:val="00246E96"/>
    <w:rsid w:val="002968D5"/>
    <w:rsid w:val="00297F79"/>
    <w:rsid w:val="002B10FB"/>
    <w:rsid w:val="002B2EE2"/>
    <w:rsid w:val="002E5D59"/>
    <w:rsid w:val="002F7763"/>
    <w:rsid w:val="00311618"/>
    <w:rsid w:val="003321FB"/>
    <w:rsid w:val="003371F3"/>
    <w:rsid w:val="003377CF"/>
    <w:rsid w:val="00347221"/>
    <w:rsid w:val="00362569"/>
    <w:rsid w:val="0036327C"/>
    <w:rsid w:val="003719E3"/>
    <w:rsid w:val="003A7160"/>
    <w:rsid w:val="003E1671"/>
    <w:rsid w:val="003F76DC"/>
    <w:rsid w:val="0044560D"/>
    <w:rsid w:val="00454BEC"/>
    <w:rsid w:val="00480211"/>
    <w:rsid w:val="004A397C"/>
    <w:rsid w:val="004D04F4"/>
    <w:rsid w:val="004D0A08"/>
    <w:rsid w:val="004D72B4"/>
    <w:rsid w:val="004E49A0"/>
    <w:rsid w:val="004F34AA"/>
    <w:rsid w:val="005027FB"/>
    <w:rsid w:val="00506329"/>
    <w:rsid w:val="005156E1"/>
    <w:rsid w:val="00527075"/>
    <w:rsid w:val="0054475B"/>
    <w:rsid w:val="005823FA"/>
    <w:rsid w:val="00593585"/>
    <w:rsid w:val="005A1B08"/>
    <w:rsid w:val="005F5645"/>
    <w:rsid w:val="00603C68"/>
    <w:rsid w:val="006338E5"/>
    <w:rsid w:val="006371FE"/>
    <w:rsid w:val="00677A5A"/>
    <w:rsid w:val="00683886"/>
    <w:rsid w:val="00697943"/>
    <w:rsid w:val="006A533F"/>
    <w:rsid w:val="006B4258"/>
    <w:rsid w:val="006E39DF"/>
    <w:rsid w:val="007168BA"/>
    <w:rsid w:val="0073714B"/>
    <w:rsid w:val="00745AE0"/>
    <w:rsid w:val="00750107"/>
    <w:rsid w:val="00793CEE"/>
    <w:rsid w:val="00795652"/>
    <w:rsid w:val="007A20D0"/>
    <w:rsid w:val="007A3529"/>
    <w:rsid w:val="007D6FAE"/>
    <w:rsid w:val="007E4157"/>
    <w:rsid w:val="00806A50"/>
    <w:rsid w:val="00827E33"/>
    <w:rsid w:val="0083512C"/>
    <w:rsid w:val="008462B8"/>
    <w:rsid w:val="008629A1"/>
    <w:rsid w:val="008645CD"/>
    <w:rsid w:val="00887699"/>
    <w:rsid w:val="008E6E93"/>
    <w:rsid w:val="00944528"/>
    <w:rsid w:val="0099194F"/>
    <w:rsid w:val="0099766C"/>
    <w:rsid w:val="009D4F23"/>
    <w:rsid w:val="00A01531"/>
    <w:rsid w:val="00A034F2"/>
    <w:rsid w:val="00A121F4"/>
    <w:rsid w:val="00A15839"/>
    <w:rsid w:val="00A60B58"/>
    <w:rsid w:val="00A6262B"/>
    <w:rsid w:val="00A831F0"/>
    <w:rsid w:val="00A91CD0"/>
    <w:rsid w:val="00AF57C7"/>
    <w:rsid w:val="00B00F5E"/>
    <w:rsid w:val="00B1368B"/>
    <w:rsid w:val="00B41BBB"/>
    <w:rsid w:val="00B43004"/>
    <w:rsid w:val="00B5063C"/>
    <w:rsid w:val="00B54606"/>
    <w:rsid w:val="00B9547A"/>
    <w:rsid w:val="00B975AA"/>
    <w:rsid w:val="00BA0368"/>
    <w:rsid w:val="00BB3DE9"/>
    <w:rsid w:val="00BD0E17"/>
    <w:rsid w:val="00BF4C48"/>
    <w:rsid w:val="00C23230"/>
    <w:rsid w:val="00C7013F"/>
    <w:rsid w:val="00C752F5"/>
    <w:rsid w:val="00CA7E1E"/>
    <w:rsid w:val="00CB1B4A"/>
    <w:rsid w:val="00CD1846"/>
    <w:rsid w:val="00CE69B8"/>
    <w:rsid w:val="00CF54ED"/>
    <w:rsid w:val="00D0410D"/>
    <w:rsid w:val="00D16E0C"/>
    <w:rsid w:val="00D45F9C"/>
    <w:rsid w:val="00D8765F"/>
    <w:rsid w:val="00DA7DBD"/>
    <w:rsid w:val="00DD4087"/>
    <w:rsid w:val="00DD418E"/>
    <w:rsid w:val="00E35822"/>
    <w:rsid w:val="00E83883"/>
    <w:rsid w:val="00E841AB"/>
    <w:rsid w:val="00E93891"/>
    <w:rsid w:val="00EF3749"/>
    <w:rsid w:val="00F6092D"/>
    <w:rsid w:val="00F87B02"/>
    <w:rsid w:val="00F970F5"/>
    <w:rsid w:val="00FB74B3"/>
    <w:rsid w:val="00FD1889"/>
    <w:rsid w:val="00FE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5195"/>
  <w15:docId w15:val="{A7727357-3EC6-4574-948C-12AC6A79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B80"/>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311618"/>
    <w:rPr>
      <w:rFonts w:ascii="Verdana" w:hAnsi="Verdana"/>
      <w:noProof/>
      <w:szCs w:val="24"/>
      <w:lang w:val="nl-NL"/>
    </w:rPr>
  </w:style>
  <w:style w:type="character" w:styleId="Verwijzingopmerking">
    <w:name w:val="annotation reference"/>
    <w:basedOn w:val="Standaardalinea-lettertype"/>
    <w:uiPriority w:val="99"/>
    <w:semiHidden/>
    <w:unhideWhenUsed/>
    <w:rsid w:val="005156E1"/>
    <w:rPr>
      <w:sz w:val="16"/>
      <w:szCs w:val="16"/>
    </w:rPr>
  </w:style>
  <w:style w:type="paragraph" w:styleId="Tekstopmerking">
    <w:name w:val="annotation text"/>
    <w:basedOn w:val="Standaard"/>
    <w:link w:val="TekstopmerkingChar"/>
    <w:uiPriority w:val="99"/>
    <w:unhideWhenUsed/>
    <w:rsid w:val="005156E1"/>
    <w:pPr>
      <w:spacing w:line="240" w:lineRule="auto"/>
    </w:pPr>
    <w:rPr>
      <w:szCs w:val="20"/>
    </w:rPr>
  </w:style>
  <w:style w:type="character" w:customStyle="1" w:styleId="TekstopmerkingChar">
    <w:name w:val="Tekst opmerking Char"/>
    <w:basedOn w:val="Standaardalinea-lettertype"/>
    <w:link w:val="Tekstopmerking"/>
    <w:uiPriority w:val="99"/>
    <w:rsid w:val="005156E1"/>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5156E1"/>
    <w:rPr>
      <w:b/>
      <w:bCs/>
    </w:rPr>
  </w:style>
  <w:style w:type="character" w:customStyle="1" w:styleId="OnderwerpvanopmerkingChar">
    <w:name w:val="Onderwerp van opmerking Char"/>
    <w:basedOn w:val="TekstopmerkingChar"/>
    <w:link w:val="Onderwerpvanopmerking"/>
    <w:uiPriority w:val="99"/>
    <w:semiHidden/>
    <w:rsid w:val="005156E1"/>
    <w:rPr>
      <w:rFonts w:ascii="Verdana" w:hAnsi="Verdana"/>
      <w:b/>
      <w:bCs/>
      <w:noProof/>
      <w:lang w:val="nl-NL"/>
    </w:rPr>
  </w:style>
  <w:style w:type="paragraph" w:styleId="Voetnoottekst">
    <w:name w:val="footnote text"/>
    <w:basedOn w:val="Standaard"/>
    <w:link w:val="VoetnoottekstChar"/>
    <w:uiPriority w:val="99"/>
    <w:semiHidden/>
    <w:unhideWhenUsed/>
    <w:rsid w:val="00A91CD0"/>
    <w:pPr>
      <w:spacing w:line="240" w:lineRule="auto"/>
    </w:pPr>
    <w:rPr>
      <w:szCs w:val="20"/>
    </w:rPr>
  </w:style>
  <w:style w:type="character" w:customStyle="1" w:styleId="VoetnoottekstChar">
    <w:name w:val="Voetnoottekst Char"/>
    <w:basedOn w:val="Standaardalinea-lettertype"/>
    <w:link w:val="Voetnoottekst"/>
    <w:uiPriority w:val="99"/>
    <w:semiHidden/>
    <w:rsid w:val="00A91CD0"/>
    <w:rPr>
      <w:rFonts w:ascii="Verdana" w:hAnsi="Verdana"/>
      <w:noProof/>
      <w:lang w:val="nl-NL"/>
    </w:rPr>
  </w:style>
  <w:style w:type="character" w:styleId="Voetnootmarkering">
    <w:name w:val="footnote reference"/>
    <w:basedOn w:val="Standaardalinea-lettertype"/>
    <w:uiPriority w:val="99"/>
    <w:semiHidden/>
    <w:unhideWhenUsed/>
    <w:rsid w:val="00A91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1644</ap:Words>
  <ap:Characters>9044</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2025-11-18T09:54:00.0000000Z</dcterms:created>
  <dcterms:modified xsi:type="dcterms:W3CDTF">2026-03-26T16:10:00.0000000Z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O206OSX</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O206OSX</vt:lpwstr>
  </property>
</Properties>
</file>