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579D" w:rsidR="0093579D" w:rsidRDefault="0093579D" w14:paraId="19C5505E" w14:textId="0497B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579D">
        <w:rPr>
          <w:rFonts w:ascii="Times New Roman" w:hAnsi="Times New Roman" w:cs="Times New Roman"/>
          <w:b/>
          <w:bCs/>
          <w:sz w:val="24"/>
          <w:szCs w:val="24"/>
        </w:rPr>
        <w:t>2026Z07132</w:t>
      </w:r>
    </w:p>
    <w:p w:rsidRPr="0093579D" w:rsidR="00EC711E" w:rsidRDefault="0093579D" w14:paraId="5C0AEC84" w14:textId="332B28B4">
      <w:pPr>
        <w:rPr>
          <w:rFonts w:ascii="Times New Roman" w:hAnsi="Times New Roman" w:cs="Times New Roman"/>
          <w:sz w:val="24"/>
          <w:szCs w:val="24"/>
        </w:rPr>
      </w:pPr>
      <w:r w:rsidRPr="0093579D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93579D">
        <w:rPr>
          <w:rFonts w:ascii="Times New Roman" w:hAnsi="Times New Roman" w:cs="Times New Roman"/>
          <w:sz w:val="24"/>
          <w:szCs w:val="24"/>
        </w:rPr>
        <w:t xml:space="preserve">het lid </w:t>
      </w:r>
      <w:r w:rsidRPr="0093579D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93579D">
        <w:rPr>
          <w:rFonts w:ascii="Times New Roman" w:hAnsi="Times New Roman" w:cs="Times New Roman"/>
          <w:sz w:val="24"/>
          <w:szCs w:val="24"/>
        </w:rPr>
        <w:t>Duijvenvoorde</w:t>
      </w:r>
      <w:proofErr w:type="spellEnd"/>
      <w:r w:rsidRPr="0093579D">
        <w:rPr>
          <w:rFonts w:ascii="Times New Roman" w:hAnsi="Times New Roman" w:cs="Times New Roman"/>
          <w:sz w:val="24"/>
          <w:szCs w:val="24"/>
        </w:rPr>
        <w:t xml:space="preserve"> (FVD) aan de staatssecretaris van Onderwijs, Cultuur en Wetenschap over een gelekte taalgids van het ministerie van OCW, waarin diverse woorden en termen als ongewenst of te vermijden zouden worden aangemerkt (</w:t>
      </w:r>
      <w:hyperlink w:history="1" w:anchor="comments" r:id="rId4">
        <w:r w:rsidRPr="0093579D">
          <w:rPr>
            <w:rStyle w:val="Hyperlink"/>
            <w:rFonts w:ascii="Times New Roman" w:hAnsi="Times New Roman" w:cs="Times New Roman"/>
            <w:sz w:val="24"/>
            <w:szCs w:val="24"/>
          </w:rPr>
          <w:t>Geenstijl.nl, 3 april 2026</w:t>
        </w:r>
      </w:hyperlink>
      <w:r w:rsidRPr="0093579D">
        <w:rPr>
          <w:rFonts w:ascii="Times New Roman" w:hAnsi="Times New Roman" w:cs="Times New Roman"/>
          <w:sz w:val="24"/>
          <w:szCs w:val="24"/>
        </w:rPr>
        <w:t>)</w:t>
      </w:r>
      <w:r w:rsidRPr="0093579D">
        <w:rPr>
          <w:rFonts w:ascii="Times New Roman" w:hAnsi="Times New Roman" w:cs="Times New Roman"/>
          <w:sz w:val="24"/>
          <w:szCs w:val="24"/>
        </w:rPr>
        <w:t xml:space="preserve"> (Ingezonden 7 april 2026)</w:t>
      </w:r>
    </w:p>
    <w:sectPr w:rsidRPr="0093579D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9D"/>
    <w:rsid w:val="00004551"/>
    <w:rsid w:val="00566ABE"/>
    <w:rsid w:val="0093579D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01AC"/>
  <w15:chartTrackingRefBased/>
  <w15:docId w15:val="{68B68279-8E2F-46A0-AC4F-8AB9F564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7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7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7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7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7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7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7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7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7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579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5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geenstijl.nl/5189256/gelekt-volkomen-van-lotje-getikte-taalgids-ministerie-van-ocw-gouden-eeuw-midden-oosten-slaaf-zittenblijver-gen-z-allemaal-verbode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2026-04-07T10:30:00.0000000Z</dcterms:created>
  <dcterms:modified xsi:type="dcterms:W3CDTF">2026-04-07T10:32:00.0000000Z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