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EE0" w:rsidP="00437EE0" w:rsidRDefault="00437EE0" w14:paraId="20DB3A50" w14:textId="77777777">
      <w:pPr>
        <w:rPr>
          <w:szCs w:val="18"/>
        </w:rPr>
      </w:pPr>
      <w:r>
        <w:rPr>
          <w:szCs w:val="18"/>
        </w:rPr>
        <w:t>AH 1551</w:t>
      </w:r>
    </w:p>
    <w:p w:rsidR="00437EE0" w:rsidP="00437EE0" w:rsidRDefault="00437EE0" w14:paraId="0AA488DE" w14:textId="08859FAE">
      <w:pPr>
        <w:rPr>
          <w:szCs w:val="18"/>
        </w:rPr>
      </w:pPr>
      <w:r>
        <w:rPr>
          <w:szCs w:val="18"/>
        </w:rPr>
        <w:t>2026Z02963</w:t>
      </w:r>
    </w:p>
    <w:p w:rsidR="00437EE0" w:rsidP="00437EE0" w:rsidRDefault="00437EE0" w14:paraId="32E52B7D" w14:textId="1861620A">
      <w:pPr>
        <w:rPr>
          <w:szCs w:val="18"/>
        </w:rPr>
      </w:pPr>
      <w:r w:rsidRPr="00437EE0">
        <w:rPr>
          <w:sz w:val="24"/>
          <w:szCs w:val="24"/>
        </w:rPr>
        <w:t xml:space="preserve">Antwoord van minister Herbert (Economische Zaken en Klimaat) (ontvangen </w:t>
      </w:r>
      <w:r>
        <w:rPr>
          <w:sz w:val="24"/>
          <w:szCs w:val="24"/>
        </w:rPr>
        <w:t xml:space="preserve"> 7 april 2026)</w:t>
      </w:r>
    </w:p>
    <w:p w:rsidR="00437EE0" w:rsidP="00437EE0" w:rsidRDefault="00437EE0" w14:paraId="18AFE2DC" w14:textId="77777777">
      <w:pPr>
        <w:rPr>
          <w:szCs w:val="18"/>
        </w:rPr>
      </w:pPr>
    </w:p>
    <w:p w:rsidRPr="00437EE0" w:rsidR="00437EE0" w:rsidP="00437EE0" w:rsidRDefault="00437EE0" w14:paraId="0A4C8E9F" w14:textId="4313897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1335</w:t>
      </w:r>
      <w:r>
        <w:rPr>
          <w:szCs w:val="18"/>
        </w:rPr>
        <w:br/>
      </w:r>
      <w:r w:rsidRPr="001A4A46">
        <w:rPr>
          <w:szCs w:val="18"/>
        </w:rPr>
        <w:t>1</w:t>
      </w:r>
    </w:p>
    <w:p w:rsidRPr="001A4A46" w:rsidR="00437EE0" w:rsidP="00437EE0" w:rsidRDefault="00437EE0" w14:paraId="36081CDD" w14:textId="77777777">
      <w:pPr>
        <w:pStyle w:val="p1"/>
        <w:spacing w:line="240" w:lineRule="atLeast"/>
        <w:rPr>
          <w:rStyle w:val="s1"/>
          <w:rFonts w:ascii="Verdana" w:hAnsi="Verdana" w:eastAsiaTheme="majorEastAsia"/>
          <w:sz w:val="18"/>
          <w:szCs w:val="18"/>
        </w:rPr>
      </w:pPr>
      <w:r w:rsidRPr="001A4A46">
        <w:rPr>
          <w:rFonts w:ascii="Verdana" w:hAnsi="Verdana"/>
          <w:sz w:val="18"/>
          <w:szCs w:val="18"/>
        </w:rPr>
        <w:t>Bent u bekend met het bericht Consumentenprogramma Kassa: Goudwisselkantoor taxeert ver onder de waarde van de NOS?</w:t>
      </w:r>
    </w:p>
    <w:p w:rsidRPr="001A4A46" w:rsidR="00437EE0" w:rsidP="00437EE0" w:rsidRDefault="00437EE0" w14:paraId="70481F7A" w14:textId="77777777">
      <w:pPr>
        <w:pStyle w:val="p1"/>
        <w:spacing w:line="240" w:lineRule="atLeast"/>
        <w:rPr>
          <w:rFonts w:ascii="Verdana" w:hAnsi="Verdana"/>
          <w:sz w:val="18"/>
          <w:szCs w:val="18"/>
        </w:rPr>
      </w:pPr>
    </w:p>
    <w:p w:rsidRPr="001A4A46" w:rsidR="00437EE0" w:rsidP="00437EE0" w:rsidRDefault="00437EE0" w14:paraId="19EC7951" w14:textId="77777777">
      <w:pPr>
        <w:pStyle w:val="p1"/>
        <w:spacing w:line="240" w:lineRule="atLeast"/>
        <w:rPr>
          <w:rFonts w:ascii="Verdana" w:hAnsi="Verdana"/>
          <w:sz w:val="18"/>
          <w:szCs w:val="18"/>
        </w:rPr>
      </w:pPr>
      <w:r w:rsidRPr="001A4A46">
        <w:rPr>
          <w:rFonts w:ascii="Verdana" w:hAnsi="Verdana"/>
          <w:sz w:val="18"/>
          <w:szCs w:val="18"/>
        </w:rPr>
        <w:t>Antwoord</w:t>
      </w:r>
    </w:p>
    <w:p w:rsidRPr="001A4A46" w:rsidR="00437EE0" w:rsidP="00437EE0" w:rsidRDefault="00437EE0" w14:paraId="1FF6E4C8" w14:textId="77777777">
      <w:pPr>
        <w:pStyle w:val="p1"/>
        <w:spacing w:line="240" w:lineRule="atLeast"/>
        <w:rPr>
          <w:rFonts w:ascii="Verdana" w:hAnsi="Verdana"/>
          <w:sz w:val="18"/>
          <w:szCs w:val="18"/>
        </w:rPr>
      </w:pPr>
      <w:r w:rsidRPr="001A4A46">
        <w:rPr>
          <w:rFonts w:ascii="Verdana" w:hAnsi="Verdana"/>
          <w:sz w:val="18"/>
          <w:szCs w:val="18"/>
        </w:rPr>
        <w:t>Ja</w:t>
      </w:r>
      <w:r>
        <w:rPr>
          <w:rFonts w:ascii="Verdana" w:hAnsi="Verdana"/>
          <w:sz w:val="18"/>
          <w:szCs w:val="18"/>
        </w:rPr>
        <w:t>.</w:t>
      </w:r>
    </w:p>
    <w:p w:rsidRPr="001A4A46" w:rsidR="00437EE0" w:rsidP="00437EE0" w:rsidRDefault="00437EE0" w14:paraId="5DB383A7" w14:textId="77777777">
      <w:pPr>
        <w:pStyle w:val="p1"/>
        <w:spacing w:line="240" w:lineRule="atLeast"/>
        <w:rPr>
          <w:rFonts w:ascii="Verdana" w:hAnsi="Verdana"/>
          <w:sz w:val="18"/>
          <w:szCs w:val="18"/>
        </w:rPr>
      </w:pPr>
    </w:p>
    <w:p w:rsidR="00437EE0" w:rsidP="00437EE0" w:rsidRDefault="00437EE0" w14:paraId="4ACE83F2" w14:textId="77777777">
      <w:pPr>
        <w:pStyle w:val="p1"/>
        <w:spacing w:line="240" w:lineRule="atLeast"/>
        <w:rPr>
          <w:rFonts w:ascii="Verdana" w:hAnsi="Verdana"/>
          <w:sz w:val="18"/>
          <w:szCs w:val="18"/>
        </w:rPr>
      </w:pPr>
      <w:r w:rsidRPr="001A4A46">
        <w:rPr>
          <w:rFonts w:ascii="Verdana" w:hAnsi="Verdana"/>
          <w:sz w:val="18"/>
          <w:szCs w:val="18"/>
        </w:rPr>
        <w:t>2</w:t>
      </w:r>
    </w:p>
    <w:p w:rsidRPr="001A4A46" w:rsidR="00437EE0" w:rsidP="00437EE0" w:rsidRDefault="00437EE0" w14:paraId="6FA8B26D" w14:textId="77777777">
      <w:pPr>
        <w:pStyle w:val="p1"/>
        <w:spacing w:line="240" w:lineRule="atLeast"/>
        <w:rPr>
          <w:rFonts w:ascii="Verdana" w:hAnsi="Verdana"/>
          <w:sz w:val="18"/>
          <w:szCs w:val="18"/>
        </w:rPr>
      </w:pPr>
      <w:r w:rsidRPr="001A4A46">
        <w:rPr>
          <w:rFonts w:ascii="Verdana" w:hAnsi="Verdana"/>
          <w:sz w:val="18"/>
          <w:szCs w:val="18"/>
        </w:rPr>
        <w:t>Deelt u de mening dat het zeer onwenselijk is dat consumenten op deze wijze worden opgelicht?</w:t>
      </w:r>
      <w:r w:rsidRPr="001A4A46">
        <w:rPr>
          <w:rFonts w:ascii="Verdana" w:hAnsi="Verdana"/>
          <w:sz w:val="18"/>
          <w:szCs w:val="18"/>
        </w:rPr>
        <w:br/>
      </w:r>
    </w:p>
    <w:p w:rsidRPr="001A4A46" w:rsidR="00437EE0" w:rsidP="00437EE0" w:rsidRDefault="00437EE0" w14:paraId="35D205CC" w14:textId="77777777">
      <w:pPr>
        <w:pStyle w:val="p1"/>
        <w:spacing w:line="240" w:lineRule="atLeast"/>
        <w:rPr>
          <w:rFonts w:ascii="Verdana" w:hAnsi="Verdana"/>
          <w:sz w:val="18"/>
          <w:szCs w:val="18"/>
        </w:rPr>
      </w:pPr>
      <w:r w:rsidRPr="001A4A46">
        <w:rPr>
          <w:rFonts w:ascii="Verdana" w:hAnsi="Verdana"/>
          <w:sz w:val="18"/>
          <w:szCs w:val="18"/>
        </w:rPr>
        <w:t>Antwoord</w:t>
      </w:r>
    </w:p>
    <w:p w:rsidRPr="001A4A46" w:rsidR="00437EE0" w:rsidP="00437EE0" w:rsidRDefault="00437EE0" w14:paraId="553522DF" w14:textId="77777777">
      <w:pPr>
        <w:pStyle w:val="p1"/>
        <w:spacing w:line="240" w:lineRule="atLeast"/>
        <w:rPr>
          <w:rFonts w:ascii="Verdana" w:hAnsi="Verdana"/>
          <w:sz w:val="18"/>
          <w:szCs w:val="18"/>
        </w:rPr>
      </w:pPr>
      <w:r w:rsidRPr="001A4A46">
        <w:rPr>
          <w:rFonts w:ascii="Verdana" w:hAnsi="Verdana"/>
          <w:sz w:val="18"/>
          <w:szCs w:val="18"/>
        </w:rPr>
        <w:t>Het is onwenselijk voor mensen als zij op basis van hun informatiepositie benadeeld worden bij de handel in goud. Mensen die goud willen verkopen doen er goed aan zich eerst zorgvuldig te oriënteren en voldoende informatie in te winnen voordat zij een overeenkomst sluiten voor de verkoop van goud.</w:t>
      </w:r>
    </w:p>
    <w:p w:rsidRPr="001A4A46" w:rsidR="00437EE0" w:rsidP="00437EE0" w:rsidRDefault="00437EE0" w14:paraId="7287B4F4" w14:textId="77777777">
      <w:pPr>
        <w:pStyle w:val="p1"/>
        <w:spacing w:line="240" w:lineRule="atLeast"/>
        <w:rPr>
          <w:rFonts w:ascii="Verdana" w:hAnsi="Verdana"/>
          <w:sz w:val="18"/>
          <w:szCs w:val="18"/>
        </w:rPr>
      </w:pPr>
    </w:p>
    <w:p w:rsidR="00437EE0" w:rsidP="00437EE0" w:rsidRDefault="00437EE0" w14:paraId="5B35DCB7" w14:textId="77777777">
      <w:pPr>
        <w:pStyle w:val="p1"/>
        <w:spacing w:line="240" w:lineRule="atLeast"/>
        <w:rPr>
          <w:rFonts w:ascii="Verdana" w:hAnsi="Verdana"/>
          <w:sz w:val="18"/>
          <w:szCs w:val="18"/>
        </w:rPr>
      </w:pPr>
      <w:r w:rsidRPr="001A4A46">
        <w:rPr>
          <w:rFonts w:ascii="Verdana" w:hAnsi="Verdana"/>
          <w:sz w:val="18"/>
          <w:szCs w:val="18"/>
        </w:rPr>
        <w:t>3</w:t>
      </w:r>
    </w:p>
    <w:p w:rsidRPr="001A4A46" w:rsidR="00437EE0" w:rsidP="00437EE0" w:rsidRDefault="00437EE0" w14:paraId="3C613DDC" w14:textId="77777777">
      <w:pPr>
        <w:pStyle w:val="p1"/>
        <w:spacing w:line="240" w:lineRule="atLeast"/>
        <w:rPr>
          <w:rFonts w:ascii="Verdana" w:hAnsi="Verdana"/>
          <w:sz w:val="18"/>
          <w:szCs w:val="18"/>
        </w:rPr>
      </w:pPr>
      <w:r w:rsidRPr="001A4A46">
        <w:rPr>
          <w:rFonts w:ascii="Verdana" w:hAnsi="Verdana"/>
          <w:sz w:val="18"/>
          <w:szCs w:val="18"/>
        </w:rPr>
        <w:t>In hoeverre bent u van mening dat er sprake is van een functionerende vrije markt wanneer de prijsvorming zo afhankelijk is van willekeur?</w:t>
      </w:r>
    </w:p>
    <w:p w:rsidRPr="001A4A46" w:rsidR="00437EE0" w:rsidP="00437EE0" w:rsidRDefault="00437EE0" w14:paraId="798EF18B" w14:textId="77777777">
      <w:pPr>
        <w:pStyle w:val="p1"/>
        <w:spacing w:line="240" w:lineRule="atLeast"/>
        <w:rPr>
          <w:rFonts w:ascii="Verdana" w:hAnsi="Verdana"/>
          <w:sz w:val="18"/>
          <w:szCs w:val="18"/>
        </w:rPr>
      </w:pPr>
    </w:p>
    <w:p w:rsidR="00437EE0" w:rsidP="00437EE0" w:rsidRDefault="00437EE0" w14:paraId="7BD54C6A" w14:textId="77777777">
      <w:pPr>
        <w:pStyle w:val="p1"/>
        <w:spacing w:line="240" w:lineRule="atLeast"/>
        <w:rPr>
          <w:rFonts w:ascii="Verdana" w:hAnsi="Verdana"/>
          <w:sz w:val="18"/>
          <w:szCs w:val="18"/>
        </w:rPr>
      </w:pPr>
      <w:r w:rsidRPr="001A4A46">
        <w:rPr>
          <w:rFonts w:ascii="Verdana" w:hAnsi="Verdana"/>
          <w:sz w:val="18"/>
          <w:szCs w:val="18"/>
        </w:rPr>
        <w:t>4</w:t>
      </w:r>
    </w:p>
    <w:p w:rsidRPr="001A4A46" w:rsidR="00437EE0" w:rsidP="00437EE0" w:rsidRDefault="00437EE0" w14:paraId="40E18681" w14:textId="77777777">
      <w:pPr>
        <w:pStyle w:val="p1"/>
        <w:spacing w:line="240" w:lineRule="atLeast"/>
        <w:rPr>
          <w:rFonts w:ascii="Verdana" w:hAnsi="Verdana"/>
          <w:sz w:val="18"/>
          <w:szCs w:val="18"/>
        </w:rPr>
      </w:pPr>
      <w:r w:rsidRPr="001A4A46">
        <w:rPr>
          <w:rFonts w:ascii="Verdana" w:hAnsi="Verdana"/>
          <w:sz w:val="18"/>
          <w:szCs w:val="18"/>
        </w:rPr>
        <w:t>Deelt u de mening dat een eerlijke prijsvorming in deze markt in de weg wordt gezeten door een groot verschil in informatiepositie en dat regulering daartoe wenselijk is?</w:t>
      </w:r>
    </w:p>
    <w:p w:rsidRPr="001A4A46" w:rsidR="00437EE0" w:rsidP="00437EE0" w:rsidRDefault="00437EE0" w14:paraId="26F1D06A" w14:textId="77777777">
      <w:pPr>
        <w:pStyle w:val="p1"/>
        <w:spacing w:line="240" w:lineRule="atLeast"/>
        <w:rPr>
          <w:rFonts w:ascii="Verdana" w:hAnsi="Verdana"/>
          <w:sz w:val="18"/>
          <w:szCs w:val="18"/>
        </w:rPr>
      </w:pPr>
    </w:p>
    <w:p w:rsidRPr="001A4A46" w:rsidR="00437EE0" w:rsidP="00437EE0" w:rsidRDefault="00437EE0" w14:paraId="25D54C46" w14:textId="77777777">
      <w:pPr>
        <w:pStyle w:val="xmsonormal"/>
        <w:spacing w:before="0" w:beforeAutospacing="0" w:after="0" w:afterAutospacing="0" w:line="240" w:lineRule="atLeast"/>
        <w:rPr>
          <w:rFonts w:ascii="Verdana" w:hAnsi="Verdana"/>
          <w:sz w:val="18"/>
          <w:szCs w:val="18"/>
        </w:rPr>
      </w:pPr>
      <w:r w:rsidRPr="001A4A46">
        <w:rPr>
          <w:rFonts w:ascii="Verdana" w:hAnsi="Verdana"/>
          <w:sz w:val="18"/>
          <w:szCs w:val="18"/>
        </w:rPr>
        <w:t>Antwoord 3 en 4</w:t>
      </w:r>
    </w:p>
    <w:p w:rsidRPr="001A4A46" w:rsidR="00437EE0" w:rsidP="00437EE0" w:rsidRDefault="00437EE0" w14:paraId="02DBE423" w14:textId="77777777">
      <w:pPr>
        <w:pStyle w:val="xmsonormal"/>
        <w:spacing w:before="0" w:beforeAutospacing="0" w:after="0" w:afterAutospacing="0" w:line="240" w:lineRule="atLeast"/>
        <w:rPr>
          <w:rFonts w:ascii="Verdana" w:hAnsi="Verdana"/>
          <w:color w:val="000000"/>
          <w:sz w:val="18"/>
          <w:szCs w:val="18"/>
          <w:shd w:val="clear" w:color="auto" w:fill="FFFFFF"/>
        </w:rPr>
      </w:pPr>
      <w:r w:rsidRPr="001A4A46">
        <w:rPr>
          <w:rFonts w:ascii="Verdana" w:hAnsi="Verdana"/>
          <w:sz w:val="18"/>
          <w:szCs w:val="18"/>
        </w:rPr>
        <w:t>I</w:t>
      </w:r>
      <w:r w:rsidRPr="001A4A46">
        <w:rPr>
          <w:rFonts w:ascii="Verdana" w:hAnsi="Verdana"/>
          <w:color w:val="000000"/>
          <w:sz w:val="18"/>
          <w:szCs w:val="18"/>
        </w:rPr>
        <w:t xml:space="preserve">n beginsel is de goudmarkt een goed functionerende markt. Goud is een homogeen product met een internationaal vastgestelde referentieprijs. Die prijs is transparant en voor iedereen in te zien. Het is wel zo dat de hoeveelheid en kwaliteit van het goud dat bijvoorbeeld in een sieraad zit voor mensen moeilijk te bepalen is. </w:t>
      </w:r>
      <w:r w:rsidRPr="001A4A46">
        <w:rPr>
          <w:rFonts w:ascii="Verdana" w:hAnsi="Verdana"/>
          <w:color w:val="000000"/>
          <w:sz w:val="18"/>
          <w:szCs w:val="18"/>
          <w:shd w:val="clear" w:color="auto" w:fill="FFFFFF"/>
        </w:rPr>
        <w:t xml:space="preserve">Het kan daardoor voorkomen dat er een verschil in informatiepositie is tussen verkoper en inkoper. Dit kan voor mensen nadelig uitpakken als zij hun goud willen verkopen. </w:t>
      </w:r>
    </w:p>
    <w:p w:rsidRPr="001A4A46" w:rsidR="00437EE0" w:rsidP="00437EE0" w:rsidRDefault="00437EE0" w14:paraId="48CBC9DD" w14:textId="77777777">
      <w:pPr>
        <w:pStyle w:val="xmsonormal"/>
        <w:spacing w:before="0" w:beforeAutospacing="0" w:after="0" w:afterAutospacing="0" w:line="240" w:lineRule="atLeast"/>
        <w:rPr>
          <w:rFonts w:ascii="Verdana" w:hAnsi="Verdana"/>
          <w:color w:val="000000"/>
          <w:sz w:val="18"/>
          <w:szCs w:val="18"/>
          <w:shd w:val="clear" w:color="auto" w:fill="FFFFFF"/>
        </w:rPr>
      </w:pPr>
    </w:p>
    <w:p w:rsidRPr="001A4A46" w:rsidR="00437EE0" w:rsidP="00437EE0" w:rsidRDefault="00437EE0" w14:paraId="4D0BF123" w14:textId="77777777">
      <w:pPr>
        <w:pStyle w:val="xmsonormal"/>
        <w:spacing w:before="0" w:beforeAutospacing="0" w:after="0" w:afterAutospacing="0" w:line="240" w:lineRule="atLeast"/>
        <w:rPr>
          <w:rFonts w:ascii="Verdana" w:hAnsi="Verdana"/>
          <w:color w:val="000000"/>
          <w:sz w:val="18"/>
          <w:szCs w:val="18"/>
        </w:rPr>
      </w:pPr>
      <w:r w:rsidRPr="001A4A46">
        <w:rPr>
          <w:rFonts w:ascii="Verdana" w:hAnsi="Verdana"/>
          <w:color w:val="000000"/>
          <w:sz w:val="18"/>
          <w:szCs w:val="18"/>
        </w:rPr>
        <w:t xml:space="preserve">Mensen hebben echter de mogelijkheid om hun sieraden bij verschillende (online) inkooppunten te laten taxeren, en het product te verkopen aan de hoogste bieder. Zowel fysiek als online zijn er hierbij voldoende verschillende aanbieders </w:t>
      </w:r>
      <w:r w:rsidRPr="001A4A46">
        <w:rPr>
          <w:rFonts w:ascii="Verdana" w:hAnsi="Verdana"/>
          <w:color w:val="000000"/>
          <w:sz w:val="18"/>
          <w:szCs w:val="18"/>
          <w:shd w:val="clear" w:color="auto" w:fill="FFFFFF"/>
        </w:rPr>
        <w:t>die met elkaar concurreren en (kosteloos) taxatie en inkoop van goud aanbieden. Het is dus verstandig als mensen meerdere partijen met elkaar vergelijken als zij goud willen verkopen.</w:t>
      </w:r>
      <w:r w:rsidRPr="001A4A46">
        <w:rPr>
          <w:rFonts w:ascii="Verdana" w:hAnsi="Verdana"/>
          <w:color w:val="000000"/>
          <w:sz w:val="18"/>
          <w:szCs w:val="18"/>
        </w:rPr>
        <w:t xml:space="preserve"> </w:t>
      </w:r>
    </w:p>
    <w:p w:rsidRPr="001A4A46" w:rsidR="00437EE0" w:rsidP="00437EE0" w:rsidRDefault="00437EE0" w14:paraId="5E2EB1FE" w14:textId="77777777">
      <w:pPr>
        <w:pStyle w:val="xmsonormal"/>
        <w:spacing w:before="0" w:beforeAutospacing="0" w:after="0" w:afterAutospacing="0" w:line="240" w:lineRule="atLeast"/>
        <w:rPr>
          <w:rFonts w:ascii="Verdana" w:hAnsi="Verdana"/>
          <w:color w:val="000000"/>
          <w:sz w:val="18"/>
          <w:szCs w:val="18"/>
        </w:rPr>
      </w:pPr>
    </w:p>
    <w:p w:rsidR="00437EE0" w:rsidP="00437EE0" w:rsidRDefault="00437EE0" w14:paraId="406F34CA" w14:textId="77777777">
      <w:pPr>
        <w:pStyle w:val="p1"/>
        <w:spacing w:line="240" w:lineRule="atLeast"/>
        <w:rPr>
          <w:rFonts w:ascii="Verdana" w:hAnsi="Verdana"/>
          <w:sz w:val="18"/>
          <w:szCs w:val="18"/>
        </w:rPr>
      </w:pPr>
      <w:r w:rsidRPr="001A4A46">
        <w:rPr>
          <w:rFonts w:ascii="Verdana" w:hAnsi="Verdana"/>
          <w:sz w:val="18"/>
          <w:szCs w:val="18"/>
        </w:rPr>
        <w:t>5</w:t>
      </w:r>
    </w:p>
    <w:p w:rsidRPr="001A4A46" w:rsidR="00437EE0" w:rsidP="00437EE0" w:rsidRDefault="00437EE0" w14:paraId="05490938" w14:textId="77777777">
      <w:pPr>
        <w:pStyle w:val="p1"/>
        <w:spacing w:line="240" w:lineRule="atLeast"/>
        <w:rPr>
          <w:rFonts w:ascii="Verdana" w:hAnsi="Verdana"/>
          <w:sz w:val="18"/>
          <w:szCs w:val="18"/>
        </w:rPr>
      </w:pPr>
      <w:r w:rsidRPr="001A4A46">
        <w:rPr>
          <w:rFonts w:ascii="Verdana" w:hAnsi="Verdana"/>
          <w:sz w:val="18"/>
          <w:szCs w:val="18"/>
        </w:rPr>
        <w:lastRenderedPageBreak/>
        <w:t>Waarom is de handel van goud in Nederland nog niet gereguleerd?</w:t>
      </w:r>
      <w:r w:rsidRPr="001A4A46">
        <w:rPr>
          <w:rFonts w:ascii="Verdana" w:hAnsi="Verdana"/>
          <w:sz w:val="18"/>
          <w:szCs w:val="18"/>
        </w:rPr>
        <w:br/>
      </w:r>
    </w:p>
    <w:p w:rsidRPr="001A4A46" w:rsidR="00437EE0" w:rsidP="00437EE0" w:rsidRDefault="00437EE0" w14:paraId="5DF36908" w14:textId="77777777">
      <w:pPr>
        <w:pStyle w:val="p1"/>
        <w:spacing w:line="240" w:lineRule="atLeast"/>
        <w:rPr>
          <w:rFonts w:ascii="Verdana" w:hAnsi="Verdana"/>
          <w:sz w:val="18"/>
          <w:szCs w:val="18"/>
        </w:rPr>
      </w:pPr>
      <w:r w:rsidRPr="001A4A46">
        <w:rPr>
          <w:rFonts w:ascii="Verdana" w:hAnsi="Verdana" w:cs="AppleSystemUIFont"/>
          <w:sz w:val="18"/>
          <w:szCs w:val="18"/>
        </w:rPr>
        <w:t>Antwoord</w:t>
      </w:r>
    </w:p>
    <w:p w:rsidRPr="001A4A46" w:rsidR="00437EE0" w:rsidP="00437EE0" w:rsidRDefault="00437EE0" w14:paraId="5E1140E1" w14:textId="77777777">
      <w:pPr>
        <w:autoSpaceDE w:val="0"/>
        <w:autoSpaceDN w:val="0"/>
        <w:adjustRightInd w:val="0"/>
        <w:rPr>
          <w:rFonts w:cs="AppleSystemUIFont"/>
          <w:szCs w:val="18"/>
        </w:rPr>
      </w:pPr>
      <w:r w:rsidRPr="001A4A46">
        <w:rPr>
          <w:rFonts w:cs="AppleSystemUIFont"/>
          <w:szCs w:val="18"/>
        </w:rPr>
        <w:t xml:space="preserve">Er zijn wel degelijk regels van toepassing op de handel in goud in Nederland. Het is van belang onderscheid te maken tussen het scenario waarin mensen goud kopen of goud verkopen. </w:t>
      </w:r>
    </w:p>
    <w:p w:rsidRPr="001A4A46" w:rsidR="00437EE0" w:rsidP="00437EE0" w:rsidRDefault="00437EE0" w14:paraId="56F2E3EF" w14:textId="77777777">
      <w:pPr>
        <w:autoSpaceDE w:val="0"/>
        <w:autoSpaceDN w:val="0"/>
        <w:adjustRightInd w:val="0"/>
        <w:rPr>
          <w:rFonts w:cs="AppleSystemUIFont"/>
          <w:szCs w:val="18"/>
        </w:rPr>
      </w:pPr>
    </w:p>
    <w:p w:rsidRPr="001A4A46" w:rsidR="00437EE0" w:rsidP="00437EE0" w:rsidRDefault="00437EE0" w14:paraId="3F1F2CC1" w14:textId="77777777">
      <w:pPr>
        <w:autoSpaceDE w:val="0"/>
        <w:autoSpaceDN w:val="0"/>
        <w:adjustRightInd w:val="0"/>
        <w:rPr>
          <w:rFonts w:cs="AppleSystemUIFont"/>
          <w:szCs w:val="18"/>
        </w:rPr>
      </w:pPr>
      <w:r w:rsidRPr="001A4A46">
        <w:rPr>
          <w:rFonts w:cs="AppleSystemUIFont"/>
          <w:szCs w:val="18"/>
        </w:rPr>
        <w:t xml:space="preserve">Nederland kent verschillende regels die consumenten beschermen bij de aankoop van goud. </w:t>
      </w:r>
    </w:p>
    <w:p w:rsidRPr="001A4A46" w:rsidR="00437EE0" w:rsidP="00437EE0" w:rsidRDefault="00437EE0" w14:paraId="2A04B54B" w14:textId="77777777">
      <w:pPr>
        <w:autoSpaceDE w:val="0"/>
        <w:autoSpaceDN w:val="0"/>
        <w:adjustRightInd w:val="0"/>
        <w:rPr>
          <w:rFonts w:cs="AppleSystemUIFont"/>
          <w:szCs w:val="18"/>
        </w:rPr>
      </w:pPr>
      <w:r w:rsidRPr="001A4A46">
        <w:rPr>
          <w:rFonts w:cs="AppleSystemUIFont"/>
          <w:szCs w:val="18"/>
        </w:rPr>
        <w:t xml:space="preserve">Zo beschermt de Waarborgwet kopers van edelmetalen voorwerpen zoals goud, zilver en platina. Voordat edelmetalen voorwerpen verkocht mogen worden in Nederland, moeten deze gecontroleerd worden. Hiermee wordt nagegaan of deze echt van goud, zilver of platina zijn en wat het gehalte daarvan is. Voor de meeste consumenten zelf is dat namelijk moeilijk te beoordelen. Na een geslaagde keuring krijgen deze voorwerpen een keurteken, waarna ondernemers deze op de markt mogen brengen. </w:t>
      </w:r>
    </w:p>
    <w:p w:rsidRPr="001A4A46" w:rsidR="00437EE0" w:rsidP="00437EE0" w:rsidRDefault="00437EE0" w14:paraId="11ABB52C" w14:textId="77777777">
      <w:pPr>
        <w:autoSpaceDE w:val="0"/>
        <w:autoSpaceDN w:val="0"/>
        <w:adjustRightInd w:val="0"/>
        <w:rPr>
          <w:rFonts w:cs="AppleSystemUIFont"/>
          <w:szCs w:val="18"/>
        </w:rPr>
      </w:pPr>
    </w:p>
    <w:p w:rsidRPr="001A4A46" w:rsidR="00437EE0" w:rsidP="00437EE0" w:rsidRDefault="00437EE0" w14:paraId="035211EF" w14:textId="77777777">
      <w:pPr>
        <w:autoSpaceDE w:val="0"/>
        <w:autoSpaceDN w:val="0"/>
        <w:adjustRightInd w:val="0"/>
        <w:rPr>
          <w:rFonts w:cs="AppleSystemUIFont"/>
          <w:szCs w:val="18"/>
        </w:rPr>
      </w:pPr>
      <w:r w:rsidRPr="001A4A46">
        <w:rPr>
          <w:rFonts w:cs="AppleSystemUIFont"/>
          <w:szCs w:val="18"/>
        </w:rPr>
        <w:t xml:space="preserve">Daarnaast worden consumenten beschermd door de regels in het consumentenrecht wanneer ze iets kopen. Op grond van deze regels mogen handelaren consumenten niet misleiden, bijvoorbeeld over de prijs of waarde, en mogen zij geen agressieve verkooptechnieken gebruiken. Wanneer handelaren deze regels overtreden, kan de Autoriteit Consument en Markt (ACM) handhavend optreden. </w:t>
      </w:r>
    </w:p>
    <w:p w:rsidRPr="001A4A46" w:rsidR="00437EE0" w:rsidP="00437EE0" w:rsidRDefault="00437EE0" w14:paraId="7E86B318" w14:textId="77777777">
      <w:pPr>
        <w:autoSpaceDE w:val="0"/>
        <w:autoSpaceDN w:val="0"/>
        <w:adjustRightInd w:val="0"/>
        <w:rPr>
          <w:rFonts w:cs="AppleSystemUIFont"/>
          <w:szCs w:val="18"/>
        </w:rPr>
      </w:pPr>
    </w:p>
    <w:p w:rsidRPr="001A4A46" w:rsidR="00437EE0" w:rsidP="00437EE0" w:rsidRDefault="00437EE0" w14:paraId="1091A58C" w14:textId="77777777">
      <w:pPr>
        <w:pStyle w:val="p1"/>
        <w:spacing w:line="240" w:lineRule="atLeast"/>
        <w:rPr>
          <w:rFonts w:ascii="Verdana" w:hAnsi="Verdana" w:cs="AppleSystemUIFont"/>
          <w:sz w:val="18"/>
          <w:szCs w:val="18"/>
        </w:rPr>
      </w:pPr>
      <w:r w:rsidRPr="001A4A46">
        <w:rPr>
          <w:rFonts w:ascii="Verdana" w:hAnsi="Verdana" w:cs="AppleSystemUIFont"/>
          <w:sz w:val="18"/>
          <w:szCs w:val="18"/>
        </w:rPr>
        <w:t xml:space="preserve">Wanneer mensen goud aan handelaren </w:t>
      </w:r>
      <w:r w:rsidRPr="001A4A46">
        <w:rPr>
          <w:rFonts w:ascii="Verdana" w:hAnsi="Verdana" w:cs="AppleSystemUIFont"/>
          <w:i/>
          <w:iCs/>
          <w:sz w:val="18"/>
          <w:szCs w:val="18"/>
        </w:rPr>
        <w:t>verkopen</w:t>
      </w:r>
      <w:r w:rsidRPr="001A4A46">
        <w:rPr>
          <w:rFonts w:ascii="Verdana" w:hAnsi="Verdana" w:cs="AppleSystemUIFont"/>
          <w:sz w:val="18"/>
          <w:szCs w:val="18"/>
        </w:rPr>
        <w:t xml:space="preserve"> zijn deze regels niet van toepassing, maar kunnen er wel andere middelen zijn om een overeenkomst terug te draaien. Zo kunnen mensen een overeenkomst vernietigen op grond van dwaling als ze op basis van een verkeerde voorstelling van zaken een overeenkomst zijn aangegaan die ze anders niet waren aangegaan. Daarnaast kan een overeenkomst worden vernietigd op grond van bedrog indien de wederpartij bewust verkeerde informatie geeft of informatie verzwijgt. </w:t>
      </w:r>
    </w:p>
    <w:p w:rsidRPr="001A4A46" w:rsidR="00437EE0" w:rsidP="00437EE0" w:rsidRDefault="00437EE0" w14:paraId="3E889FC9" w14:textId="77777777">
      <w:pPr>
        <w:pStyle w:val="p1"/>
        <w:spacing w:line="240" w:lineRule="atLeast"/>
        <w:rPr>
          <w:rFonts w:ascii="Verdana" w:hAnsi="Verdana"/>
          <w:sz w:val="18"/>
          <w:szCs w:val="18"/>
        </w:rPr>
      </w:pPr>
    </w:p>
    <w:p w:rsidR="00437EE0" w:rsidP="00437EE0" w:rsidRDefault="00437EE0" w14:paraId="1A66B724" w14:textId="77777777">
      <w:pPr>
        <w:pStyle w:val="p1"/>
        <w:spacing w:line="240" w:lineRule="atLeast"/>
        <w:rPr>
          <w:rFonts w:ascii="Verdana" w:hAnsi="Verdana"/>
          <w:sz w:val="18"/>
          <w:szCs w:val="18"/>
        </w:rPr>
      </w:pPr>
      <w:r w:rsidRPr="001A4A46">
        <w:rPr>
          <w:rFonts w:ascii="Verdana" w:hAnsi="Verdana"/>
          <w:sz w:val="18"/>
          <w:szCs w:val="18"/>
        </w:rPr>
        <w:t>6</w:t>
      </w:r>
    </w:p>
    <w:p w:rsidRPr="001A4A46" w:rsidR="00437EE0" w:rsidP="00437EE0" w:rsidRDefault="00437EE0" w14:paraId="718CA0BD" w14:textId="77777777">
      <w:pPr>
        <w:pStyle w:val="p1"/>
        <w:spacing w:line="240" w:lineRule="atLeast"/>
        <w:rPr>
          <w:rFonts w:ascii="Verdana" w:hAnsi="Verdana"/>
          <w:sz w:val="18"/>
          <w:szCs w:val="18"/>
        </w:rPr>
      </w:pPr>
      <w:r w:rsidRPr="001A4A46">
        <w:rPr>
          <w:rFonts w:ascii="Verdana" w:hAnsi="Verdana"/>
          <w:sz w:val="18"/>
          <w:szCs w:val="18"/>
        </w:rPr>
        <w:t>Wat is het verschil tussen de Nederlandse markt voor goudinkoop en de Franse, waar er wel sprake is van regulering door de overheid?</w:t>
      </w:r>
      <w:r w:rsidRPr="001A4A46">
        <w:rPr>
          <w:rFonts w:ascii="Verdana" w:hAnsi="Verdana"/>
          <w:sz w:val="18"/>
          <w:szCs w:val="18"/>
        </w:rPr>
        <w:br/>
      </w:r>
    </w:p>
    <w:p w:rsidRPr="001A4A46" w:rsidR="00437EE0" w:rsidP="00437EE0" w:rsidRDefault="00437EE0" w14:paraId="3AFF697F" w14:textId="77777777">
      <w:pPr>
        <w:pStyle w:val="p1"/>
        <w:spacing w:line="240" w:lineRule="atLeast"/>
        <w:rPr>
          <w:rFonts w:ascii="Verdana" w:hAnsi="Verdana"/>
          <w:sz w:val="18"/>
          <w:szCs w:val="18"/>
        </w:rPr>
      </w:pPr>
      <w:r w:rsidRPr="001A4A46">
        <w:rPr>
          <w:rFonts w:ascii="Verdana" w:hAnsi="Verdana" w:cs="AppleSystemUIFont"/>
          <w:sz w:val="18"/>
          <w:szCs w:val="18"/>
        </w:rPr>
        <w:t>Antwoord</w:t>
      </w:r>
    </w:p>
    <w:p w:rsidRPr="001A4A46" w:rsidR="00437EE0" w:rsidP="00437EE0" w:rsidRDefault="00437EE0" w14:paraId="737F0A45" w14:textId="77777777">
      <w:pPr>
        <w:pStyle w:val="p1"/>
        <w:spacing w:line="240" w:lineRule="atLeast"/>
        <w:rPr>
          <w:rFonts w:ascii="Verdana" w:hAnsi="Verdana"/>
          <w:sz w:val="18"/>
          <w:szCs w:val="18"/>
        </w:rPr>
      </w:pPr>
      <w:r w:rsidRPr="001A4A46">
        <w:rPr>
          <w:rFonts w:ascii="Verdana" w:hAnsi="Verdana" w:cs="AppleSystemUIFont"/>
          <w:sz w:val="18"/>
          <w:szCs w:val="18"/>
        </w:rPr>
        <w:t xml:space="preserve">Het grootste verschil tussen de Nederlandse en de Franse wetgeving voor goudinkoop zijn de aanvullende eisen voor handelaren. Zo bevat de Franse wetgeving sinds 2011 hogere vereisten rondom de transparantie en traceerbaarheid van goudaankopen en een bedenktijd voor consumenten van 48 uur. </w:t>
      </w:r>
      <w:r w:rsidRPr="001A4A46">
        <w:rPr>
          <w:rFonts w:ascii="Verdana" w:hAnsi="Verdana"/>
          <w:sz w:val="18"/>
          <w:szCs w:val="18"/>
        </w:rPr>
        <w:t>De regels in Frankrijk</w:t>
      </w:r>
      <w:r w:rsidRPr="001A4A46">
        <w:rPr>
          <w:rStyle w:val="apple-converted-space"/>
          <w:rFonts w:ascii="Verdana" w:hAnsi="Verdana"/>
          <w:sz w:val="18"/>
          <w:szCs w:val="18"/>
        </w:rPr>
        <w:t> </w:t>
      </w:r>
      <w:r w:rsidRPr="001A4A46">
        <w:rPr>
          <w:rFonts w:ascii="Verdana" w:hAnsi="Verdana"/>
          <w:sz w:val="18"/>
          <w:szCs w:val="18"/>
        </w:rPr>
        <w:t>bescher</w:t>
      </w:r>
      <w:r w:rsidRPr="001A4A46">
        <w:rPr>
          <w:rStyle w:val="outlook-search-highlight"/>
          <w:rFonts w:ascii="Verdana" w:hAnsi="Verdana"/>
          <w:sz w:val="18"/>
          <w:szCs w:val="18"/>
        </w:rPr>
        <w:t>me</w:t>
      </w:r>
      <w:r w:rsidRPr="001A4A46">
        <w:rPr>
          <w:rFonts w:ascii="Verdana" w:hAnsi="Verdana"/>
          <w:sz w:val="18"/>
          <w:szCs w:val="18"/>
        </w:rPr>
        <w:t>n consu</w:t>
      </w:r>
      <w:r w:rsidRPr="001A4A46">
        <w:rPr>
          <w:rStyle w:val="outlook-search-highlight"/>
          <w:rFonts w:ascii="Verdana" w:hAnsi="Verdana"/>
          <w:sz w:val="18"/>
          <w:szCs w:val="18"/>
        </w:rPr>
        <w:t>me</w:t>
      </w:r>
      <w:r w:rsidRPr="001A4A46">
        <w:rPr>
          <w:rFonts w:ascii="Verdana" w:hAnsi="Verdana"/>
          <w:sz w:val="18"/>
          <w:szCs w:val="18"/>
        </w:rPr>
        <w:t xml:space="preserve">nten echter niet op het punt van de prijsvorming. </w:t>
      </w:r>
      <w:r w:rsidRPr="001A4A46">
        <w:rPr>
          <w:rFonts w:ascii="Verdana" w:hAnsi="Verdana" w:cs="AppleSystemUIFont"/>
          <w:sz w:val="18"/>
          <w:szCs w:val="18"/>
        </w:rPr>
        <w:t xml:space="preserve">Deze regels werden geïmplementeerd als reactie op een grote toename in de vraag naar goud en tijdelijke goudwisselkantoren waarbij </w:t>
      </w:r>
      <w:r w:rsidRPr="001A4A46">
        <w:rPr>
          <w:rFonts w:ascii="Verdana" w:hAnsi="Verdana" w:cs="AppleSystemUIFont"/>
          <w:sz w:val="18"/>
          <w:szCs w:val="18"/>
        </w:rPr>
        <w:lastRenderedPageBreak/>
        <w:t>problemen als heling, witwassen en gebrekkige administratie veel voorkomend waren. </w:t>
      </w:r>
    </w:p>
    <w:p w:rsidRPr="001A4A46" w:rsidR="00437EE0" w:rsidP="00437EE0" w:rsidRDefault="00437EE0" w14:paraId="6BB9F0CD" w14:textId="77777777">
      <w:pPr>
        <w:pStyle w:val="p1"/>
        <w:spacing w:line="240" w:lineRule="atLeast"/>
        <w:rPr>
          <w:rFonts w:ascii="Verdana" w:hAnsi="Verdana"/>
          <w:sz w:val="18"/>
          <w:szCs w:val="18"/>
        </w:rPr>
      </w:pPr>
    </w:p>
    <w:p w:rsidR="00437EE0" w:rsidP="00437EE0" w:rsidRDefault="00437EE0" w14:paraId="5757CC80" w14:textId="77777777">
      <w:pPr>
        <w:pStyle w:val="p1"/>
        <w:spacing w:line="240" w:lineRule="atLeast"/>
        <w:rPr>
          <w:rFonts w:ascii="Verdana" w:hAnsi="Verdana"/>
          <w:sz w:val="18"/>
          <w:szCs w:val="18"/>
        </w:rPr>
      </w:pPr>
      <w:r w:rsidRPr="001A4A46">
        <w:rPr>
          <w:rFonts w:ascii="Verdana" w:hAnsi="Verdana"/>
          <w:sz w:val="18"/>
          <w:szCs w:val="18"/>
        </w:rPr>
        <w:t>7</w:t>
      </w:r>
    </w:p>
    <w:p w:rsidRPr="001A4A46" w:rsidR="00437EE0" w:rsidP="00437EE0" w:rsidRDefault="00437EE0" w14:paraId="5E4D3738" w14:textId="77777777">
      <w:pPr>
        <w:pStyle w:val="p1"/>
        <w:spacing w:line="240" w:lineRule="atLeast"/>
        <w:rPr>
          <w:rFonts w:ascii="Verdana" w:hAnsi="Verdana"/>
          <w:sz w:val="18"/>
          <w:szCs w:val="18"/>
        </w:rPr>
      </w:pPr>
      <w:r w:rsidRPr="001A4A46">
        <w:rPr>
          <w:rFonts w:ascii="Verdana" w:hAnsi="Verdana"/>
          <w:sz w:val="18"/>
          <w:szCs w:val="18"/>
        </w:rPr>
        <w:t>Wat is er nodig om de consumentenbescherming voor de markt voor goudinkoop, net zoals in Frankrijk en België, te verbeteren?</w:t>
      </w:r>
      <w:r w:rsidRPr="001A4A46">
        <w:rPr>
          <w:rFonts w:ascii="Verdana" w:hAnsi="Verdana"/>
          <w:sz w:val="18"/>
          <w:szCs w:val="18"/>
        </w:rPr>
        <w:br/>
      </w:r>
    </w:p>
    <w:p w:rsidR="00437EE0" w:rsidP="00437EE0" w:rsidRDefault="00437EE0" w14:paraId="534C4EB0" w14:textId="77777777">
      <w:pPr>
        <w:pStyle w:val="p1"/>
        <w:spacing w:line="240" w:lineRule="atLeast"/>
        <w:rPr>
          <w:rFonts w:ascii="Verdana" w:hAnsi="Verdana"/>
          <w:sz w:val="18"/>
          <w:szCs w:val="18"/>
        </w:rPr>
      </w:pPr>
      <w:r w:rsidRPr="001A4A46">
        <w:rPr>
          <w:rFonts w:ascii="Verdana" w:hAnsi="Verdana"/>
          <w:sz w:val="18"/>
          <w:szCs w:val="18"/>
        </w:rPr>
        <w:t>8</w:t>
      </w:r>
    </w:p>
    <w:p w:rsidRPr="001A4A46" w:rsidR="00437EE0" w:rsidP="00437EE0" w:rsidRDefault="00437EE0" w14:paraId="31738CA1" w14:textId="77777777">
      <w:pPr>
        <w:pStyle w:val="p1"/>
        <w:spacing w:line="240" w:lineRule="atLeast"/>
        <w:rPr>
          <w:rFonts w:ascii="Verdana" w:hAnsi="Verdana"/>
          <w:sz w:val="18"/>
          <w:szCs w:val="18"/>
        </w:rPr>
      </w:pPr>
      <w:r w:rsidRPr="001A4A46">
        <w:rPr>
          <w:rFonts w:ascii="Verdana" w:hAnsi="Verdana"/>
          <w:sz w:val="18"/>
          <w:szCs w:val="18"/>
        </w:rPr>
        <w:t>Welke stappen gaat u ondernemen om consumenten beter te beschermen tegen goudwisselbedrijven die oneerlijk handelen?</w:t>
      </w:r>
    </w:p>
    <w:p w:rsidRPr="001A4A46" w:rsidR="00437EE0" w:rsidP="00437EE0" w:rsidRDefault="00437EE0" w14:paraId="38E6DC66" w14:textId="77777777">
      <w:pPr>
        <w:rPr>
          <w:color w:val="000000"/>
          <w:szCs w:val="18"/>
        </w:rPr>
      </w:pPr>
    </w:p>
    <w:p w:rsidRPr="001A4A46" w:rsidR="00437EE0" w:rsidP="00437EE0" w:rsidRDefault="00437EE0" w14:paraId="0BA1FBB7" w14:textId="77777777">
      <w:r w:rsidRPr="001A4A46">
        <w:rPr>
          <w:color w:val="000000"/>
          <w:szCs w:val="18"/>
        </w:rPr>
        <w:t>Antwoord 7 en 8</w:t>
      </w:r>
      <w:r w:rsidRPr="001A4A46">
        <w:rPr>
          <w:color w:val="000000"/>
          <w:szCs w:val="18"/>
        </w:rPr>
        <w:br/>
      </w:r>
      <w:r w:rsidRPr="001A4A46">
        <w:rPr>
          <w:rFonts w:cs="AppleSystemUIFont"/>
          <w:color w:val="000000"/>
          <w:szCs w:val="18"/>
        </w:rPr>
        <w:t>Op dit moment zie ik onvoldoende aanleiding om aanvullende stappen te nemen voor aanvullende regelgeving voor goudhandel. Zoals beschreven in het antwoord op vraag 5 en 6 biedt Nederlandse regelgeving bescherming aan consu</w:t>
      </w:r>
      <w:r w:rsidRPr="001A4A46">
        <w:rPr>
          <w:rFonts w:cs="AppleSystemUIFont"/>
        </w:rPr>
        <w:t>me</w:t>
      </w:r>
      <w:r w:rsidRPr="001A4A46">
        <w:rPr>
          <w:rFonts w:cs="AppleSystemUIFont"/>
          <w:color w:val="000000"/>
          <w:szCs w:val="18"/>
        </w:rPr>
        <w:t xml:space="preserve">nten bij de aankoop van goud, zoals via de genoemde waarborgregeling en het consumentenrecht. Wie misleid wordt bij de handel in goud kan op grond van dwaling of bedrog de overeenkomst vernietigen. Een persoon die goud verkoopt heeft dus mogelijkheden om eventuele misleiding aan te pakken. </w:t>
      </w:r>
    </w:p>
    <w:p w:rsidRPr="001A4A46" w:rsidR="00437EE0" w:rsidP="00437EE0" w:rsidRDefault="00437EE0" w14:paraId="604259F8" w14:textId="77777777">
      <w:pPr>
        <w:pStyle w:val="Voetnoottekst"/>
        <w:spacing w:line="240" w:lineRule="atLeast"/>
      </w:pPr>
    </w:p>
    <w:p w:rsidRPr="001A4A46" w:rsidR="00437EE0" w:rsidP="00437EE0" w:rsidRDefault="00437EE0" w14:paraId="6C826BAA" w14:textId="77777777"/>
    <w:p w:rsidRPr="001A4A46" w:rsidR="00437EE0" w:rsidP="00437EE0" w:rsidRDefault="00437EE0" w14:paraId="62693A2A" w14:textId="77777777"/>
    <w:p w:rsidR="00F76B74" w:rsidRDefault="00F76B74" w14:paraId="79E93C30" w14:textId="77777777"/>
    <w:sectPr w:rsidR="00F76B74" w:rsidSect="00437EE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425D" w14:textId="77777777" w:rsidR="00437EE0" w:rsidRDefault="00437EE0" w:rsidP="00437EE0">
      <w:pPr>
        <w:spacing w:after="0" w:line="240" w:lineRule="auto"/>
      </w:pPr>
      <w:r>
        <w:separator/>
      </w:r>
    </w:p>
  </w:endnote>
  <w:endnote w:type="continuationSeparator" w:id="0">
    <w:p w14:paraId="3D304269" w14:textId="77777777" w:rsidR="00437EE0" w:rsidRDefault="00437EE0" w:rsidP="0043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E335" w14:textId="77777777" w:rsidR="00437EE0" w:rsidRPr="00437EE0" w:rsidRDefault="00437EE0" w:rsidP="00437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C27" w14:textId="77777777" w:rsidR="00437EE0" w:rsidRPr="00437EE0" w:rsidRDefault="00437EE0" w:rsidP="00437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76FC" w14:textId="77777777" w:rsidR="00437EE0" w:rsidRPr="00437EE0" w:rsidRDefault="00437EE0" w:rsidP="00437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A55B" w14:textId="77777777" w:rsidR="00437EE0" w:rsidRDefault="00437EE0" w:rsidP="00437EE0">
      <w:pPr>
        <w:spacing w:after="0" w:line="240" w:lineRule="auto"/>
      </w:pPr>
      <w:r>
        <w:separator/>
      </w:r>
    </w:p>
  </w:footnote>
  <w:footnote w:type="continuationSeparator" w:id="0">
    <w:p w14:paraId="1E5F530F" w14:textId="77777777" w:rsidR="00437EE0" w:rsidRDefault="00437EE0" w:rsidP="0043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E35" w14:textId="77777777" w:rsidR="00437EE0" w:rsidRPr="00437EE0" w:rsidRDefault="00437EE0" w:rsidP="00437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A90E" w14:textId="77777777" w:rsidR="00437EE0" w:rsidRPr="00437EE0" w:rsidRDefault="00437EE0" w:rsidP="00437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9A5" w14:textId="77777777" w:rsidR="00437EE0" w:rsidRPr="00437EE0" w:rsidRDefault="00437EE0" w:rsidP="00437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E0"/>
    <w:rsid w:val="00437EE0"/>
    <w:rsid w:val="00D209EA"/>
    <w:rsid w:val="00F76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728A"/>
  <w15:chartTrackingRefBased/>
  <w15:docId w15:val="{98C6803A-96CC-484D-AB67-A7973B2B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7E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7E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7E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7E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E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E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E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E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7E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7E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7E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7E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7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EE0"/>
    <w:rPr>
      <w:rFonts w:eastAsiaTheme="majorEastAsia" w:cstheme="majorBidi"/>
      <w:color w:val="272727" w:themeColor="text1" w:themeTint="D8"/>
    </w:rPr>
  </w:style>
  <w:style w:type="paragraph" w:styleId="Titel">
    <w:name w:val="Title"/>
    <w:basedOn w:val="Standaard"/>
    <w:next w:val="Standaard"/>
    <w:link w:val="TitelChar"/>
    <w:uiPriority w:val="10"/>
    <w:qFormat/>
    <w:rsid w:val="0043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E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E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EE0"/>
    <w:rPr>
      <w:i/>
      <w:iCs/>
      <w:color w:val="404040" w:themeColor="text1" w:themeTint="BF"/>
    </w:rPr>
  </w:style>
  <w:style w:type="paragraph" w:styleId="Lijstalinea">
    <w:name w:val="List Paragraph"/>
    <w:basedOn w:val="Standaard"/>
    <w:uiPriority w:val="34"/>
    <w:qFormat/>
    <w:rsid w:val="00437EE0"/>
    <w:pPr>
      <w:ind w:left="720"/>
      <w:contextualSpacing/>
    </w:pPr>
  </w:style>
  <w:style w:type="character" w:styleId="Intensievebenadrukking">
    <w:name w:val="Intense Emphasis"/>
    <w:basedOn w:val="Standaardalinea-lettertype"/>
    <w:uiPriority w:val="21"/>
    <w:qFormat/>
    <w:rsid w:val="00437EE0"/>
    <w:rPr>
      <w:i/>
      <w:iCs/>
      <w:color w:val="2F5496" w:themeColor="accent1" w:themeShade="BF"/>
    </w:rPr>
  </w:style>
  <w:style w:type="paragraph" w:styleId="Duidelijkcitaat">
    <w:name w:val="Intense Quote"/>
    <w:basedOn w:val="Standaard"/>
    <w:next w:val="Standaard"/>
    <w:link w:val="DuidelijkcitaatChar"/>
    <w:uiPriority w:val="30"/>
    <w:qFormat/>
    <w:rsid w:val="0043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7EE0"/>
    <w:rPr>
      <w:i/>
      <w:iCs/>
      <w:color w:val="2F5496" w:themeColor="accent1" w:themeShade="BF"/>
    </w:rPr>
  </w:style>
  <w:style w:type="character" w:styleId="Intensieveverwijzing">
    <w:name w:val="Intense Reference"/>
    <w:basedOn w:val="Standaardalinea-lettertype"/>
    <w:uiPriority w:val="32"/>
    <w:qFormat/>
    <w:rsid w:val="00437EE0"/>
    <w:rPr>
      <w:b/>
      <w:bCs/>
      <w:smallCaps/>
      <w:color w:val="2F5496" w:themeColor="accent1" w:themeShade="BF"/>
      <w:spacing w:val="5"/>
    </w:rPr>
  </w:style>
  <w:style w:type="paragraph" w:styleId="Koptekst">
    <w:name w:val="header"/>
    <w:basedOn w:val="Standaard"/>
    <w:link w:val="KoptekstChar"/>
    <w:rsid w:val="00437E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37E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37E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37E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37E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37EE0"/>
    <w:rPr>
      <w:rFonts w:ascii="Verdana" w:hAnsi="Verdana"/>
      <w:noProof/>
      <w:sz w:val="13"/>
      <w:szCs w:val="24"/>
      <w:lang w:eastAsia="nl-NL"/>
    </w:rPr>
  </w:style>
  <w:style w:type="paragraph" w:customStyle="1" w:styleId="Huisstijl-Gegeven">
    <w:name w:val="Huisstijl-Gegeven"/>
    <w:basedOn w:val="Standaard"/>
    <w:link w:val="Huisstijl-GegevenCharChar"/>
    <w:rsid w:val="00437E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37E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37EE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37EE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37EE0"/>
    <w:pPr>
      <w:spacing w:after="0"/>
    </w:pPr>
    <w:rPr>
      <w:b/>
    </w:rPr>
  </w:style>
  <w:style w:type="paragraph" w:customStyle="1" w:styleId="Huisstijl-Paginanummering">
    <w:name w:val="Huisstijl-Paginanummering"/>
    <w:basedOn w:val="Standaard"/>
    <w:rsid w:val="00437EE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37EE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37EE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37EE0"/>
    <w:rPr>
      <w:rFonts w:ascii="Verdana" w:eastAsia="Times New Roman" w:hAnsi="Verdana" w:cs="Times New Roman"/>
      <w:kern w:val="0"/>
      <w:sz w:val="13"/>
      <w:szCs w:val="20"/>
      <w:lang w:eastAsia="nl-NL"/>
      <w14:ligatures w14:val="none"/>
    </w:rPr>
  </w:style>
  <w:style w:type="character" w:customStyle="1" w:styleId="outlook-search-highlight">
    <w:name w:val="outlook-search-highlight"/>
    <w:basedOn w:val="Standaardalinea-lettertype"/>
    <w:rsid w:val="00437EE0"/>
  </w:style>
  <w:style w:type="character" w:customStyle="1" w:styleId="apple-converted-space">
    <w:name w:val="apple-converted-space"/>
    <w:basedOn w:val="Standaardalinea-lettertype"/>
    <w:rsid w:val="00437EE0"/>
  </w:style>
  <w:style w:type="paragraph" w:customStyle="1" w:styleId="p1">
    <w:name w:val="p1"/>
    <w:basedOn w:val="Standaard"/>
    <w:rsid w:val="00437EE0"/>
    <w:pPr>
      <w:spacing w:after="0" w:line="240" w:lineRule="auto"/>
    </w:pPr>
    <w:rPr>
      <w:rFonts w:ascii="Helvetica" w:eastAsia="Times New Roman" w:hAnsi="Helvetica" w:cs="Times New Roman"/>
      <w:color w:val="000000"/>
      <w:kern w:val="0"/>
      <w:sz w:val="14"/>
      <w:szCs w:val="14"/>
      <w:lang w:eastAsia="nl-NL"/>
      <w14:ligatures w14:val="none"/>
    </w:rPr>
  </w:style>
  <w:style w:type="character" w:customStyle="1" w:styleId="s1">
    <w:name w:val="s1"/>
    <w:basedOn w:val="Standaardalinea-lettertype"/>
    <w:rsid w:val="00437EE0"/>
    <w:rPr>
      <w:color w:val="0000FF"/>
    </w:rPr>
  </w:style>
  <w:style w:type="paragraph" w:customStyle="1" w:styleId="xmsonormal">
    <w:name w:val="xmsonormal"/>
    <w:basedOn w:val="Standaard"/>
    <w:rsid w:val="00437EE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800</ap:Words>
  <ap:Characters>4400</ap:Characters>
  <ap:DocSecurity>0</ap:DocSecurity>
  <ap:Lines>36</ap:Lines>
  <ap:Paragraphs>10</ap:Paragraphs>
  <ap:ScaleCrop>false</ap:ScaleCrop>
  <ap:LinksUpToDate>false</ap:LinksUpToDate>
  <ap:CharactersWithSpaces>5190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2026-04-07T19:33:00.0000000Z</dcterms:created>
  <dcterms:modified xsi:type="dcterms:W3CDTF">2026-04-07T19:34:00.0000000Z</dcterms:modified>
  <version/>
  <category/>
</coreProperties>
</file>