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74F" w:rsidP="00E872F5" w:rsidRDefault="00BE3330" w14:paraId="387CD377" w14:textId="77777777">
      <w:r>
        <w:t>Geachte voorzitter,</w:t>
      </w:r>
    </w:p>
    <w:p w:rsidR="00E3274F" w:rsidP="00E872F5" w:rsidRDefault="00E3274F" w14:paraId="387CD378" w14:textId="30621480"/>
    <w:p w:rsidR="0041245F" w:rsidP="00E872F5" w:rsidRDefault="0041245F" w14:paraId="08DD9557" w14:textId="74478FB1">
      <w:r w:rsidRPr="0041245F">
        <w:t>Conform het op 10 juni 2011 per brief gemelde aangescherpte wapenexportbeleid (Kamerstuk 2010-2011, 22 054, nr. 165) en de motie van het lid El Fassed c.s. van 22 december 2011 over verlaging van de drempelwaarde voor de versnelde parlementaire controle bij specifieke wapenexportaanvragen naar € 2.000.000,- (Kamerstuk 2011-2012, 22 054, nr. 181), ontvangt uw Kamer onderstaande informatie over een door Nederland a</w:t>
      </w:r>
      <w:r>
        <w:t xml:space="preserve">fgegeven vergunning ter waarde van </w:t>
      </w:r>
      <w:r w:rsidRPr="0041245F">
        <w:t>€</w:t>
      </w:r>
      <w:r>
        <w:t xml:space="preserve">2.850.000,- voor </w:t>
      </w:r>
      <w:r w:rsidR="00090356">
        <w:t xml:space="preserve">de </w:t>
      </w:r>
      <w:r>
        <w:t>uitvoer van militair materieel naar Indonesië.</w:t>
      </w:r>
    </w:p>
    <w:p w:rsidR="0041245F" w:rsidP="00E872F5" w:rsidRDefault="0041245F" w14:paraId="6FB0D11F" w14:textId="77777777"/>
    <w:p w:rsidRPr="00F314F4" w:rsidR="0041245F" w:rsidP="00E872F5" w:rsidRDefault="0041245F" w14:paraId="368EDA5D" w14:textId="6D59E942">
      <w:pPr>
        <w:rPr>
          <w:color w:val="auto"/>
        </w:rPr>
      </w:pPr>
      <w:r>
        <w:t xml:space="preserve">Een Nederlands bedrijf heeft onlangs een exportvergunning verkregen voor de uitvoer van </w:t>
      </w:r>
      <w:r w:rsidR="00090356">
        <w:t>een</w:t>
      </w:r>
      <w:r>
        <w:t xml:space="preserve"> communicatiesyste</w:t>
      </w:r>
      <w:r w:rsidR="00090356">
        <w:t>em</w:t>
      </w:r>
      <w:r>
        <w:t xml:space="preserve">, inclusief bijbehorende programmatuur en logistiek, naar Indonesië via Italië. </w:t>
      </w:r>
      <w:r w:rsidR="00090356">
        <w:rPr>
          <w:color w:val="auto"/>
        </w:rPr>
        <w:t>Het</w:t>
      </w:r>
      <w:r w:rsidRPr="00F314F4">
        <w:rPr>
          <w:color w:val="auto"/>
        </w:rPr>
        <w:t xml:space="preserve"> communicatiesyste</w:t>
      </w:r>
      <w:r w:rsidR="00090356">
        <w:rPr>
          <w:color w:val="auto"/>
        </w:rPr>
        <w:t>em</w:t>
      </w:r>
      <w:r w:rsidRPr="00F314F4">
        <w:rPr>
          <w:color w:val="auto"/>
        </w:rPr>
        <w:t xml:space="preserve"> word</w:t>
      </w:r>
      <w:r w:rsidR="00090356">
        <w:rPr>
          <w:color w:val="auto"/>
        </w:rPr>
        <w:t>t</w:t>
      </w:r>
      <w:r w:rsidRPr="00F314F4">
        <w:rPr>
          <w:color w:val="auto"/>
        </w:rPr>
        <w:t xml:space="preserve"> geïntegreerd aan boord van</w:t>
      </w:r>
      <w:r w:rsidRPr="00F314F4" w:rsidR="00F314F4">
        <w:rPr>
          <w:color w:val="auto"/>
        </w:rPr>
        <w:t xml:space="preserve"> twee</w:t>
      </w:r>
      <w:r w:rsidRPr="00F314F4">
        <w:rPr>
          <w:color w:val="auto"/>
        </w:rPr>
        <w:t xml:space="preserve"> </w:t>
      </w:r>
      <w:r w:rsidRPr="00F314F4" w:rsidR="00F314F4">
        <w:rPr>
          <w:color w:val="auto"/>
        </w:rPr>
        <w:t>patrouilleschepen</w:t>
      </w:r>
      <w:r w:rsidRPr="00F314F4">
        <w:rPr>
          <w:color w:val="auto"/>
        </w:rPr>
        <w:t xml:space="preserve"> van de marine van Indonesië</w:t>
      </w:r>
      <w:r w:rsidRPr="00F314F4" w:rsidR="00F314F4">
        <w:rPr>
          <w:color w:val="auto"/>
        </w:rPr>
        <w:t>.</w:t>
      </w:r>
    </w:p>
    <w:p w:rsidR="0041245F" w:rsidP="00E872F5" w:rsidRDefault="0041245F" w14:paraId="5316E411" w14:textId="208849EC">
      <w:r>
        <w:br/>
        <w:t>De aanvraag is getoetst aan de acht criteria van het EU Gemeenschappelijk Standpunt inzake wapenexport</w:t>
      </w:r>
      <w:r w:rsidR="00B552BD">
        <w:t xml:space="preserve"> (EUGS)</w:t>
      </w:r>
      <w:r>
        <w:t>.</w:t>
      </w:r>
      <w:r>
        <w:rPr>
          <w:rStyle w:val="FootnoteReference"/>
        </w:rPr>
        <w:footnoteReference w:id="2"/>
      </w:r>
      <w:r>
        <w:t xml:space="preserve"> Deze toetsing, waarvan de essentie ten aanzien van de meest relevante criteria hieronder wordt weergegeven, leidde tot het afgeven van de vergunning op basis van de volgende argumenten:</w:t>
      </w:r>
    </w:p>
    <w:p w:rsidR="0041245F" w:rsidP="00E872F5" w:rsidRDefault="0041245F" w14:paraId="78A7B3B3" w14:textId="77777777"/>
    <w:p w:rsidRPr="00244FBE" w:rsidR="00226DC0" w:rsidP="00E872F5" w:rsidRDefault="005A5837" w14:paraId="119974FC" w14:textId="7CB758AF">
      <w:pPr>
        <w:spacing w:line="276" w:lineRule="auto"/>
        <w:rPr>
          <w:u w:val="single"/>
        </w:rPr>
      </w:pPr>
      <w:r w:rsidRPr="008F49F2">
        <w:rPr>
          <w:u w:val="single"/>
        </w:rPr>
        <w:t>Mensenrechten en schendingen van het humanitair oorlogsrecht (C</w:t>
      </w:r>
      <w:r w:rsidR="00B552BD">
        <w:rPr>
          <w:u w:val="single"/>
        </w:rPr>
        <w:t xml:space="preserve">riterium </w:t>
      </w:r>
      <w:r w:rsidRPr="008F49F2">
        <w:rPr>
          <w:u w:val="single"/>
        </w:rPr>
        <w:t>2</w:t>
      </w:r>
      <w:r w:rsidR="00B552BD">
        <w:rPr>
          <w:u w:val="single"/>
        </w:rPr>
        <w:t xml:space="preserve"> EUGS</w:t>
      </w:r>
      <w:r w:rsidRPr="008F49F2">
        <w:rPr>
          <w:u w:val="single"/>
        </w:rPr>
        <w:t>)</w:t>
      </w:r>
    </w:p>
    <w:p w:rsidR="00DD3EFA" w:rsidP="00E872F5" w:rsidRDefault="00DD3EFA" w14:paraId="15060B03" w14:textId="213248B6">
      <w:pPr>
        <w:spacing w:line="276" w:lineRule="auto"/>
      </w:pPr>
      <w:r>
        <w:t>De bescherming van mensenrechten is in Indonesië grondwettelijk vastgelegd; naleving is op verschillende terreinen een punt van zorg. Bijvoorbeeld in de Pap</w:t>
      </w:r>
      <w:r w:rsidR="00FB25C8">
        <w:t>oe</w:t>
      </w:r>
      <w:r>
        <w:t>a</w:t>
      </w:r>
      <w:r w:rsidR="00FB25C8">
        <w:t>-</w:t>
      </w:r>
      <w:r>
        <w:t>provincies waar naast intimidatie, willekeurige arrestaties en detentie van de inheemse bevolking, ook slachtoffers vallen door geweld gebruikt door lokale</w:t>
      </w:r>
      <w:r w:rsidR="00334EB5">
        <w:t xml:space="preserve"> </w:t>
      </w:r>
      <w:r>
        <w:t>gewapende groepen.</w:t>
      </w:r>
      <w:r w:rsidR="00973E93">
        <w:t xml:space="preserve"> </w:t>
      </w:r>
      <w:r w:rsidR="00244FBE">
        <w:t>Er bestaa</w:t>
      </w:r>
      <w:r w:rsidR="00872FBB">
        <w:t xml:space="preserve">t berichtgeving </w:t>
      </w:r>
      <w:r w:rsidR="00244FBE">
        <w:t xml:space="preserve">dat </w:t>
      </w:r>
      <w:r w:rsidR="00872FBB">
        <w:t xml:space="preserve">op land opererende </w:t>
      </w:r>
      <w:r w:rsidR="00B552BD">
        <w:t xml:space="preserve">onderdelen van </w:t>
      </w:r>
      <w:r w:rsidR="00872FBB">
        <w:t xml:space="preserve">de </w:t>
      </w:r>
      <w:r w:rsidR="00B552BD">
        <w:t xml:space="preserve">Indonesische marine, </w:t>
      </w:r>
      <w:r w:rsidR="00244FBE">
        <w:t>de eindgebruiker</w:t>
      </w:r>
      <w:r w:rsidR="00B552BD">
        <w:t xml:space="preserve"> van de uit te voeren goederen</w:t>
      </w:r>
      <w:r w:rsidR="00E86AED">
        <w:t>,</w:t>
      </w:r>
      <w:r w:rsidR="00244FBE">
        <w:t xml:space="preserve"> betrokken </w:t>
      </w:r>
      <w:r w:rsidR="00872FBB">
        <w:t xml:space="preserve">zouden zijn geweest </w:t>
      </w:r>
      <w:r w:rsidR="00244FBE">
        <w:t>bij mensenrechtenschendingen in de Pap</w:t>
      </w:r>
      <w:r w:rsidR="00FB25C8">
        <w:t>oea-</w:t>
      </w:r>
      <w:r w:rsidR="00244FBE">
        <w:t>provincies, zoals illegale uithuiszettingen en geweldsincidenten.</w:t>
      </w:r>
      <w:r w:rsidR="00244FBE">
        <w:rPr>
          <w:rStyle w:val="FootnoteReference"/>
        </w:rPr>
        <w:footnoteReference w:id="3"/>
      </w:r>
    </w:p>
    <w:p w:rsidRPr="00226DC0" w:rsidR="00DD3EFA" w:rsidP="00E872F5" w:rsidRDefault="00DD3EFA" w14:paraId="267B98A2" w14:textId="52F34B57">
      <w:pPr>
        <w:spacing w:line="276" w:lineRule="auto"/>
      </w:pPr>
      <w:r>
        <w:lastRenderedPageBreak/>
        <w:t>Hoewel dit zorgelijk</w:t>
      </w:r>
      <w:r w:rsidR="00E86AED">
        <w:t>e</w:t>
      </w:r>
      <w:r w:rsidR="00872FBB">
        <w:t xml:space="preserve"> berichten zijn</w:t>
      </w:r>
      <w:r>
        <w:t xml:space="preserve">, </w:t>
      </w:r>
      <w:r w:rsidR="00DB1BEE">
        <w:t>le</w:t>
      </w:r>
      <w:r w:rsidR="00090356">
        <w:t>e</w:t>
      </w:r>
      <w:r w:rsidR="00DB1BEE">
        <w:t>n</w:t>
      </w:r>
      <w:r w:rsidR="00090356">
        <w:t>t het</w:t>
      </w:r>
      <w:r w:rsidR="00DB1BEE">
        <w:t xml:space="preserve"> uit te voeren </w:t>
      </w:r>
      <w:r w:rsidR="00090356">
        <w:t>goed</w:t>
      </w:r>
      <w:r w:rsidR="00DB1BEE">
        <w:t xml:space="preserve"> </w:t>
      </w:r>
      <w:r>
        <w:t>(communicatiesyste</w:t>
      </w:r>
      <w:r w:rsidR="00090356">
        <w:t>em</w:t>
      </w:r>
      <w:r w:rsidR="00872FBB">
        <w:t xml:space="preserve"> voor maritiem gebruik</w:t>
      </w:r>
      <w:r>
        <w:t xml:space="preserve">) zich niet voor </w:t>
      </w:r>
      <w:r w:rsidR="0018059B">
        <w:t xml:space="preserve">inzet bij </w:t>
      </w:r>
      <w:r>
        <w:t xml:space="preserve">de </w:t>
      </w:r>
      <w:r w:rsidR="0018059B">
        <w:t>genoemde punten</w:t>
      </w:r>
      <w:r w:rsidR="00872FBB">
        <w:t xml:space="preserve"> van zorg</w:t>
      </w:r>
      <w:r w:rsidR="0018059B">
        <w:t xml:space="preserve"> in de Papoea-provincies</w:t>
      </w:r>
      <w:r w:rsidR="00872FBB">
        <w:t xml:space="preserve"> die zich op land zouden hebben voorgedaan</w:t>
      </w:r>
      <w:r>
        <w:t>.</w:t>
      </w:r>
      <w:r w:rsidR="0018059B">
        <w:t xml:space="preserve"> </w:t>
      </w:r>
      <w:r>
        <w:t>Er bestaat h</w:t>
      </w:r>
      <w:r w:rsidR="00226DC0">
        <w:t xml:space="preserve">iermee geen duidelijk risico dat de te leveren goederen zullen worden ingezet voor </w:t>
      </w:r>
      <w:r w:rsidR="00FF7D5A">
        <w:t>binnenlandse</w:t>
      </w:r>
      <w:r w:rsidR="00226DC0">
        <w:t xml:space="preserve"> onderdrukking, dan wel ernstige schendingen van mensenrechten of het humanitair oorlogsrecht.</w:t>
      </w:r>
      <w:r w:rsidR="00973E93">
        <w:t xml:space="preserve"> </w:t>
      </w:r>
      <w:r w:rsidR="00226DC0">
        <w:t xml:space="preserve">Toetsing aan criterium 2 is </w:t>
      </w:r>
      <w:r w:rsidR="00226DC0">
        <w:rPr>
          <w:b/>
          <w:bCs/>
        </w:rPr>
        <w:t>positief</w:t>
      </w:r>
      <w:r w:rsidR="00226DC0">
        <w:t>.</w:t>
      </w:r>
    </w:p>
    <w:p w:rsidR="00226DC0" w:rsidP="00E872F5" w:rsidRDefault="00226DC0" w14:paraId="65B38FB8" w14:textId="77777777">
      <w:pPr>
        <w:spacing w:line="276" w:lineRule="auto"/>
      </w:pPr>
    </w:p>
    <w:p w:rsidR="00226DC0" w:rsidP="00E872F5" w:rsidRDefault="00226DC0" w14:paraId="1494CC70" w14:textId="1D9C0EE4">
      <w:pPr>
        <w:spacing w:line="276" w:lineRule="auto"/>
        <w:rPr>
          <w:u w:val="single"/>
        </w:rPr>
      </w:pPr>
      <w:r>
        <w:rPr>
          <w:u w:val="single"/>
        </w:rPr>
        <w:t>Handhaving regionale stabiliteit (CR 4)</w:t>
      </w:r>
    </w:p>
    <w:p w:rsidR="00226DC0" w:rsidP="00E872F5" w:rsidRDefault="00226DC0" w14:paraId="440D28D1" w14:textId="2EEC8719">
      <w:pPr>
        <w:spacing w:line="276" w:lineRule="auto"/>
      </w:pPr>
      <w:r>
        <w:t>Toetsing aan criterium 4 is negatief indien er een duidelijk risico bestaat dat de te leveren militaire goederen ingezet zullen worden voor agressie jegens een ander land of het met kracht bijzetten van territoriale aanspraken.</w:t>
      </w:r>
    </w:p>
    <w:p w:rsidR="00226DC0" w:rsidP="00E872F5" w:rsidRDefault="00226DC0" w14:paraId="132354B5" w14:textId="77777777">
      <w:pPr>
        <w:spacing w:line="276" w:lineRule="auto"/>
      </w:pPr>
    </w:p>
    <w:p w:rsidR="00226DC0" w:rsidP="00E872F5" w:rsidRDefault="00226DC0" w14:paraId="4A681BC4" w14:textId="110087E9">
      <w:pPr>
        <w:spacing w:line="276" w:lineRule="auto"/>
      </w:pPr>
      <w:r>
        <w:t>Indonesië heeft een aantal lopende grensgeschillen met verschillende buurlanden. Deze geschillen worden via diplomatieke kanalen en/of internationaalrechtelijke mechanismen opgelost.</w:t>
      </w:r>
      <w:r w:rsidR="001A0D59">
        <w:t xml:space="preserve"> Van escalatie is geen sprake.</w:t>
      </w:r>
    </w:p>
    <w:p w:rsidR="00226DC0" w:rsidP="00E872F5" w:rsidRDefault="00226DC0" w14:paraId="2B2298B0" w14:textId="77777777">
      <w:pPr>
        <w:spacing w:line="276" w:lineRule="auto"/>
      </w:pPr>
    </w:p>
    <w:p w:rsidR="00226DC0" w:rsidP="00E872F5" w:rsidRDefault="00226DC0" w14:paraId="2C2FA69F" w14:textId="1BB078B9">
      <w:pPr>
        <w:spacing w:line="276" w:lineRule="auto"/>
      </w:pPr>
      <w:r>
        <w:t xml:space="preserve">China betwist een deel van de Indonesische Exclusieve Economische Zone bij de </w:t>
      </w:r>
      <w:proofErr w:type="spellStart"/>
      <w:r>
        <w:t>Natuna</w:t>
      </w:r>
      <w:proofErr w:type="spellEnd"/>
      <w:r>
        <w:t>-eilanden, maar niet het Indonesische eigendom van deze eilande</w:t>
      </w:r>
      <w:r w:rsidR="0006408D">
        <w:t>n. De patrouilleschepen waarop het communicatiesysteem geïntegreerd zal worden dienen door hun aanwezigheid in de territoriale wateren mogelijke vijanden af te schrikken om zodoende de veiligheid van deze wateren en daarmee de gehele archipel te waarborgen. Risico op offensieve inzet tegen buurlanden is gering, gezien de diplomatieke en vreedzame opstelling van Indonesië.</w:t>
      </w:r>
    </w:p>
    <w:p w:rsidR="0006408D" w:rsidP="00E872F5" w:rsidRDefault="0006408D" w14:paraId="4615B69E" w14:textId="77777777">
      <w:pPr>
        <w:spacing w:line="276" w:lineRule="auto"/>
      </w:pPr>
    </w:p>
    <w:p w:rsidR="0006408D" w:rsidP="00E872F5" w:rsidRDefault="0006408D" w14:paraId="66C9635E" w14:textId="6C580E24">
      <w:pPr>
        <w:spacing w:line="276" w:lineRule="auto"/>
      </w:pPr>
      <w:r>
        <w:t xml:space="preserve">Gelet op het bovenstaande bestaat er geen duidelijk risico dat de huidige transactie bijdraagt aan agressie jegens een ander land of het met kracht bijzetten van territoriale aanspraken. Toetsing aan criterium 4 is </w:t>
      </w:r>
      <w:r>
        <w:rPr>
          <w:b/>
          <w:bCs/>
        </w:rPr>
        <w:t>positief</w:t>
      </w:r>
      <w:r>
        <w:t>.</w:t>
      </w:r>
    </w:p>
    <w:p w:rsidRPr="0006408D" w:rsidR="0006408D" w:rsidP="00E872F5" w:rsidRDefault="0006408D" w14:paraId="05811866" w14:textId="77777777">
      <w:pPr>
        <w:spacing w:line="276" w:lineRule="auto"/>
      </w:pPr>
    </w:p>
    <w:p w:rsidR="0041245F" w:rsidP="00E872F5" w:rsidRDefault="0041245F" w14:paraId="56D26463" w14:textId="265FB6EE">
      <w:r>
        <w:t xml:space="preserve">Ten aanzien van de overige </w:t>
      </w:r>
      <w:r w:rsidR="005A5837">
        <w:t xml:space="preserve">zes </w:t>
      </w:r>
      <w:r>
        <w:t xml:space="preserve">criteria gelden geen bijzonderheden, </w:t>
      </w:r>
      <w:r w:rsidR="0006408D">
        <w:t xml:space="preserve">ook </w:t>
      </w:r>
      <w:r>
        <w:t>deze zijn positief getoetst.</w:t>
      </w:r>
    </w:p>
    <w:p w:rsidR="0041245F" w:rsidP="00E872F5" w:rsidRDefault="0041245F" w14:paraId="7B4AB04C" w14:textId="77777777"/>
    <w:p w:rsidR="00107812" w:rsidP="00E872F5" w:rsidRDefault="00107812" w14:paraId="697816DF" w14:textId="77777777"/>
    <w:p w:rsidR="0041245F" w:rsidP="00655996" w:rsidRDefault="0041245F" w14:paraId="516B3A09" w14:textId="3163F2BB">
      <w:pPr>
        <w:pStyle w:val="Geenafstand"/>
        <w:spacing w:line="240" w:lineRule="auto"/>
        <w:contextualSpacing/>
      </w:pPr>
      <w:r>
        <w:t xml:space="preserve">De minister </w:t>
      </w:r>
      <w:r w:rsidR="0008720D">
        <w:t xml:space="preserve">van </w:t>
      </w:r>
      <w:r>
        <w:t>Buitenlandse Handel</w:t>
      </w:r>
      <w:r w:rsidR="00CF1CAB">
        <w:tab/>
      </w:r>
      <w:r w:rsidR="00A00DAB">
        <w:t>De minister van Buitenlandse Zaken,</w:t>
      </w:r>
    </w:p>
    <w:p w:rsidR="0041245F" w:rsidP="00A00DAB" w:rsidRDefault="0041245F" w14:paraId="4E51175A" w14:textId="5ACECB7F">
      <w:pPr>
        <w:pStyle w:val="Geenafstand"/>
      </w:pPr>
      <w:r>
        <w:t>en Ontwikkelingssamenwerking</w:t>
      </w:r>
      <w:r w:rsidR="00A00DAB">
        <w:t>,</w:t>
      </w:r>
    </w:p>
    <w:p w:rsidR="00A00DAB" w:rsidP="00A00DAB" w:rsidRDefault="00A00DAB" w14:paraId="5ECD0028" w14:textId="77777777"/>
    <w:p w:rsidR="00A00DAB" w:rsidP="00A00DAB" w:rsidRDefault="00A00DAB" w14:paraId="0870BE3A" w14:textId="77777777"/>
    <w:p w:rsidR="00A00DAB" w:rsidP="00A00DAB" w:rsidRDefault="00A00DAB" w14:paraId="3C5F5BFB" w14:textId="77777777"/>
    <w:p w:rsidR="00A00DAB" w:rsidP="00A00DAB" w:rsidRDefault="00A00DAB" w14:paraId="3BC64359" w14:textId="77777777"/>
    <w:p w:rsidR="00A00DAB" w:rsidP="00A00DAB" w:rsidRDefault="00A00DAB" w14:paraId="223D1022" w14:textId="77777777"/>
    <w:p w:rsidR="00A00DAB" w:rsidP="00A00DAB" w:rsidRDefault="00A00DAB" w14:paraId="7CD7368E" w14:textId="77777777"/>
    <w:p w:rsidRPr="00A00DAB" w:rsidR="00A00DAB" w:rsidP="00A00DAB" w:rsidRDefault="00A00DAB" w14:paraId="2D061B40" w14:textId="34A3C8F2">
      <w:r>
        <w:t>S.W. Sjoerdsma</w:t>
      </w:r>
      <w:r>
        <w:tab/>
      </w:r>
      <w:r>
        <w:tab/>
      </w:r>
      <w:r>
        <w:tab/>
        <w:t>T.B.W. Berendsen</w:t>
      </w:r>
    </w:p>
    <w:p w:rsidR="00056A49" w:rsidP="00E872F5" w:rsidRDefault="00056A49" w14:paraId="7EC43262" w14:textId="77777777"/>
    <w:p w:rsidR="000220B0" w:rsidP="00E872F5" w:rsidRDefault="000220B0" w14:paraId="24D4B476" w14:textId="77777777"/>
    <w:p w:rsidR="00E3274F" w:rsidRDefault="00E3274F" w14:paraId="387CD37F" w14:textId="77777777"/>
    <w:sectPr w:rsidR="00E3274F" w:rsidSect="00D55C56">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F9BC" w14:textId="77777777" w:rsidR="00BD68DE" w:rsidRDefault="00BD68DE">
      <w:pPr>
        <w:spacing w:line="240" w:lineRule="auto"/>
      </w:pPr>
      <w:r>
        <w:separator/>
      </w:r>
    </w:p>
  </w:endnote>
  <w:endnote w:type="continuationSeparator" w:id="0">
    <w:p w14:paraId="041457E0" w14:textId="77777777" w:rsidR="00BD68DE" w:rsidRDefault="00BD68DE">
      <w:pPr>
        <w:spacing w:line="240" w:lineRule="auto"/>
      </w:pPr>
      <w:r>
        <w:continuationSeparator/>
      </w:r>
    </w:p>
  </w:endnote>
  <w:endnote w:type="continuationNotice" w:id="1">
    <w:p w14:paraId="77E33B69" w14:textId="77777777" w:rsidR="00BD68DE" w:rsidRDefault="00BD68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4F60" w14:textId="77777777" w:rsidR="0073402F" w:rsidRDefault="00734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427567"/>
      <w:docPartObj>
        <w:docPartGallery w:val="Page Numbers (Bottom of Page)"/>
        <w:docPartUnique/>
      </w:docPartObj>
    </w:sdtPr>
    <w:sdtContent>
      <w:p w14:paraId="258F5C97" w14:textId="52EADA5F" w:rsidR="00A00DAB" w:rsidRDefault="00A00DAB">
        <w:pPr>
          <w:pStyle w:val="Footer"/>
          <w:jc w:val="center"/>
        </w:pPr>
        <w:r>
          <w:fldChar w:fldCharType="begin"/>
        </w:r>
        <w:r>
          <w:instrText>PAGE   \* MERGEFORMAT</w:instrText>
        </w:r>
        <w:r>
          <w:fldChar w:fldCharType="separate"/>
        </w:r>
        <w:r>
          <w:t>2</w:t>
        </w:r>
        <w:r>
          <w:fldChar w:fldCharType="end"/>
        </w:r>
      </w:p>
    </w:sdtContent>
  </w:sdt>
  <w:p w14:paraId="1FA55A8B" w14:textId="77777777" w:rsidR="00A00DAB" w:rsidRDefault="00A00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998672"/>
      <w:docPartObj>
        <w:docPartGallery w:val="Page Numbers (Bottom of Page)"/>
        <w:docPartUnique/>
      </w:docPartObj>
    </w:sdtPr>
    <w:sdtContent>
      <w:p w14:paraId="045BD119" w14:textId="46497716" w:rsidR="00A00DAB" w:rsidRDefault="00A00DAB">
        <w:pPr>
          <w:pStyle w:val="Footer"/>
          <w:jc w:val="center"/>
        </w:pPr>
        <w:r>
          <w:fldChar w:fldCharType="begin"/>
        </w:r>
        <w:r>
          <w:instrText>PAGE   \* MERGEFORMAT</w:instrText>
        </w:r>
        <w:r>
          <w:fldChar w:fldCharType="separate"/>
        </w:r>
        <w:r>
          <w:t>2</w:t>
        </w:r>
        <w:r>
          <w:fldChar w:fldCharType="end"/>
        </w:r>
      </w:p>
    </w:sdtContent>
  </w:sdt>
  <w:p w14:paraId="41B848E3" w14:textId="77777777" w:rsidR="00A00DAB" w:rsidRDefault="00A00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2455" w14:textId="77777777" w:rsidR="00BD68DE" w:rsidRDefault="00BD68DE">
      <w:pPr>
        <w:spacing w:line="240" w:lineRule="auto"/>
      </w:pPr>
      <w:r>
        <w:separator/>
      </w:r>
    </w:p>
  </w:footnote>
  <w:footnote w:type="continuationSeparator" w:id="0">
    <w:p w14:paraId="36406F2A" w14:textId="77777777" w:rsidR="00BD68DE" w:rsidRDefault="00BD68DE">
      <w:pPr>
        <w:spacing w:line="240" w:lineRule="auto"/>
      </w:pPr>
      <w:r>
        <w:continuationSeparator/>
      </w:r>
    </w:p>
  </w:footnote>
  <w:footnote w:type="continuationNotice" w:id="1">
    <w:p w14:paraId="441E7EFB" w14:textId="77777777" w:rsidR="00BD68DE" w:rsidRDefault="00BD68DE">
      <w:pPr>
        <w:spacing w:line="240" w:lineRule="auto"/>
      </w:pPr>
    </w:p>
  </w:footnote>
  <w:footnote w:id="2">
    <w:p w14:paraId="2AACBBB8" w14:textId="4D895D87" w:rsidR="0041245F" w:rsidRPr="00A00DAB" w:rsidRDefault="0041245F" w:rsidP="0041245F">
      <w:pPr>
        <w:pStyle w:val="FootnoteText"/>
        <w:jc w:val="both"/>
        <w:rPr>
          <w:sz w:val="16"/>
          <w:szCs w:val="16"/>
        </w:rPr>
      </w:pPr>
      <w:r w:rsidRPr="00A00DAB">
        <w:rPr>
          <w:rStyle w:val="FootnoteReference"/>
          <w:sz w:val="16"/>
          <w:szCs w:val="16"/>
        </w:rPr>
        <w:footnoteRef/>
      </w:r>
      <w:r w:rsidRPr="00A00DAB">
        <w:rPr>
          <w:sz w:val="16"/>
          <w:szCs w:val="16"/>
        </w:rPr>
        <w:t xml:space="preserve"> Gemeenschappelijk Standpunt 2008/944/GBVB van de Raad van 8 december 2008, het meest recent aangepast middels raadsbesluit (GBVB) 2019/1560 van 16 </w:t>
      </w:r>
      <w:r w:rsidR="00BC178B" w:rsidRPr="00A00DAB">
        <w:rPr>
          <w:sz w:val="16"/>
          <w:szCs w:val="16"/>
        </w:rPr>
        <w:t>s</w:t>
      </w:r>
      <w:r w:rsidRPr="00A00DAB">
        <w:rPr>
          <w:sz w:val="16"/>
          <w:szCs w:val="16"/>
        </w:rPr>
        <w:t>eptember 2019.</w:t>
      </w:r>
    </w:p>
  </w:footnote>
  <w:footnote w:id="3">
    <w:p w14:paraId="5EC1BF21" w14:textId="09D379E4" w:rsidR="007835BF" w:rsidRPr="00A00DAB" w:rsidRDefault="00244FBE">
      <w:pPr>
        <w:pStyle w:val="FootnoteText"/>
        <w:rPr>
          <w:sz w:val="16"/>
          <w:szCs w:val="16"/>
        </w:rPr>
      </w:pPr>
      <w:r w:rsidRPr="00A00DAB">
        <w:rPr>
          <w:rStyle w:val="FootnoteReference"/>
          <w:sz w:val="16"/>
          <w:szCs w:val="16"/>
        </w:rPr>
        <w:footnoteRef/>
      </w:r>
      <w:r w:rsidRPr="00A00DAB">
        <w:rPr>
          <w:sz w:val="16"/>
          <w:szCs w:val="16"/>
        </w:rPr>
        <w:t xml:space="preserve"> </w:t>
      </w:r>
      <w:hyperlink r:id="rId1" w:history="1">
        <w:r w:rsidRPr="00A00DAB">
          <w:rPr>
            <w:rStyle w:val="Hyperlink"/>
            <w:sz w:val="16"/>
            <w:szCs w:val="16"/>
          </w:rPr>
          <w:t>Indonesian Navy wants to evict residents in Manokwari: -</w:t>
        </w:r>
      </w:hyperlink>
      <w:r w:rsidRPr="00A00DAB">
        <w:rPr>
          <w:sz w:val="16"/>
          <w:szCs w:val="16"/>
        </w:rPr>
        <w:t xml:space="preserve">; </w:t>
      </w:r>
      <w:proofErr w:type="spellStart"/>
      <w:r w:rsidR="007835BF" w:rsidRPr="00A00DAB">
        <w:rPr>
          <w:sz w:val="16"/>
          <w:szCs w:val="16"/>
        </w:rPr>
        <w:t>Empat</w:t>
      </w:r>
      <w:proofErr w:type="spellEnd"/>
      <w:r w:rsidR="007835BF" w:rsidRPr="00A00DAB">
        <w:rPr>
          <w:sz w:val="16"/>
          <w:szCs w:val="16"/>
        </w:rPr>
        <w:t xml:space="preserve"> </w:t>
      </w:r>
      <w:proofErr w:type="spellStart"/>
      <w:r w:rsidR="007835BF" w:rsidRPr="00A00DAB">
        <w:rPr>
          <w:sz w:val="16"/>
          <w:szCs w:val="16"/>
        </w:rPr>
        <w:t>aktivis</w:t>
      </w:r>
      <w:proofErr w:type="spellEnd"/>
      <w:r w:rsidR="007835BF" w:rsidRPr="00A00DAB">
        <w:rPr>
          <w:sz w:val="16"/>
          <w:szCs w:val="16"/>
        </w:rPr>
        <w:t xml:space="preserve"> KNPB </w:t>
      </w:r>
      <w:proofErr w:type="spellStart"/>
      <w:r w:rsidR="007835BF" w:rsidRPr="00A00DAB">
        <w:rPr>
          <w:sz w:val="16"/>
          <w:szCs w:val="16"/>
        </w:rPr>
        <w:t>ditahan</w:t>
      </w:r>
      <w:proofErr w:type="spellEnd"/>
      <w:r w:rsidR="007835BF" w:rsidRPr="00A00DAB">
        <w:rPr>
          <w:sz w:val="16"/>
          <w:szCs w:val="16"/>
        </w:rPr>
        <w:t xml:space="preserve"> di </w:t>
      </w:r>
      <w:proofErr w:type="spellStart"/>
      <w:r w:rsidR="007835BF" w:rsidRPr="00A00DAB">
        <w:rPr>
          <w:sz w:val="16"/>
          <w:szCs w:val="16"/>
        </w:rPr>
        <w:t>Polres</w:t>
      </w:r>
      <w:proofErr w:type="spellEnd"/>
      <w:r w:rsidR="007835BF" w:rsidRPr="00A00DAB">
        <w:rPr>
          <w:sz w:val="16"/>
          <w:szCs w:val="16"/>
        </w:rPr>
        <w:t xml:space="preserve"> </w:t>
      </w:r>
      <w:proofErr w:type="spellStart"/>
      <w:r w:rsidR="007835BF" w:rsidRPr="00A00DAB">
        <w:rPr>
          <w:sz w:val="16"/>
          <w:szCs w:val="16"/>
        </w:rPr>
        <w:t>Yahukimo</w:t>
      </w:r>
      <w:proofErr w:type="spellEnd"/>
      <w:r w:rsidR="007835BF" w:rsidRPr="00A00DAB">
        <w:rPr>
          <w:sz w:val="16"/>
          <w:szCs w:val="16"/>
        </w:rPr>
        <w:t xml:space="preserve"> (“Vier KNPB-activisten werden vastgehouden op het politiebureau van </w:t>
      </w:r>
      <w:proofErr w:type="spellStart"/>
      <w:r w:rsidR="007835BF" w:rsidRPr="00A00DAB">
        <w:rPr>
          <w:sz w:val="16"/>
          <w:szCs w:val="16"/>
        </w:rPr>
        <w:t>Yahukimo</w:t>
      </w:r>
      <w:proofErr w:type="spellEnd"/>
      <w:r w:rsidR="007835BF" w:rsidRPr="00A00DAB">
        <w:rPr>
          <w:sz w:val="16"/>
          <w:szCs w:val="16"/>
        </w:rPr>
        <w:t xml:space="preserve">”), </w:t>
      </w:r>
      <w:hyperlink r:id="rId2" w:history="1">
        <w:r w:rsidR="007835BF" w:rsidRPr="00A00DAB">
          <w:rPr>
            <w:rStyle w:val="Hyperlink"/>
            <w:sz w:val="16"/>
            <w:szCs w:val="16"/>
          </w:rPr>
          <w:t>https://jubi.id/polhukam/2025/empat-aktivis-knpb-ditahan-di-polres-yahukimo/</w:t>
        </w:r>
      </w:hyperlink>
      <w:r w:rsidR="007835BF" w:rsidRPr="00A00DAB">
        <w:rPr>
          <w:sz w:val="16"/>
          <w:szCs w:val="16"/>
        </w:rPr>
        <w:t xml:space="preserve"> | 14 juli 2025</w:t>
      </w:r>
      <w:r w:rsidR="00521D0C" w:rsidRPr="00A00DAB">
        <w:rPr>
          <w:sz w:val="16"/>
          <w:szCs w:val="16"/>
        </w:rPr>
        <w:t>.</w:t>
      </w:r>
    </w:p>
    <w:p w14:paraId="2A0FACDE" w14:textId="77777777" w:rsidR="007835BF" w:rsidRPr="00A00DAB" w:rsidRDefault="007835BF">
      <w:pPr>
        <w:pStyle w:val="FootnoteText"/>
        <w:rPr>
          <w:sz w:val="16"/>
          <w:szCs w:val="16"/>
        </w:rPr>
      </w:pPr>
    </w:p>
    <w:p w14:paraId="153C6A44" w14:textId="1E56B4DC" w:rsidR="00244FBE" w:rsidRPr="00A00DAB" w:rsidRDefault="00244FBE">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BA8D" w14:textId="77777777" w:rsidR="0073402F" w:rsidRDefault="00734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D380" w14:textId="0C6EB8A0" w:rsidR="00E3274F" w:rsidRDefault="00BE3330">
    <w:r>
      <w:rPr>
        <w:noProof/>
      </w:rPr>
      <mc:AlternateContent>
        <mc:Choice Requires="wps">
          <w:drawing>
            <wp:anchor distT="0" distB="0" distL="0" distR="0" simplePos="0" relativeHeight="251658240" behindDoc="0" locked="1" layoutInCell="1" allowOverlap="1" wp14:anchorId="387CD384" wp14:editId="387CD38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7CD3AD" w14:textId="4920AE52" w:rsidR="00E3274F" w:rsidRDefault="00E3274F">
                          <w:pPr>
                            <w:pStyle w:val="Referentiegegevensbold"/>
                          </w:pPr>
                        </w:p>
                      </w:txbxContent>
                    </wps:txbx>
                    <wps:bodyPr vert="horz" wrap="square" lIns="0" tIns="0" rIns="0" bIns="0" anchor="t" anchorCtr="0"/>
                  </wps:wsp>
                </a:graphicData>
              </a:graphic>
            </wp:anchor>
          </w:drawing>
        </mc:Choice>
        <mc:Fallback>
          <w:pict>
            <v:shapetype w14:anchorId="387CD38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87CD3AD" w14:textId="4920AE52" w:rsidR="00E3274F" w:rsidRDefault="00E3274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87CD388" wp14:editId="521AABA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7CD3BC" w14:textId="77777777" w:rsidR="00BE3330" w:rsidRDefault="00BE3330"/>
                      </w:txbxContent>
                    </wps:txbx>
                    <wps:bodyPr vert="horz" wrap="square" lIns="0" tIns="0" rIns="0" bIns="0" anchor="t" anchorCtr="0"/>
                  </wps:wsp>
                </a:graphicData>
              </a:graphic>
            </wp:anchor>
          </w:drawing>
        </mc:Choice>
        <mc:Fallback>
          <w:pict>
            <v:shape w14:anchorId="387CD38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87CD3BC" w14:textId="77777777" w:rsidR="00BE3330" w:rsidRDefault="00BE333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D382" w14:textId="112408B9" w:rsidR="00E3274F" w:rsidRDefault="00BE3330">
    <w:pPr>
      <w:spacing w:after="7131" w:line="14" w:lineRule="exact"/>
    </w:pPr>
    <w:r>
      <w:rPr>
        <w:noProof/>
      </w:rPr>
      <mc:AlternateContent>
        <mc:Choice Requires="wps">
          <w:drawing>
            <wp:anchor distT="0" distB="0" distL="0" distR="0" simplePos="0" relativeHeight="251658243" behindDoc="0" locked="1" layoutInCell="1" allowOverlap="1" wp14:anchorId="387CD38A" wp14:editId="387CD38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87CD3AF" w14:textId="77777777" w:rsidR="00BE3330" w:rsidRDefault="00BE3330"/>
                      </w:txbxContent>
                    </wps:txbx>
                    <wps:bodyPr vert="horz" wrap="square" lIns="0" tIns="0" rIns="0" bIns="0" anchor="t" anchorCtr="0"/>
                  </wps:wsp>
                </a:graphicData>
              </a:graphic>
            </wp:anchor>
          </w:drawing>
        </mc:Choice>
        <mc:Fallback>
          <w:pict>
            <v:shapetype w14:anchorId="387CD38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87CD3AF" w14:textId="77777777" w:rsidR="00BE3330" w:rsidRDefault="00BE333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87CD38C" wp14:editId="300BC421">
              <wp:simplePos x="0" y="0"/>
              <wp:positionH relativeFrom="margin">
                <wp:align>left</wp:align>
              </wp:positionH>
              <wp:positionV relativeFrom="page">
                <wp:posOffset>1955165</wp:posOffset>
              </wp:positionV>
              <wp:extent cx="2138045"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2138289" cy="1115695"/>
                      </a:xfrm>
                      <a:prstGeom prst="rect">
                        <a:avLst/>
                      </a:prstGeom>
                      <a:noFill/>
                    </wps:spPr>
                    <wps:txbx>
                      <w:txbxContent>
                        <w:p w14:paraId="61DF86BA" w14:textId="77777777" w:rsidR="0041245F" w:rsidRDefault="0041245F" w:rsidP="0041245F">
                          <w:r>
                            <w:t xml:space="preserve">Aan de Voorzitter van de </w:t>
                          </w:r>
                        </w:p>
                        <w:p w14:paraId="366BFF95" w14:textId="77777777" w:rsidR="0041245F" w:rsidRDefault="0041245F" w:rsidP="0041245F">
                          <w:r>
                            <w:t>Tweede Kamer der Staten-Generaal</w:t>
                          </w:r>
                        </w:p>
                        <w:p w14:paraId="32D46BCB" w14:textId="77777777" w:rsidR="0041245F" w:rsidRDefault="0041245F" w:rsidP="0041245F">
                          <w:r>
                            <w:t>Prinses Irenestraat 6</w:t>
                          </w:r>
                        </w:p>
                        <w:p w14:paraId="387CD39A" w14:textId="3C7F184A" w:rsidR="00E3274F" w:rsidRPr="0041245F" w:rsidRDefault="0041245F" w:rsidP="0041245F">
                          <w:r>
                            <w:t xml:space="preserve">Den Haag </w:t>
                          </w:r>
                        </w:p>
                      </w:txbxContent>
                    </wps:txbx>
                    <wps:bodyPr vert="horz" wrap="square" lIns="0" tIns="0" rIns="0" bIns="0" anchor="t" anchorCtr="0"/>
                  </wps:wsp>
                </a:graphicData>
              </a:graphic>
              <wp14:sizeRelH relativeFrom="margin">
                <wp14:pctWidth>0</wp14:pctWidth>
              </wp14:sizeRelH>
            </wp:anchor>
          </w:drawing>
        </mc:Choice>
        <mc:Fallback>
          <w:pict>
            <v:shape w14:anchorId="387CD38C" id="41b10c0b-80a4-11ea-b356-6230a4311406" o:spid="_x0000_s1029" type="#_x0000_t202" style="position:absolute;margin-left:0;margin-top:153.95pt;width:168.35pt;height:87.85pt;z-index:25165824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" filled="f" stroked="f">
              <v:textbox inset="0,0,0,0">
                <w:txbxContent>
                  <w:p w14:paraId="61DF86BA" w14:textId="77777777" w:rsidR="0041245F" w:rsidRDefault="0041245F" w:rsidP="0041245F">
                    <w:r>
                      <w:t xml:space="preserve">Aan de Voorzitter van de </w:t>
                    </w:r>
                  </w:p>
                  <w:p w14:paraId="366BFF95" w14:textId="77777777" w:rsidR="0041245F" w:rsidRDefault="0041245F" w:rsidP="0041245F">
                    <w:r>
                      <w:t>Tweede Kamer der Staten-Generaal</w:t>
                    </w:r>
                  </w:p>
                  <w:p w14:paraId="32D46BCB" w14:textId="77777777" w:rsidR="0041245F" w:rsidRDefault="0041245F" w:rsidP="0041245F">
                    <w:r>
                      <w:t>Prinses Irenestraat 6</w:t>
                    </w:r>
                  </w:p>
                  <w:p w14:paraId="387CD39A" w14:textId="3C7F184A" w:rsidR="00E3274F" w:rsidRPr="0041245F" w:rsidRDefault="0041245F" w:rsidP="0041245F">
                    <w:r>
                      <w:t xml:space="preserve">Den Haag </w:t>
                    </w:r>
                  </w:p>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387CD38E" wp14:editId="387CD38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3274F" w14:paraId="387CD39D" w14:textId="77777777">
                            <w:tc>
                              <w:tcPr>
                                <w:tcW w:w="678" w:type="dxa"/>
                              </w:tcPr>
                              <w:p w14:paraId="387CD39B" w14:textId="77777777" w:rsidR="00E3274F" w:rsidRDefault="00BE3330">
                                <w:r>
                                  <w:t>Datum</w:t>
                                </w:r>
                              </w:p>
                            </w:tc>
                            <w:tc>
                              <w:tcPr>
                                <w:tcW w:w="6851" w:type="dxa"/>
                              </w:tcPr>
                              <w:p w14:paraId="387CD39C" w14:textId="3BE4AAD4" w:rsidR="00E3274F" w:rsidRDefault="00F70E26">
                                <w:r>
                                  <w:t>8 april</w:t>
                                </w:r>
                                <w:r w:rsidR="00B538F2">
                                  <w:t xml:space="preserve"> 2026</w:t>
                                </w:r>
                              </w:p>
                            </w:tc>
                          </w:tr>
                          <w:tr w:rsidR="00E3274F" w14:paraId="387CD3A1" w14:textId="77777777">
                            <w:tc>
                              <w:tcPr>
                                <w:tcW w:w="678" w:type="dxa"/>
                              </w:tcPr>
                              <w:p w14:paraId="387CD39E" w14:textId="77777777" w:rsidR="00E3274F" w:rsidRDefault="00BE3330">
                                <w:r>
                                  <w:t>Betreft</w:t>
                                </w:r>
                              </w:p>
                              <w:p w14:paraId="387CD39F" w14:textId="77777777" w:rsidR="00E3274F" w:rsidRDefault="00E3274F"/>
                            </w:tc>
                            <w:tc>
                              <w:tcPr>
                                <w:tcW w:w="6851" w:type="dxa"/>
                              </w:tcPr>
                              <w:p w14:paraId="387CD3A0" w14:textId="41E5C619" w:rsidR="00E3274F" w:rsidRDefault="00A00DAB">
                                <w:r>
                                  <w:t>A</w:t>
                                </w:r>
                                <w:r w:rsidR="0041245F">
                                  <w:t>fgifte vergunning voor export militair materieel naar Indonesië</w:t>
                                </w:r>
                              </w:p>
                            </w:tc>
                          </w:tr>
                        </w:tbl>
                        <w:p w14:paraId="387CD3A2" w14:textId="77777777" w:rsidR="00E3274F" w:rsidRDefault="00E3274F"/>
                        <w:p w14:paraId="387CD3A3" w14:textId="77777777" w:rsidR="00E3274F" w:rsidRDefault="00E3274F"/>
                      </w:txbxContent>
                    </wps:txbx>
                    <wps:bodyPr vert="horz" wrap="square" lIns="0" tIns="0" rIns="0" bIns="0" anchor="t" anchorCtr="0"/>
                  </wps:wsp>
                </a:graphicData>
              </a:graphic>
            </wp:anchor>
          </w:drawing>
        </mc:Choice>
        <mc:Fallback>
          <w:pict>
            <v:shape w14:anchorId="387CD38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3274F" w14:paraId="387CD39D" w14:textId="77777777">
                      <w:tc>
                        <w:tcPr>
                          <w:tcW w:w="678" w:type="dxa"/>
                        </w:tcPr>
                        <w:p w14:paraId="387CD39B" w14:textId="77777777" w:rsidR="00E3274F" w:rsidRDefault="00BE3330">
                          <w:r>
                            <w:t>Datum</w:t>
                          </w:r>
                        </w:p>
                      </w:tc>
                      <w:tc>
                        <w:tcPr>
                          <w:tcW w:w="6851" w:type="dxa"/>
                        </w:tcPr>
                        <w:p w14:paraId="387CD39C" w14:textId="3BE4AAD4" w:rsidR="00E3274F" w:rsidRDefault="00F70E26">
                          <w:r>
                            <w:t>8 april</w:t>
                          </w:r>
                          <w:r w:rsidR="00B538F2">
                            <w:t xml:space="preserve"> 2026</w:t>
                          </w:r>
                        </w:p>
                      </w:tc>
                    </w:tr>
                    <w:tr w:rsidR="00E3274F" w14:paraId="387CD3A1" w14:textId="77777777">
                      <w:tc>
                        <w:tcPr>
                          <w:tcW w:w="678" w:type="dxa"/>
                        </w:tcPr>
                        <w:p w14:paraId="387CD39E" w14:textId="77777777" w:rsidR="00E3274F" w:rsidRDefault="00BE3330">
                          <w:r>
                            <w:t>Betreft</w:t>
                          </w:r>
                        </w:p>
                        <w:p w14:paraId="387CD39F" w14:textId="77777777" w:rsidR="00E3274F" w:rsidRDefault="00E3274F"/>
                      </w:tc>
                      <w:tc>
                        <w:tcPr>
                          <w:tcW w:w="6851" w:type="dxa"/>
                        </w:tcPr>
                        <w:p w14:paraId="387CD3A0" w14:textId="41E5C619" w:rsidR="00E3274F" w:rsidRDefault="00A00DAB">
                          <w:r>
                            <w:t>A</w:t>
                          </w:r>
                          <w:r w:rsidR="0041245F">
                            <w:t>fgifte vergunning voor export militair materieel naar Indonesië</w:t>
                          </w:r>
                        </w:p>
                      </w:tc>
                    </w:tr>
                  </w:tbl>
                  <w:p w14:paraId="387CD3A2" w14:textId="77777777" w:rsidR="00E3274F" w:rsidRDefault="00E3274F"/>
                  <w:p w14:paraId="387CD3A3" w14:textId="77777777" w:rsidR="00E3274F" w:rsidRDefault="00E3274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87CD390" wp14:editId="4E8F6ACE">
              <wp:simplePos x="0" y="0"/>
              <wp:positionH relativeFrom="page">
                <wp:posOffset>5887085</wp:posOffset>
              </wp:positionH>
              <wp:positionV relativeFrom="page">
                <wp:posOffset>1912620</wp:posOffset>
              </wp:positionV>
              <wp:extent cx="1312545" cy="8058785"/>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12545" cy="8058785"/>
                      </a:xfrm>
                      <a:prstGeom prst="rect">
                        <a:avLst/>
                      </a:prstGeom>
                      <a:noFill/>
                    </wps:spPr>
                    <wps:txbx>
                      <w:txbxContent>
                        <w:p w14:paraId="387CD3A4" w14:textId="77777777" w:rsidR="00E3274F" w:rsidRDefault="00BE3330">
                          <w:pPr>
                            <w:pStyle w:val="Referentiegegevensbold"/>
                          </w:pPr>
                          <w:r>
                            <w:t>Ministerie van Buitenlandse Zaken</w:t>
                          </w:r>
                        </w:p>
                        <w:p w14:paraId="387CD3A5" w14:textId="77777777" w:rsidR="00E3274F" w:rsidRPr="0041245F" w:rsidRDefault="00E3274F">
                          <w:pPr>
                            <w:pStyle w:val="WitregelW1"/>
                            <w:rPr>
                              <w:sz w:val="13"/>
                              <w:szCs w:val="13"/>
                            </w:rPr>
                          </w:pPr>
                        </w:p>
                        <w:p w14:paraId="591C12F5" w14:textId="128997F7" w:rsidR="0041245F" w:rsidRPr="0041245F" w:rsidRDefault="0041245F" w:rsidP="0041245F">
                          <w:pPr>
                            <w:pStyle w:val="Referentiegegevens"/>
                          </w:pPr>
                          <w:r w:rsidRPr="0041245F">
                            <w:t>Rijnstraat 8</w:t>
                          </w:r>
                        </w:p>
                        <w:p w14:paraId="2C88421F" w14:textId="78CF1F76" w:rsidR="0041245F" w:rsidRPr="0041245F" w:rsidRDefault="0041245F" w:rsidP="0041245F">
                          <w:pPr>
                            <w:rPr>
                              <w:sz w:val="13"/>
                              <w:szCs w:val="13"/>
                              <w:lang w:val="da-DK"/>
                            </w:rPr>
                          </w:pPr>
                          <w:r w:rsidRPr="0041245F">
                            <w:rPr>
                              <w:sz w:val="13"/>
                              <w:szCs w:val="13"/>
                              <w:lang w:val="da-DK"/>
                            </w:rPr>
                            <w:t>2515 XP Den Haag</w:t>
                          </w:r>
                        </w:p>
                        <w:p w14:paraId="67303F9D" w14:textId="550686BB" w:rsidR="0041245F" w:rsidRPr="0041245F" w:rsidRDefault="0041245F" w:rsidP="0041245F">
                          <w:pPr>
                            <w:rPr>
                              <w:sz w:val="13"/>
                              <w:szCs w:val="13"/>
                              <w:lang w:val="da-DK"/>
                            </w:rPr>
                          </w:pPr>
                          <w:r w:rsidRPr="0041245F">
                            <w:rPr>
                              <w:sz w:val="13"/>
                              <w:szCs w:val="13"/>
                              <w:lang w:val="da-DK"/>
                            </w:rPr>
                            <w:t>Postbus 20061</w:t>
                          </w:r>
                        </w:p>
                        <w:p w14:paraId="196F5C7B" w14:textId="2C679E4A" w:rsidR="0041245F" w:rsidRPr="0041245F" w:rsidRDefault="0041245F" w:rsidP="0041245F">
                          <w:pPr>
                            <w:rPr>
                              <w:sz w:val="13"/>
                              <w:szCs w:val="13"/>
                              <w:lang w:val="da-DK"/>
                            </w:rPr>
                          </w:pPr>
                          <w:r w:rsidRPr="0041245F">
                            <w:rPr>
                              <w:sz w:val="13"/>
                              <w:szCs w:val="13"/>
                              <w:lang w:val="da-DK"/>
                            </w:rPr>
                            <w:t>Nederland</w:t>
                          </w:r>
                        </w:p>
                        <w:p w14:paraId="387CD3A7" w14:textId="29DF42EA" w:rsidR="00E3274F" w:rsidRPr="0041245F" w:rsidRDefault="00BE3330">
                          <w:pPr>
                            <w:pStyle w:val="Referentiegegevens"/>
                            <w:rPr>
                              <w:lang w:val="da-DK"/>
                            </w:rPr>
                          </w:pPr>
                          <w:r w:rsidRPr="0041245F">
                            <w:rPr>
                              <w:lang w:val="da-DK"/>
                            </w:rPr>
                            <w:t>www.</w:t>
                          </w:r>
                          <w:r w:rsidR="0041245F" w:rsidRPr="0041245F">
                            <w:rPr>
                              <w:lang w:val="da-DK"/>
                            </w:rPr>
                            <w:t>rijksoverheid.nl</w:t>
                          </w:r>
                        </w:p>
                        <w:p w14:paraId="0A9567AA" w14:textId="77777777" w:rsidR="0041245F" w:rsidRPr="0041245F" w:rsidRDefault="0041245F" w:rsidP="0041245F">
                          <w:pPr>
                            <w:rPr>
                              <w:lang w:val="da-DK"/>
                            </w:rPr>
                          </w:pPr>
                        </w:p>
                        <w:p w14:paraId="40BCA4FE" w14:textId="2E8980E6" w:rsidR="0041245F" w:rsidRPr="0041245F" w:rsidRDefault="0041245F">
                          <w:pPr>
                            <w:pStyle w:val="Referentiegegevensbold"/>
                          </w:pPr>
                          <w:r w:rsidRPr="0041245F">
                            <w:t>Onze Referentie</w:t>
                          </w:r>
                        </w:p>
                        <w:p w14:paraId="09F0F91B" w14:textId="00E0CAFF" w:rsidR="0041245F" w:rsidRPr="0041245F" w:rsidRDefault="00B538F2" w:rsidP="0041245F">
                          <w:pPr>
                            <w:rPr>
                              <w:sz w:val="13"/>
                              <w:szCs w:val="13"/>
                            </w:rPr>
                          </w:pPr>
                          <w:r w:rsidRPr="00B538F2">
                            <w:rPr>
                              <w:sz w:val="13"/>
                              <w:szCs w:val="13"/>
                            </w:rPr>
                            <w:t>BZ26</w:t>
                          </w:r>
                          <w:r w:rsidR="00A00DAB">
                            <w:rPr>
                              <w:sz w:val="13"/>
                              <w:szCs w:val="13"/>
                            </w:rPr>
                            <w:t>25761</w:t>
                          </w:r>
                        </w:p>
                        <w:p w14:paraId="7EDBDAD4" w14:textId="77777777" w:rsidR="00B538F2" w:rsidRDefault="00B538F2">
                          <w:pPr>
                            <w:pStyle w:val="Referentiegegevensbold"/>
                          </w:pPr>
                        </w:p>
                        <w:p w14:paraId="387CD3A9" w14:textId="66B4CA2A" w:rsidR="00E3274F" w:rsidRPr="0041245F" w:rsidRDefault="00BE3330">
                          <w:pPr>
                            <w:pStyle w:val="Referentiegegevensbold"/>
                          </w:pPr>
                          <w:r w:rsidRPr="0041245F">
                            <w:t>Bijlage(n)</w:t>
                          </w:r>
                        </w:p>
                        <w:p w14:paraId="387CD3AA" w14:textId="4B5DC0A8" w:rsidR="00E3274F" w:rsidRDefault="00E3274F">
                          <w:pPr>
                            <w:pStyle w:val="Referentiegegevens"/>
                          </w:pP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CD390" id="41b10cd4-80a4-11ea-b356-6230a4311406" o:spid="_x0000_s1031" type="#_x0000_t202" style="position:absolute;margin-left:463.55pt;margin-top:150.6pt;width:103.35pt;height:634.5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" filled="f" stroked="f">
              <v:textbox inset="0,0,0,0">
                <w:txbxContent>
                  <w:p w14:paraId="387CD3A4" w14:textId="77777777" w:rsidR="00E3274F" w:rsidRDefault="00BE3330">
                    <w:pPr>
                      <w:pStyle w:val="Referentiegegevensbold"/>
                    </w:pPr>
                    <w:r>
                      <w:t>Ministerie van Buitenlandse Zaken</w:t>
                    </w:r>
                  </w:p>
                  <w:p w14:paraId="387CD3A5" w14:textId="77777777" w:rsidR="00E3274F" w:rsidRPr="0041245F" w:rsidRDefault="00E3274F">
                    <w:pPr>
                      <w:pStyle w:val="WitregelW1"/>
                      <w:rPr>
                        <w:sz w:val="13"/>
                        <w:szCs w:val="13"/>
                      </w:rPr>
                    </w:pPr>
                  </w:p>
                  <w:p w14:paraId="591C12F5" w14:textId="128997F7" w:rsidR="0041245F" w:rsidRPr="0041245F" w:rsidRDefault="0041245F" w:rsidP="0041245F">
                    <w:pPr>
                      <w:pStyle w:val="Referentiegegevens"/>
                    </w:pPr>
                    <w:r w:rsidRPr="0041245F">
                      <w:t>Rijnstraat 8</w:t>
                    </w:r>
                  </w:p>
                  <w:p w14:paraId="2C88421F" w14:textId="78CF1F76" w:rsidR="0041245F" w:rsidRPr="0041245F" w:rsidRDefault="0041245F" w:rsidP="0041245F">
                    <w:pPr>
                      <w:rPr>
                        <w:sz w:val="13"/>
                        <w:szCs w:val="13"/>
                        <w:lang w:val="da-DK"/>
                      </w:rPr>
                    </w:pPr>
                    <w:r w:rsidRPr="0041245F">
                      <w:rPr>
                        <w:sz w:val="13"/>
                        <w:szCs w:val="13"/>
                        <w:lang w:val="da-DK"/>
                      </w:rPr>
                      <w:t>2515 XP Den Haag</w:t>
                    </w:r>
                  </w:p>
                  <w:p w14:paraId="67303F9D" w14:textId="550686BB" w:rsidR="0041245F" w:rsidRPr="0041245F" w:rsidRDefault="0041245F" w:rsidP="0041245F">
                    <w:pPr>
                      <w:rPr>
                        <w:sz w:val="13"/>
                        <w:szCs w:val="13"/>
                        <w:lang w:val="da-DK"/>
                      </w:rPr>
                    </w:pPr>
                    <w:r w:rsidRPr="0041245F">
                      <w:rPr>
                        <w:sz w:val="13"/>
                        <w:szCs w:val="13"/>
                        <w:lang w:val="da-DK"/>
                      </w:rPr>
                      <w:t>Postbus 20061</w:t>
                    </w:r>
                  </w:p>
                  <w:p w14:paraId="196F5C7B" w14:textId="2C679E4A" w:rsidR="0041245F" w:rsidRPr="0041245F" w:rsidRDefault="0041245F" w:rsidP="0041245F">
                    <w:pPr>
                      <w:rPr>
                        <w:sz w:val="13"/>
                        <w:szCs w:val="13"/>
                        <w:lang w:val="da-DK"/>
                      </w:rPr>
                    </w:pPr>
                    <w:r w:rsidRPr="0041245F">
                      <w:rPr>
                        <w:sz w:val="13"/>
                        <w:szCs w:val="13"/>
                        <w:lang w:val="da-DK"/>
                      </w:rPr>
                      <w:t>Nederland</w:t>
                    </w:r>
                  </w:p>
                  <w:p w14:paraId="387CD3A7" w14:textId="29DF42EA" w:rsidR="00E3274F" w:rsidRPr="0041245F" w:rsidRDefault="00BE3330">
                    <w:pPr>
                      <w:pStyle w:val="Referentiegegevens"/>
                      <w:rPr>
                        <w:lang w:val="da-DK"/>
                      </w:rPr>
                    </w:pPr>
                    <w:r w:rsidRPr="0041245F">
                      <w:rPr>
                        <w:lang w:val="da-DK"/>
                      </w:rPr>
                      <w:t>www.</w:t>
                    </w:r>
                    <w:r w:rsidR="0041245F" w:rsidRPr="0041245F">
                      <w:rPr>
                        <w:lang w:val="da-DK"/>
                      </w:rPr>
                      <w:t>rijksoverheid.nl</w:t>
                    </w:r>
                  </w:p>
                  <w:p w14:paraId="0A9567AA" w14:textId="77777777" w:rsidR="0041245F" w:rsidRPr="0041245F" w:rsidRDefault="0041245F" w:rsidP="0041245F">
                    <w:pPr>
                      <w:rPr>
                        <w:lang w:val="da-DK"/>
                      </w:rPr>
                    </w:pPr>
                  </w:p>
                  <w:p w14:paraId="40BCA4FE" w14:textId="2E8980E6" w:rsidR="0041245F" w:rsidRPr="0041245F" w:rsidRDefault="0041245F">
                    <w:pPr>
                      <w:pStyle w:val="Referentiegegevensbold"/>
                    </w:pPr>
                    <w:r w:rsidRPr="0041245F">
                      <w:t>Onze Referentie</w:t>
                    </w:r>
                  </w:p>
                  <w:p w14:paraId="09F0F91B" w14:textId="00E0CAFF" w:rsidR="0041245F" w:rsidRPr="0041245F" w:rsidRDefault="00B538F2" w:rsidP="0041245F">
                    <w:pPr>
                      <w:rPr>
                        <w:sz w:val="13"/>
                        <w:szCs w:val="13"/>
                      </w:rPr>
                    </w:pPr>
                    <w:r w:rsidRPr="00B538F2">
                      <w:rPr>
                        <w:sz w:val="13"/>
                        <w:szCs w:val="13"/>
                      </w:rPr>
                      <w:t>BZ26</w:t>
                    </w:r>
                    <w:r w:rsidR="00A00DAB">
                      <w:rPr>
                        <w:sz w:val="13"/>
                        <w:szCs w:val="13"/>
                      </w:rPr>
                      <w:t>25761</w:t>
                    </w:r>
                  </w:p>
                  <w:p w14:paraId="7EDBDAD4" w14:textId="77777777" w:rsidR="00B538F2" w:rsidRDefault="00B538F2">
                    <w:pPr>
                      <w:pStyle w:val="Referentiegegevensbold"/>
                    </w:pPr>
                  </w:p>
                  <w:p w14:paraId="387CD3A9" w14:textId="66B4CA2A" w:rsidR="00E3274F" w:rsidRPr="0041245F" w:rsidRDefault="00BE3330">
                    <w:pPr>
                      <w:pStyle w:val="Referentiegegevensbold"/>
                    </w:pPr>
                    <w:r w:rsidRPr="0041245F">
                      <w:t>Bijlage(n)</w:t>
                    </w:r>
                  </w:p>
                  <w:p w14:paraId="387CD3AA" w14:textId="4B5DC0A8" w:rsidR="00E3274F" w:rsidRDefault="00E3274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87CD394" wp14:editId="2E6F4AA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7CD3B5" w14:textId="77777777" w:rsidR="00BE3330" w:rsidRDefault="00BE3330"/>
                      </w:txbxContent>
                    </wps:txbx>
                    <wps:bodyPr vert="horz" wrap="square" lIns="0" tIns="0" rIns="0" bIns="0" anchor="t" anchorCtr="0"/>
                  </wps:wsp>
                </a:graphicData>
              </a:graphic>
            </wp:anchor>
          </w:drawing>
        </mc:Choice>
        <mc:Fallback>
          <w:pict>
            <v:shape w14:anchorId="387CD39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87CD3B5" w14:textId="77777777" w:rsidR="00BE3330" w:rsidRDefault="00BE333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87CD396" wp14:editId="387CD39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7CD3B7" w14:textId="77777777" w:rsidR="00BE3330" w:rsidRDefault="00BE3330"/>
                      </w:txbxContent>
                    </wps:txbx>
                    <wps:bodyPr vert="horz" wrap="square" lIns="0" tIns="0" rIns="0" bIns="0" anchor="t" anchorCtr="0"/>
                  </wps:wsp>
                </a:graphicData>
              </a:graphic>
            </wp:anchor>
          </w:drawing>
        </mc:Choice>
        <mc:Fallback>
          <w:pict>
            <v:shape w14:anchorId="387CD39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87CD3B7" w14:textId="77777777" w:rsidR="00BE3330" w:rsidRDefault="00BE333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87CD398" wp14:editId="387CD39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7CD3AC" w14:textId="77777777" w:rsidR="00E3274F" w:rsidRDefault="00BE3330">
                          <w:pPr>
                            <w:spacing w:line="240" w:lineRule="auto"/>
                          </w:pPr>
                          <w:r>
                            <w:rPr>
                              <w:noProof/>
                            </w:rPr>
                            <w:drawing>
                              <wp:inline distT="0" distB="0" distL="0" distR="0" wp14:anchorId="3AAF5215" wp14:editId="387CD3B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7CD39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87CD3AC" w14:textId="77777777" w:rsidR="00E3274F" w:rsidRDefault="00BE3330">
                    <w:pPr>
                      <w:spacing w:line="240" w:lineRule="auto"/>
                    </w:pPr>
                    <w:r>
                      <w:rPr>
                        <w:noProof/>
                      </w:rPr>
                      <w:drawing>
                        <wp:inline distT="0" distB="0" distL="0" distR="0" wp14:anchorId="3AAF5215" wp14:editId="387CD3B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0AB2CA"/>
    <w:multiLevelType w:val="multilevel"/>
    <w:tmpl w:val="A9D9DB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5EED745"/>
    <w:multiLevelType w:val="multilevel"/>
    <w:tmpl w:val="58AA68E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8CCF3C"/>
    <w:multiLevelType w:val="multilevel"/>
    <w:tmpl w:val="2F1CBC4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2217B76"/>
    <w:multiLevelType w:val="multilevel"/>
    <w:tmpl w:val="2E6C483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5608B7B"/>
    <w:multiLevelType w:val="multilevel"/>
    <w:tmpl w:val="5ADCDE8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308897668">
    <w:abstractNumId w:val="4"/>
  </w:num>
  <w:num w:numId="2" w16cid:durableId="953829744">
    <w:abstractNumId w:val="3"/>
  </w:num>
  <w:num w:numId="3" w16cid:durableId="1456564788">
    <w:abstractNumId w:val="0"/>
  </w:num>
  <w:num w:numId="4" w16cid:durableId="442968099">
    <w:abstractNumId w:val="2"/>
  </w:num>
  <w:num w:numId="5" w16cid:durableId="84983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4F"/>
    <w:rsid w:val="00022074"/>
    <w:rsid w:val="000220B0"/>
    <w:rsid w:val="00046898"/>
    <w:rsid w:val="00056A49"/>
    <w:rsid w:val="0006408D"/>
    <w:rsid w:val="0008720D"/>
    <w:rsid w:val="00090356"/>
    <w:rsid w:val="000B65A1"/>
    <w:rsid w:val="000D4C4C"/>
    <w:rsid w:val="000D572E"/>
    <w:rsid w:val="000F3B03"/>
    <w:rsid w:val="001024FF"/>
    <w:rsid w:val="00107812"/>
    <w:rsid w:val="00147003"/>
    <w:rsid w:val="00172617"/>
    <w:rsid w:val="0018059B"/>
    <w:rsid w:val="001A0D59"/>
    <w:rsid w:val="00226DC0"/>
    <w:rsid w:val="002311F2"/>
    <w:rsid w:val="00244FBE"/>
    <w:rsid w:val="00276BB5"/>
    <w:rsid w:val="0027739E"/>
    <w:rsid w:val="00284949"/>
    <w:rsid w:val="00297362"/>
    <w:rsid w:val="002A761A"/>
    <w:rsid w:val="002B4033"/>
    <w:rsid w:val="002C41CF"/>
    <w:rsid w:val="002C55A9"/>
    <w:rsid w:val="002E3ACF"/>
    <w:rsid w:val="00334EB5"/>
    <w:rsid w:val="0034189E"/>
    <w:rsid w:val="0035194A"/>
    <w:rsid w:val="003A6CA3"/>
    <w:rsid w:val="003C1EC3"/>
    <w:rsid w:val="003C3D97"/>
    <w:rsid w:val="00410712"/>
    <w:rsid w:val="00411FCA"/>
    <w:rsid w:val="0041245F"/>
    <w:rsid w:val="0044761E"/>
    <w:rsid w:val="00455C74"/>
    <w:rsid w:val="00456F3D"/>
    <w:rsid w:val="00493FCF"/>
    <w:rsid w:val="004A23F7"/>
    <w:rsid w:val="004D622A"/>
    <w:rsid w:val="00500B70"/>
    <w:rsid w:val="00511D99"/>
    <w:rsid w:val="005175C5"/>
    <w:rsid w:val="00521D0C"/>
    <w:rsid w:val="0052434F"/>
    <w:rsid w:val="005549EB"/>
    <w:rsid w:val="00560091"/>
    <w:rsid w:val="00574E6F"/>
    <w:rsid w:val="005A5837"/>
    <w:rsid w:val="005C3A57"/>
    <w:rsid w:val="005C5166"/>
    <w:rsid w:val="005F3A7B"/>
    <w:rsid w:val="00616788"/>
    <w:rsid w:val="0064627A"/>
    <w:rsid w:val="00655996"/>
    <w:rsid w:val="00663751"/>
    <w:rsid w:val="006A0BD3"/>
    <w:rsid w:val="006A6B2F"/>
    <w:rsid w:val="006A7BEF"/>
    <w:rsid w:val="006E11D6"/>
    <w:rsid w:val="006E6BA5"/>
    <w:rsid w:val="006E759F"/>
    <w:rsid w:val="006F68DC"/>
    <w:rsid w:val="006F7145"/>
    <w:rsid w:val="006F7A7B"/>
    <w:rsid w:val="00717B1D"/>
    <w:rsid w:val="007326F7"/>
    <w:rsid w:val="0073402F"/>
    <w:rsid w:val="00742B95"/>
    <w:rsid w:val="0075470D"/>
    <w:rsid w:val="00777B97"/>
    <w:rsid w:val="007835BF"/>
    <w:rsid w:val="007D1491"/>
    <w:rsid w:val="007D36FA"/>
    <w:rsid w:val="007F15D1"/>
    <w:rsid w:val="007F6643"/>
    <w:rsid w:val="0085701B"/>
    <w:rsid w:val="008607C0"/>
    <w:rsid w:val="00872FBB"/>
    <w:rsid w:val="008847A7"/>
    <w:rsid w:val="00895950"/>
    <w:rsid w:val="008C65D8"/>
    <w:rsid w:val="008E2527"/>
    <w:rsid w:val="00910D5C"/>
    <w:rsid w:val="009548ED"/>
    <w:rsid w:val="00964649"/>
    <w:rsid w:val="009711DA"/>
    <w:rsid w:val="009714FE"/>
    <w:rsid w:val="00973E93"/>
    <w:rsid w:val="00981440"/>
    <w:rsid w:val="00986237"/>
    <w:rsid w:val="009E654C"/>
    <w:rsid w:val="009E7492"/>
    <w:rsid w:val="009F0D80"/>
    <w:rsid w:val="00A00DAB"/>
    <w:rsid w:val="00A2132F"/>
    <w:rsid w:val="00A42A8E"/>
    <w:rsid w:val="00A80F09"/>
    <w:rsid w:val="00A857C7"/>
    <w:rsid w:val="00A86706"/>
    <w:rsid w:val="00A949C4"/>
    <w:rsid w:val="00AA4C59"/>
    <w:rsid w:val="00AD185A"/>
    <w:rsid w:val="00B136B7"/>
    <w:rsid w:val="00B538F2"/>
    <w:rsid w:val="00B552BD"/>
    <w:rsid w:val="00B90602"/>
    <w:rsid w:val="00BC178B"/>
    <w:rsid w:val="00BC39D9"/>
    <w:rsid w:val="00BD68DE"/>
    <w:rsid w:val="00BE3330"/>
    <w:rsid w:val="00C12821"/>
    <w:rsid w:val="00C34C98"/>
    <w:rsid w:val="00C364C9"/>
    <w:rsid w:val="00C443ED"/>
    <w:rsid w:val="00C77EBE"/>
    <w:rsid w:val="00CC6B69"/>
    <w:rsid w:val="00CD4E49"/>
    <w:rsid w:val="00CD5FF0"/>
    <w:rsid w:val="00CF1CAB"/>
    <w:rsid w:val="00D55C56"/>
    <w:rsid w:val="00D64466"/>
    <w:rsid w:val="00DB1BEE"/>
    <w:rsid w:val="00DD189D"/>
    <w:rsid w:val="00DD3EFA"/>
    <w:rsid w:val="00DE1FF2"/>
    <w:rsid w:val="00DE23B8"/>
    <w:rsid w:val="00DE7953"/>
    <w:rsid w:val="00E103A3"/>
    <w:rsid w:val="00E1064A"/>
    <w:rsid w:val="00E3274F"/>
    <w:rsid w:val="00E56DCC"/>
    <w:rsid w:val="00E62909"/>
    <w:rsid w:val="00E86AED"/>
    <w:rsid w:val="00E872F5"/>
    <w:rsid w:val="00EB6790"/>
    <w:rsid w:val="00EB6973"/>
    <w:rsid w:val="00F16AF8"/>
    <w:rsid w:val="00F2688F"/>
    <w:rsid w:val="00F314F4"/>
    <w:rsid w:val="00F4111E"/>
    <w:rsid w:val="00F70E26"/>
    <w:rsid w:val="00F73C19"/>
    <w:rsid w:val="00F876F2"/>
    <w:rsid w:val="00FA34A6"/>
    <w:rsid w:val="00FA39F2"/>
    <w:rsid w:val="00FA3E71"/>
    <w:rsid w:val="00FA5A61"/>
    <w:rsid w:val="00FB25C8"/>
    <w:rsid w:val="00FF38BF"/>
    <w:rsid w:val="00FF7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377"/>
  <w15:docId w15:val="{E8792C50-71E0-4FC8-BEDE-17FB38AC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1245F"/>
    <w:pPr>
      <w:tabs>
        <w:tab w:val="center" w:pos="4513"/>
        <w:tab w:val="right" w:pos="9026"/>
      </w:tabs>
      <w:spacing w:line="240" w:lineRule="auto"/>
    </w:pPr>
  </w:style>
  <w:style w:type="character" w:customStyle="1" w:styleId="HeaderChar">
    <w:name w:val="Header Char"/>
    <w:basedOn w:val="DefaultParagraphFont"/>
    <w:link w:val="Header"/>
    <w:uiPriority w:val="99"/>
    <w:rsid w:val="0041245F"/>
    <w:rPr>
      <w:rFonts w:ascii="Verdana" w:hAnsi="Verdana"/>
      <w:color w:val="000000"/>
      <w:sz w:val="18"/>
      <w:szCs w:val="18"/>
    </w:rPr>
  </w:style>
  <w:style w:type="paragraph" w:styleId="Footer">
    <w:name w:val="footer"/>
    <w:basedOn w:val="Normal"/>
    <w:link w:val="FooterChar"/>
    <w:uiPriority w:val="99"/>
    <w:unhideWhenUsed/>
    <w:rsid w:val="0041245F"/>
    <w:pPr>
      <w:tabs>
        <w:tab w:val="center" w:pos="4513"/>
        <w:tab w:val="right" w:pos="9026"/>
      </w:tabs>
      <w:spacing w:line="240" w:lineRule="auto"/>
    </w:pPr>
  </w:style>
  <w:style w:type="character" w:customStyle="1" w:styleId="FooterChar">
    <w:name w:val="Footer Char"/>
    <w:basedOn w:val="DefaultParagraphFont"/>
    <w:link w:val="Footer"/>
    <w:uiPriority w:val="99"/>
    <w:rsid w:val="0041245F"/>
    <w:rPr>
      <w:rFonts w:ascii="Verdana" w:hAnsi="Verdana"/>
      <w:color w:val="000000"/>
      <w:sz w:val="18"/>
      <w:szCs w:val="18"/>
    </w:rPr>
  </w:style>
  <w:style w:type="paragraph" w:styleId="FootnoteText">
    <w:name w:val="footnote text"/>
    <w:basedOn w:val="Normal"/>
    <w:link w:val="FootnoteTextChar"/>
    <w:uiPriority w:val="99"/>
    <w:semiHidden/>
    <w:unhideWhenUsed/>
    <w:rsid w:val="0041245F"/>
    <w:pPr>
      <w:spacing w:line="240" w:lineRule="auto"/>
    </w:pPr>
    <w:rPr>
      <w:sz w:val="20"/>
      <w:szCs w:val="20"/>
    </w:rPr>
  </w:style>
  <w:style w:type="character" w:customStyle="1" w:styleId="FootnoteTextChar">
    <w:name w:val="Footnote Text Char"/>
    <w:basedOn w:val="DefaultParagraphFont"/>
    <w:link w:val="FootnoteText"/>
    <w:uiPriority w:val="99"/>
    <w:semiHidden/>
    <w:rsid w:val="0041245F"/>
    <w:rPr>
      <w:rFonts w:ascii="Verdana" w:hAnsi="Verdana"/>
      <w:color w:val="000000"/>
    </w:rPr>
  </w:style>
  <w:style w:type="character" w:styleId="FootnoteReference">
    <w:name w:val="footnote reference"/>
    <w:basedOn w:val="DefaultParagraphFont"/>
    <w:uiPriority w:val="99"/>
    <w:semiHidden/>
    <w:unhideWhenUsed/>
    <w:rsid w:val="0041245F"/>
    <w:rPr>
      <w:vertAlign w:val="superscript"/>
    </w:rPr>
  </w:style>
  <w:style w:type="character" w:styleId="CommentReference">
    <w:name w:val="annotation reference"/>
    <w:basedOn w:val="DefaultParagraphFont"/>
    <w:uiPriority w:val="99"/>
    <w:semiHidden/>
    <w:unhideWhenUsed/>
    <w:rsid w:val="008607C0"/>
    <w:rPr>
      <w:sz w:val="16"/>
      <w:szCs w:val="16"/>
    </w:rPr>
  </w:style>
  <w:style w:type="paragraph" w:styleId="CommentText">
    <w:name w:val="annotation text"/>
    <w:basedOn w:val="Normal"/>
    <w:link w:val="CommentTextChar"/>
    <w:uiPriority w:val="99"/>
    <w:unhideWhenUsed/>
    <w:rsid w:val="008607C0"/>
    <w:pPr>
      <w:spacing w:line="240" w:lineRule="auto"/>
    </w:pPr>
    <w:rPr>
      <w:sz w:val="20"/>
      <w:szCs w:val="20"/>
    </w:rPr>
  </w:style>
  <w:style w:type="character" w:customStyle="1" w:styleId="CommentTextChar">
    <w:name w:val="Comment Text Char"/>
    <w:basedOn w:val="DefaultParagraphFont"/>
    <w:link w:val="CommentText"/>
    <w:uiPriority w:val="99"/>
    <w:rsid w:val="008607C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607C0"/>
    <w:rPr>
      <w:b/>
      <w:bCs/>
    </w:rPr>
  </w:style>
  <w:style w:type="character" w:customStyle="1" w:styleId="CommentSubjectChar">
    <w:name w:val="Comment Subject Char"/>
    <w:basedOn w:val="CommentTextChar"/>
    <w:link w:val="CommentSubject"/>
    <w:uiPriority w:val="99"/>
    <w:semiHidden/>
    <w:rsid w:val="008607C0"/>
    <w:rPr>
      <w:rFonts w:ascii="Verdana" w:hAnsi="Verdana"/>
      <w:b/>
      <w:bCs/>
      <w:color w:val="000000"/>
    </w:rPr>
  </w:style>
  <w:style w:type="paragraph" w:styleId="Revision">
    <w:name w:val="Revision"/>
    <w:hidden/>
    <w:uiPriority w:val="99"/>
    <w:semiHidden/>
    <w:rsid w:val="00FF7D5A"/>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046898"/>
    <w:rPr>
      <w:color w:val="96607D" w:themeColor="followedHyperlink"/>
      <w:u w:val="single"/>
    </w:rPr>
  </w:style>
  <w:style w:type="character" w:styleId="UnresolvedMention">
    <w:name w:val="Unresolved Mention"/>
    <w:basedOn w:val="DefaultParagraphFont"/>
    <w:uiPriority w:val="99"/>
    <w:semiHidden/>
    <w:unhideWhenUsed/>
    <w:rsid w:val="0078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1126">
      <w:bodyDiv w:val="1"/>
      <w:marLeft w:val="0"/>
      <w:marRight w:val="0"/>
      <w:marTop w:val="0"/>
      <w:marBottom w:val="0"/>
      <w:divBdr>
        <w:top w:val="none" w:sz="0" w:space="0" w:color="auto"/>
        <w:left w:val="none" w:sz="0" w:space="0" w:color="auto"/>
        <w:bottom w:val="none" w:sz="0" w:space="0" w:color="auto"/>
        <w:right w:val="none" w:sz="0" w:space="0" w:color="auto"/>
      </w:divBdr>
    </w:div>
    <w:div w:id="710348343">
      <w:bodyDiv w:val="1"/>
      <w:marLeft w:val="0"/>
      <w:marRight w:val="0"/>
      <w:marTop w:val="0"/>
      <w:marBottom w:val="0"/>
      <w:divBdr>
        <w:top w:val="none" w:sz="0" w:space="0" w:color="auto"/>
        <w:left w:val="none" w:sz="0" w:space="0" w:color="auto"/>
        <w:bottom w:val="none" w:sz="0" w:space="0" w:color="auto"/>
        <w:right w:val="none" w:sz="0" w:space="0" w:color="auto"/>
      </w:divBdr>
    </w:div>
    <w:div w:id="1035471555">
      <w:bodyDiv w:val="1"/>
      <w:marLeft w:val="0"/>
      <w:marRight w:val="0"/>
      <w:marTop w:val="0"/>
      <w:marBottom w:val="0"/>
      <w:divBdr>
        <w:top w:val="none" w:sz="0" w:space="0" w:color="auto"/>
        <w:left w:val="none" w:sz="0" w:space="0" w:color="auto"/>
        <w:bottom w:val="none" w:sz="0" w:space="0" w:color="auto"/>
        <w:right w:val="none" w:sz="0" w:space="0" w:color="auto"/>
      </w:divBdr>
    </w:div>
    <w:div w:id="1789467276">
      <w:bodyDiv w:val="1"/>
      <w:marLeft w:val="0"/>
      <w:marRight w:val="0"/>
      <w:marTop w:val="0"/>
      <w:marBottom w:val="0"/>
      <w:divBdr>
        <w:top w:val="none" w:sz="0" w:space="0" w:color="auto"/>
        <w:left w:val="none" w:sz="0" w:space="0" w:color="auto"/>
        <w:bottom w:val="none" w:sz="0" w:space="0" w:color="auto"/>
        <w:right w:val="none" w:sz="0" w:space="0" w:color="auto"/>
      </w:divBdr>
    </w:div>
    <w:div w:id="1830363063">
      <w:bodyDiv w:val="1"/>
      <w:marLeft w:val="0"/>
      <w:marRight w:val="0"/>
      <w:marTop w:val="0"/>
      <w:marBottom w:val="0"/>
      <w:divBdr>
        <w:top w:val="none" w:sz="0" w:space="0" w:color="auto"/>
        <w:left w:val="none" w:sz="0" w:space="0" w:color="auto"/>
        <w:bottom w:val="none" w:sz="0" w:space="0" w:color="auto"/>
        <w:right w:val="none" w:sz="0" w:space="0" w:color="auto"/>
      </w:divBdr>
    </w:div>
    <w:div w:id="1879050174">
      <w:bodyDiv w:val="1"/>
      <w:marLeft w:val="0"/>
      <w:marRight w:val="0"/>
      <w:marTop w:val="0"/>
      <w:marBottom w:val="0"/>
      <w:divBdr>
        <w:top w:val="none" w:sz="0" w:space="0" w:color="auto"/>
        <w:left w:val="none" w:sz="0" w:space="0" w:color="auto"/>
        <w:bottom w:val="none" w:sz="0" w:space="0" w:color="auto"/>
        <w:right w:val="none" w:sz="0" w:space="0" w:color="auto"/>
      </w:divBdr>
    </w:div>
    <w:div w:id="1914856666">
      <w:bodyDiv w:val="1"/>
      <w:marLeft w:val="0"/>
      <w:marRight w:val="0"/>
      <w:marTop w:val="0"/>
      <w:marBottom w:val="0"/>
      <w:divBdr>
        <w:top w:val="none" w:sz="0" w:space="0" w:color="auto"/>
        <w:left w:val="none" w:sz="0" w:space="0" w:color="auto"/>
        <w:bottom w:val="none" w:sz="0" w:space="0" w:color="auto"/>
        <w:right w:val="none" w:sz="0" w:space="0" w:color="auto"/>
      </w:divBdr>
    </w:div>
    <w:div w:id="1930045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jubi.id/polhukam/2025/empat-aktivis-knpb-ditahan-di-polres-yahukimo/" TargetMode="External"/><Relationship Id="rId1" Type="http://schemas.openxmlformats.org/officeDocument/2006/relationships/hyperlink" Target="https://humanrightsmonitor.org/case/indonesian-navy-wants-to-evict-residents-in-manokwar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581</ap:Words>
  <ap:Characters>3201</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2026-03-26T12:24:00.0000000Z</lastPrinted>
  <dcterms:created xsi:type="dcterms:W3CDTF">2026-04-08T06:46:00.0000000Z</dcterms:created>
  <dcterms:modified xsi:type="dcterms:W3CDTF">2026-04-08T06:46:00.0000000Z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cc4b55a5ee91473b87ec338540cdae54">
    <vt:lpwstr>Not applicable|ec01d90b-9d0f-4785-8785-e1ea615196bf</vt:lpwstr>
  </property>
  <property fmtid="{D5CDD505-2E9C-101B-9397-08002B2CF9AE}" pid="4" name="TaxCatchAll">
    <vt:lpwstr>5;#NO MARKING;#4;#UNCLASSIFIED (U);#150;#Organization and management general;#2;#Not applicable;#3;#Not applicable</vt:lpwstr>
  </property>
  <property fmtid="{D5CDD505-2E9C-101B-9397-08002B2CF9AE}" pid="5" name="bb20b5f81c9f47a48f8188e85aec1253">
    <vt:lpwstr>Organization and management general|0de1cc90-a8d1-4553-a3b7-516b6498b343</vt:lpwstr>
  </property>
  <property fmtid="{D5CDD505-2E9C-101B-9397-08002B2CF9AE}" pid="6" name="f7af940f06314dc78018242c25682d67">
    <vt:lpwstr>NO MARKING|0a4eb9ae-69eb-4d9e-b573-43ab99ef8592</vt:lpwstr>
  </property>
  <property fmtid="{D5CDD505-2E9C-101B-9397-08002B2CF9AE}" pid="7" name="BZDossierTemplate">
    <vt:lpwstr>ReguliereKamerbrief</vt:lpwstr>
  </property>
  <property fmtid="{D5CDD505-2E9C-101B-9397-08002B2CF9AE}" pid="8" name="e35afc56668347c3aef24194d1ed59ea">
    <vt:lpwstr>Not applicable|0049e722-bfb1-4a3f-9d08-af7366a9af40</vt:lpwstr>
  </property>
  <property fmtid="{D5CDD505-2E9C-101B-9397-08002B2CF9AE}" pid="9" name="d1b77f58b5724360bd683b4bf0d30054">
    <vt:lpwstr>UNCLASSIFIED (U)|284e6a62-15ab-4017-be27-a1e965f4e940</vt:lpwstr>
  </property>
  <property fmtid="{D5CDD505-2E9C-101B-9397-08002B2CF9AE}" pid="10" name="_dlc_DocIdItemGuid">
    <vt:lpwstr>29c7a568-0d02-4fb4-bf3a-06efb1a532c7</vt:lpwstr>
  </property>
  <property fmtid="{D5CDD505-2E9C-101B-9397-08002B2CF9AE}" pid="11" name="BZForumOrganisation">
    <vt:lpwstr>2;#Not applicable|0049e722-bfb1-4a3f-9d08-af7366a9af40</vt:lpwstr>
  </property>
  <property fmtid="{D5CDD505-2E9C-101B-9397-08002B2CF9AE}" pid="12" name="gc2efd3bfea04f7f8169be07009f5536">
    <vt:lpwstr/>
  </property>
  <property fmtid="{D5CDD505-2E9C-101B-9397-08002B2CF9AE}" pid="13" name="BZDossierBudgetManager">
    <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URL">
    <vt:lpwstr>https://247.plaza.buzaservices.nl/subject/PV-RK2026022026/BZ2625761/Reguliere%20kamerbrief.docx, </vt:lpwstr>
  </property>
  <property fmtid="{D5CDD505-2E9C-101B-9397-08002B2CF9AE}" pid="31" name="_docset_NoMedatataSyncRequired">
    <vt:lpwstr>False</vt:lpwstr>
  </property>
</Properties>
</file>