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588916C8">
            <w:pPr>
              <w:pStyle w:val="Amendement"/>
              <w:tabs>
                <w:tab w:val="clear" w:pos="3310"/>
                <w:tab w:val="clear" w:pos="3600"/>
              </w:tabs>
              <w:rPr>
                <w:rFonts w:ascii="Times New Roman" w:hAnsi="Times New Roman"/>
              </w:rPr>
            </w:pPr>
            <w:r w:rsidRPr="00C035D4">
              <w:rPr>
                <w:rFonts w:ascii="Times New Roman" w:hAnsi="Times New Roman"/>
              </w:rPr>
              <w:t xml:space="preserve">Nr. </w:t>
            </w:r>
            <w:r w:rsidR="00E65383">
              <w:rPr>
                <w:rFonts w:ascii="Times New Roman" w:hAnsi="Times New Roman"/>
                <w:caps/>
              </w:rPr>
              <w:t>25</w:t>
            </w:r>
          </w:p>
        </w:tc>
        <w:tc>
          <w:tcPr>
            <w:tcW w:w="7371" w:type="dxa"/>
            <w:gridSpan w:val="2"/>
          </w:tcPr>
          <w:p w:rsidRPr="00C035D4" w:rsidR="003C21AC" w:rsidP="006E0971" w:rsidRDefault="003C21AC" w14:paraId="551E95C6" w14:textId="1ADEB23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46B6C">
              <w:rPr>
                <w:rFonts w:ascii="Times New Roman" w:hAnsi="Times New Roman"/>
                <w:caps/>
              </w:rPr>
              <w:t>de leden</w:t>
            </w:r>
            <w:r w:rsidRPr="00C035D4">
              <w:rPr>
                <w:rFonts w:ascii="Times New Roman" w:hAnsi="Times New Roman"/>
                <w:caps/>
              </w:rPr>
              <w:t xml:space="preserve"> </w:t>
            </w:r>
            <w:r w:rsidR="00B46436">
              <w:rPr>
                <w:rFonts w:ascii="Times New Roman" w:hAnsi="Times New Roman"/>
                <w:caps/>
              </w:rPr>
              <w:t>Beckerman</w:t>
            </w:r>
            <w:r w:rsidR="00146B6C">
              <w:rPr>
                <w:rFonts w:ascii="Times New Roman" w:hAnsi="Times New Roman"/>
                <w:caps/>
              </w:rPr>
              <w:t xml:space="preserve"> en bushoFf</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5AA78C6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65383">
              <w:rPr>
                <w:rFonts w:ascii="Times New Roman" w:hAnsi="Times New Roman"/>
                <w:b w:val="0"/>
              </w:rPr>
              <w:t>7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4AF72BF9">
            <w:pPr>
              <w:ind w:firstLine="284"/>
            </w:pPr>
            <w:r w:rsidRPr="00EA69AC">
              <w:t>De ondergetekende</w:t>
            </w:r>
            <w:r w:rsidR="00CE670F">
              <w:t>n</w:t>
            </w:r>
            <w:r w:rsidRPr="00EA69AC">
              <w:t xml:space="preserve"> stel</w:t>
            </w:r>
            <w:r w:rsidR="00CE670F">
              <w:t>len</w:t>
            </w:r>
            <w:r w:rsidRPr="00EA69AC">
              <w:t xml:space="preserve"> het volgende amendement voor:</w:t>
            </w:r>
          </w:p>
        </w:tc>
      </w:tr>
    </w:tbl>
    <w:p w:rsidR="00016AB7" w:rsidP="00EA1CE4" w:rsidRDefault="00016AB7" w14:paraId="584305E6" w14:textId="77777777"/>
    <w:p w:rsidR="00762B2D" w:rsidP="0045655C" w:rsidRDefault="00A16945" w14:paraId="57DB7742" w14:textId="77777777">
      <w:pPr>
        <w:ind w:firstLine="284"/>
      </w:pPr>
      <w:r>
        <w:t xml:space="preserve">  </w:t>
      </w:r>
      <w:r w:rsidR="00032204">
        <w:t xml:space="preserve">Na </w:t>
      </w:r>
      <w:r w:rsidR="00762B2D">
        <w:t>artikel I, onderdeel L, wordt een onderdeel ingevoegd, luidende:</w:t>
      </w:r>
    </w:p>
    <w:p w:rsidR="00762B2D" w:rsidP="00762B2D" w:rsidRDefault="00762B2D" w14:paraId="1EB91004" w14:textId="77777777"/>
    <w:p w:rsidR="00762B2D" w:rsidP="00762B2D" w:rsidRDefault="00762B2D" w14:paraId="381B9B3F" w14:textId="77777777">
      <w:r>
        <w:t>La</w:t>
      </w:r>
    </w:p>
    <w:p w:rsidR="00762B2D" w:rsidP="00762B2D" w:rsidRDefault="00762B2D" w14:paraId="54E64B6A" w14:textId="77777777"/>
    <w:p w:rsidR="00032204" w:rsidP="00762B2D" w:rsidRDefault="00762B2D" w14:paraId="33F95DCE" w14:textId="6218FECA">
      <w:pPr>
        <w:ind w:firstLine="284"/>
      </w:pPr>
      <w:r>
        <w:t xml:space="preserve">Na </w:t>
      </w:r>
      <w:r w:rsidR="00032204">
        <w:t>artikel 13ib wordt een artikel ingevoegd, luidende:</w:t>
      </w:r>
    </w:p>
    <w:p w:rsidR="00032204" w:rsidP="00032204" w:rsidRDefault="00032204" w14:paraId="25679743" w14:textId="77777777"/>
    <w:p w:rsidRPr="00825B63" w:rsidR="00825B63" w:rsidP="00032204" w:rsidRDefault="00032204" w14:paraId="6AB3C5B0" w14:textId="77777777">
      <w:pPr>
        <w:rPr>
          <w:b/>
          <w:bCs/>
        </w:rPr>
      </w:pPr>
      <w:r w:rsidRPr="00825B63">
        <w:rPr>
          <w:b/>
          <w:bCs/>
        </w:rPr>
        <w:t>Artikel 13ic</w:t>
      </w:r>
    </w:p>
    <w:p w:rsidR="00825B63" w:rsidP="00032204" w:rsidRDefault="00825B63" w14:paraId="48962203" w14:textId="77777777"/>
    <w:p w:rsidR="0045655C" w:rsidP="00032204" w:rsidRDefault="00032204" w14:paraId="2141C65A" w14:textId="12D71578">
      <w:r>
        <w:t xml:space="preserve"> </w:t>
      </w:r>
      <w:r w:rsidR="00655803">
        <w:tab/>
        <w:t>1. Indien blijkt dat</w:t>
      </w:r>
      <w:r w:rsidR="00C22730">
        <w:t xml:space="preserve"> </w:t>
      </w:r>
      <w:r w:rsidR="00655803">
        <w:t xml:space="preserve">een </w:t>
      </w:r>
      <w:r w:rsidR="003625E3">
        <w:t>versterkings</w:t>
      </w:r>
      <w:r w:rsidR="00655803">
        <w:t xml:space="preserve">advies verkregen </w:t>
      </w:r>
      <w:r w:rsidR="003625E3">
        <w:t xml:space="preserve">in het kader van de beoordeling of </w:t>
      </w:r>
      <w:r w:rsidR="00655803">
        <w:t xml:space="preserve">een </w:t>
      </w:r>
      <w:r w:rsidR="00E67E19">
        <w:t xml:space="preserve">gebouw </w:t>
      </w:r>
      <w:r w:rsidR="004B1CA6">
        <w:t xml:space="preserve">voldoet </w:t>
      </w:r>
      <w:r w:rsidR="00E67E19">
        <w:t>aan de veiligheidsnorm</w:t>
      </w:r>
      <w:r w:rsidR="003625E3">
        <w:t>, bedoeld in artikel 13i, eerste lid,</w:t>
      </w:r>
      <w:r w:rsidR="00C22730">
        <w:t xml:space="preserve"> </w:t>
      </w:r>
      <w:r w:rsidR="001607F2">
        <w:t>gebreken vertoont</w:t>
      </w:r>
      <w:r w:rsidR="004B1CA6">
        <w:t xml:space="preserve">, waardoor </w:t>
      </w:r>
      <w:r w:rsidR="00516443">
        <w:t xml:space="preserve">de eigenaar </w:t>
      </w:r>
      <w:r w:rsidR="002003DC">
        <w:t>langer moet wachten op een versterkingsbesluit zonder gebreken,</w:t>
      </w:r>
      <w:r w:rsidR="004B1CA6">
        <w:t xml:space="preserve"> kan Onze Minister maatregelen te treffen om deze gebreken</w:t>
      </w:r>
      <w:r w:rsidR="001867D8">
        <w:t xml:space="preserve"> </w:t>
      </w:r>
      <w:r w:rsidR="00632FB7">
        <w:t xml:space="preserve">in een of meer versterkingsbesluiten </w:t>
      </w:r>
      <w:r w:rsidR="002003DC">
        <w:t>te herstellen.</w:t>
      </w:r>
    </w:p>
    <w:p w:rsidR="002003DC" w:rsidP="00032204" w:rsidRDefault="002003DC" w14:paraId="6C01B2CF" w14:textId="6020653B">
      <w:r>
        <w:tab/>
        <w:t xml:space="preserve">2. Bij </w:t>
      </w:r>
      <w:r w:rsidR="00E752D6">
        <w:t xml:space="preserve">ministeriële </w:t>
      </w:r>
      <w:r w:rsidR="002D4CE1">
        <w:t>regel</w:t>
      </w:r>
      <w:r w:rsidR="00583A7E">
        <w:t xml:space="preserve">ing </w:t>
      </w:r>
      <w:r>
        <w:t xml:space="preserve">wordt bepaald op welke wijze en onder welke voorwaarden Onze Minister </w:t>
      </w:r>
      <w:r w:rsidR="00A83422">
        <w:t>de gebreken</w:t>
      </w:r>
      <w:r w:rsidR="00B25BEB">
        <w:t>, bedoeld in het eerste lid,</w:t>
      </w:r>
      <w:r w:rsidR="00A83422">
        <w:t xml:space="preserve"> kan herstellen.</w:t>
      </w:r>
      <w:r w:rsidR="00F478C9">
        <w:t xml:space="preserve"> </w:t>
      </w:r>
      <w:r w:rsidR="00B565CB">
        <w:t xml:space="preserve">Dit herstel van gebreken kan ook betrekking hebben op </w:t>
      </w:r>
      <w:r w:rsidR="00D06779">
        <w:t>groepen van vergelijkbare gevallen</w:t>
      </w:r>
      <w:r w:rsidR="002344A2">
        <w:t>.</w:t>
      </w:r>
    </w:p>
    <w:p w:rsidR="008E158C" w:rsidP="00032204" w:rsidRDefault="008E158C" w14:paraId="26F0133C" w14:textId="229C3064">
      <w:r>
        <w:tab/>
        <w:t xml:space="preserve">3. In de </w:t>
      </w:r>
      <w:r w:rsidR="00E752D6">
        <w:t xml:space="preserve">ministeriële </w:t>
      </w:r>
      <w:r w:rsidR="00583A7E">
        <w:t>regeling</w:t>
      </w:r>
      <w:r w:rsidR="00752A54">
        <w:t>, bedoeld in het tweede lid,</w:t>
      </w:r>
      <w:r>
        <w:t xml:space="preserve"> kunnen tevens waarborgen worden opgenomen om het optreden van gebreken in toekomstige gevallen te voorkomen.</w:t>
      </w:r>
    </w:p>
    <w:p w:rsidR="0078400A" w:rsidP="00EA1CE4" w:rsidRDefault="00A83422" w14:paraId="03D2BFD2" w14:textId="6223D9E3">
      <w:r>
        <w:tab/>
      </w:r>
      <w:r w:rsidR="00752A54">
        <w:t>4</w:t>
      </w:r>
      <w:r>
        <w:t xml:space="preserve">. </w:t>
      </w:r>
      <w:r w:rsidR="0078400A">
        <w:t>De</w:t>
      </w:r>
      <w:r w:rsidR="00E87889">
        <w:t xml:space="preserve"> ministeriële regeling</w:t>
      </w:r>
      <w:r w:rsidR="0078400A">
        <w:t>, bedoeld in</w:t>
      </w:r>
      <w:r w:rsidR="0057364E">
        <w:t xml:space="preserve"> het tweede lid</w:t>
      </w:r>
      <w:r w:rsidR="0078400A">
        <w:t xml:space="preserve">, </w:t>
      </w:r>
      <w:r w:rsidRPr="0078400A" w:rsidR="0078400A">
        <w:t>wordt niet eerder vastgesteld dan vier weken nadat het ontwerp aan beide</w:t>
      </w:r>
      <w:r w:rsidR="0078400A">
        <w:t xml:space="preserve"> </w:t>
      </w:r>
      <w:r w:rsidRPr="0078400A" w:rsidR="0078400A">
        <w:t>kamers der Staten-Generaal is overgelegd</w:t>
      </w:r>
      <w:r w:rsidR="0078400A">
        <w:t>.</w:t>
      </w:r>
    </w:p>
    <w:p w:rsidR="0078400A" w:rsidP="00EA1CE4" w:rsidRDefault="0078400A" w14:paraId="1F581ACB"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8C779A" w:rsidR="008C779A" w:rsidP="008C779A" w:rsidRDefault="008C779A" w14:paraId="6FC30C56" w14:textId="77777777">
      <w:r w:rsidRPr="008C779A">
        <w:t>In februari 2025 kwamen ernstige signalen naar buiten over de kwaliteit van de versterkingsadviezen die de Nationaal Coördinator Groningen (NCG) afgeeft aan bewoners in het aardbevingsgebied. Onderzoek door een onafhankelijk bouwkundig bureau wees uit dat in 90 procent van de onderzochte gevallen het versterkingsrapport aantoonbare fouten bevatte, variërend van incorrecte afmetingen tot ontbrekende bouwkundige elementen, en in sommige gevallen zelfs berekeningen die betrekking hadden op een heel ander huis. Ook toezichthouder het Staatstoezicht op de Mijnen (</w:t>
      </w:r>
      <w:proofErr w:type="spellStart"/>
      <w:r w:rsidRPr="008C779A">
        <w:t>SodM</w:t>
      </w:r>
      <w:proofErr w:type="spellEnd"/>
      <w:r w:rsidRPr="008C779A">
        <w:t>) stelde vast dat de interne kwaliteitscontrole bij de NCG niet op orde was.</w:t>
      </w:r>
    </w:p>
    <w:p w:rsidRPr="008C779A" w:rsidR="008C779A" w:rsidP="008C779A" w:rsidRDefault="008C779A" w14:paraId="28BD3D6D" w14:textId="77777777">
      <w:r w:rsidRPr="008C779A">
        <w:t xml:space="preserve">De toenmalige staatssecretaris heeft naar aanleiding hiervan het Adviescollege Veiligheid Groningen (ACVG) om advies gevraagd. Het ACVG noemde aanvankelijk december 2025 als streefdatum voor zijn eindrapport. In september 2025 werd bekend dat dit is verschoven naar juni 2026. Pas daarna kan een aanpak worden uitgewerkt en, zonder nadere maatregelen, zal vervolgens potentieel een langdurig wetgevingstraject volgen. Dit betekent dat gedupeerden die al jaren wachten op zekerheid over de </w:t>
      </w:r>
      <w:r w:rsidRPr="008C779A">
        <w:lastRenderedPageBreak/>
        <w:t>veiligheid van hun woning, opnieuw geconfronteerd worden met een vertraging van anderhalf jaar of meer, zonder enig zicht op een concrete oplossing.</w:t>
      </w:r>
    </w:p>
    <w:p w:rsidRPr="008C779A" w:rsidR="008C779A" w:rsidP="008C779A" w:rsidRDefault="008C779A" w14:paraId="7EEA44A7" w14:textId="11D70AA0">
      <w:r w:rsidRPr="008C779A">
        <w:t>De indiener</w:t>
      </w:r>
      <w:r w:rsidR="00D2762C">
        <w:t>s</w:t>
      </w:r>
      <w:r w:rsidRPr="008C779A">
        <w:t xml:space="preserve"> acht</w:t>
      </w:r>
      <w:r w:rsidR="00D2762C">
        <w:t>en</w:t>
      </w:r>
      <w:r w:rsidRPr="008C779A">
        <w:t xml:space="preserve"> dit onacceptabel. Om geen kostbare tijd te verliezen, dient de wetgever nu al de juridische grondslag te leggen voor een aanpak. Met dit amendement wordt de minister de bevoegdheid gegeven om bij ministeriële regeling met voorhang een aanpak vast te stellen voor de afhandeling van gebrekkige versterkingsadviezen en het voorkomen van nieuwe gebrekkige versterkingsadviezen. Op deze wijze kan direct na het verschijnen van het eindrapport van het ACVG worden gehandeld, zonder dat een langdurig wetgevingstraject doorlopen hoeft te worden. De parlementaire betrokkenheid wordt gewaarborgd via de voorhangprocedure.</w:t>
      </w:r>
    </w:p>
    <w:p w:rsidR="00701B49" w:rsidP="00701B49" w:rsidRDefault="00701B49" w14:paraId="411F96BB" w14:textId="77777777"/>
    <w:p w:rsidR="00B46436" w:rsidP="00EA1CE4" w:rsidRDefault="00B46436" w14:paraId="3B678726" w14:textId="094CC738">
      <w:r>
        <w:t>Beckerman</w:t>
      </w:r>
    </w:p>
    <w:p w:rsidRPr="00EA69AC" w:rsidR="00D2762C" w:rsidP="00EA1CE4" w:rsidRDefault="00D2762C" w14:paraId="418300C3" w14:textId="2C62E9A0">
      <w:r>
        <w:t>Bushoff</w:t>
      </w:r>
    </w:p>
    <w:sectPr w:rsidRPr="00EA69AC" w:rsidR="00D2762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BE72" w14:textId="77777777" w:rsidR="002F77E4" w:rsidRDefault="002F77E4">
      <w:pPr>
        <w:spacing w:line="20" w:lineRule="exact"/>
      </w:pPr>
    </w:p>
  </w:endnote>
  <w:endnote w:type="continuationSeparator" w:id="0">
    <w:p w14:paraId="46403A7D" w14:textId="77777777" w:rsidR="002F77E4" w:rsidRDefault="002F77E4">
      <w:pPr>
        <w:pStyle w:val="Amendement"/>
      </w:pPr>
      <w:r>
        <w:rPr>
          <w:b w:val="0"/>
        </w:rPr>
        <w:t xml:space="preserve"> </w:t>
      </w:r>
    </w:p>
  </w:endnote>
  <w:endnote w:type="continuationNotice" w:id="1">
    <w:p w14:paraId="7E043E65" w14:textId="77777777" w:rsidR="002F77E4" w:rsidRDefault="002F77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D2B0" w14:textId="77777777" w:rsidR="002F77E4" w:rsidRDefault="002F77E4">
      <w:pPr>
        <w:pStyle w:val="Amendement"/>
      </w:pPr>
      <w:r>
        <w:rPr>
          <w:b w:val="0"/>
        </w:rPr>
        <w:separator/>
      </w:r>
    </w:p>
  </w:footnote>
  <w:footnote w:type="continuationSeparator" w:id="0">
    <w:p w14:paraId="0B679746" w14:textId="77777777" w:rsidR="002F77E4" w:rsidRDefault="002F7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16AB7"/>
    <w:rsid w:val="00032204"/>
    <w:rsid w:val="00052244"/>
    <w:rsid w:val="00057E58"/>
    <w:rsid w:val="000648B4"/>
    <w:rsid w:val="0007471A"/>
    <w:rsid w:val="000776CD"/>
    <w:rsid w:val="000D17BF"/>
    <w:rsid w:val="00121D0E"/>
    <w:rsid w:val="001422E0"/>
    <w:rsid w:val="00146B6C"/>
    <w:rsid w:val="00157CAF"/>
    <w:rsid w:val="001607F2"/>
    <w:rsid w:val="001620B0"/>
    <w:rsid w:val="001656EE"/>
    <w:rsid w:val="0016653D"/>
    <w:rsid w:val="001867D8"/>
    <w:rsid w:val="00195B0D"/>
    <w:rsid w:val="001C63B0"/>
    <w:rsid w:val="001C69B0"/>
    <w:rsid w:val="001D56AF"/>
    <w:rsid w:val="001E0E21"/>
    <w:rsid w:val="002003DC"/>
    <w:rsid w:val="00212E0A"/>
    <w:rsid w:val="002153B0"/>
    <w:rsid w:val="0021777F"/>
    <w:rsid w:val="00224492"/>
    <w:rsid w:val="002344A2"/>
    <w:rsid w:val="00241DD0"/>
    <w:rsid w:val="00254D48"/>
    <w:rsid w:val="00292039"/>
    <w:rsid w:val="002A0713"/>
    <w:rsid w:val="002D4CE1"/>
    <w:rsid w:val="002F77E4"/>
    <w:rsid w:val="003075BB"/>
    <w:rsid w:val="00310EE6"/>
    <w:rsid w:val="00341F39"/>
    <w:rsid w:val="003625E3"/>
    <w:rsid w:val="00366425"/>
    <w:rsid w:val="003A5495"/>
    <w:rsid w:val="003C21AC"/>
    <w:rsid w:val="003C5218"/>
    <w:rsid w:val="003C7876"/>
    <w:rsid w:val="003E2308"/>
    <w:rsid w:val="003E2F98"/>
    <w:rsid w:val="003F5B31"/>
    <w:rsid w:val="00413B00"/>
    <w:rsid w:val="00415298"/>
    <w:rsid w:val="0042574B"/>
    <w:rsid w:val="0043229C"/>
    <w:rsid w:val="004330ED"/>
    <w:rsid w:val="00455A5F"/>
    <w:rsid w:val="0045655C"/>
    <w:rsid w:val="004606B6"/>
    <w:rsid w:val="00481C91"/>
    <w:rsid w:val="004911E3"/>
    <w:rsid w:val="00497D57"/>
    <w:rsid w:val="004A1E29"/>
    <w:rsid w:val="004A7DD4"/>
    <w:rsid w:val="004B1CA6"/>
    <w:rsid w:val="004B50D8"/>
    <w:rsid w:val="004B59EF"/>
    <w:rsid w:val="004B5B90"/>
    <w:rsid w:val="004B725E"/>
    <w:rsid w:val="004C53D0"/>
    <w:rsid w:val="004E1E7A"/>
    <w:rsid w:val="005000A4"/>
    <w:rsid w:val="00501109"/>
    <w:rsid w:val="0050795C"/>
    <w:rsid w:val="00516443"/>
    <w:rsid w:val="00542A44"/>
    <w:rsid w:val="00560FCF"/>
    <w:rsid w:val="005703C9"/>
    <w:rsid w:val="00573582"/>
    <w:rsid w:val="0057364E"/>
    <w:rsid w:val="00583A7E"/>
    <w:rsid w:val="00597703"/>
    <w:rsid w:val="005A354D"/>
    <w:rsid w:val="005A6097"/>
    <w:rsid w:val="005B1DCC"/>
    <w:rsid w:val="005B4237"/>
    <w:rsid w:val="005B7323"/>
    <w:rsid w:val="005C25B9"/>
    <w:rsid w:val="006267E6"/>
    <w:rsid w:val="00632FB7"/>
    <w:rsid w:val="00655803"/>
    <w:rsid w:val="006558D2"/>
    <w:rsid w:val="00667F3C"/>
    <w:rsid w:val="00672D25"/>
    <w:rsid w:val="006738BC"/>
    <w:rsid w:val="006A63AD"/>
    <w:rsid w:val="006C2853"/>
    <w:rsid w:val="006C4532"/>
    <w:rsid w:val="006D3E69"/>
    <w:rsid w:val="006E0971"/>
    <w:rsid w:val="006F07E0"/>
    <w:rsid w:val="00701B49"/>
    <w:rsid w:val="00752A54"/>
    <w:rsid w:val="00762462"/>
    <w:rsid w:val="00762B2D"/>
    <w:rsid w:val="007709F6"/>
    <w:rsid w:val="007763C7"/>
    <w:rsid w:val="00783215"/>
    <w:rsid w:val="0078400A"/>
    <w:rsid w:val="00785DBD"/>
    <w:rsid w:val="007965FC"/>
    <w:rsid w:val="007C4A6E"/>
    <w:rsid w:val="007D2608"/>
    <w:rsid w:val="00801AD5"/>
    <w:rsid w:val="008164E5"/>
    <w:rsid w:val="00817BD7"/>
    <w:rsid w:val="00825B63"/>
    <w:rsid w:val="00830081"/>
    <w:rsid w:val="008467D7"/>
    <w:rsid w:val="00852541"/>
    <w:rsid w:val="00865D47"/>
    <w:rsid w:val="008758F0"/>
    <w:rsid w:val="00883FCA"/>
    <w:rsid w:val="0088452C"/>
    <w:rsid w:val="008C13AE"/>
    <w:rsid w:val="008C779A"/>
    <w:rsid w:val="008D59EE"/>
    <w:rsid w:val="008D7DCB"/>
    <w:rsid w:val="008E158C"/>
    <w:rsid w:val="008E6AAA"/>
    <w:rsid w:val="009055DB"/>
    <w:rsid w:val="00905ECB"/>
    <w:rsid w:val="00914616"/>
    <w:rsid w:val="00937F50"/>
    <w:rsid w:val="0094457E"/>
    <w:rsid w:val="009609EE"/>
    <w:rsid w:val="0096165D"/>
    <w:rsid w:val="00982215"/>
    <w:rsid w:val="00993E91"/>
    <w:rsid w:val="009A409F"/>
    <w:rsid w:val="009B2AE7"/>
    <w:rsid w:val="009B5369"/>
    <w:rsid w:val="009B5845"/>
    <w:rsid w:val="009C0C1F"/>
    <w:rsid w:val="009D1841"/>
    <w:rsid w:val="009F29D4"/>
    <w:rsid w:val="009F495A"/>
    <w:rsid w:val="00A10505"/>
    <w:rsid w:val="00A1288B"/>
    <w:rsid w:val="00A16945"/>
    <w:rsid w:val="00A53203"/>
    <w:rsid w:val="00A772EB"/>
    <w:rsid w:val="00A80E2B"/>
    <w:rsid w:val="00A83422"/>
    <w:rsid w:val="00AB59ED"/>
    <w:rsid w:val="00AC4562"/>
    <w:rsid w:val="00AD2728"/>
    <w:rsid w:val="00AD2A85"/>
    <w:rsid w:val="00AF2192"/>
    <w:rsid w:val="00B01BA6"/>
    <w:rsid w:val="00B07E84"/>
    <w:rsid w:val="00B25BEB"/>
    <w:rsid w:val="00B37F23"/>
    <w:rsid w:val="00B45395"/>
    <w:rsid w:val="00B46436"/>
    <w:rsid w:val="00B4708A"/>
    <w:rsid w:val="00B565CB"/>
    <w:rsid w:val="00B939C8"/>
    <w:rsid w:val="00BC0F99"/>
    <w:rsid w:val="00BD56B4"/>
    <w:rsid w:val="00BE2936"/>
    <w:rsid w:val="00BF623B"/>
    <w:rsid w:val="00C035D4"/>
    <w:rsid w:val="00C22730"/>
    <w:rsid w:val="00C50603"/>
    <w:rsid w:val="00C679BF"/>
    <w:rsid w:val="00C81BBD"/>
    <w:rsid w:val="00CA06C8"/>
    <w:rsid w:val="00CD3132"/>
    <w:rsid w:val="00CE27CD"/>
    <w:rsid w:val="00CE670F"/>
    <w:rsid w:val="00CF7041"/>
    <w:rsid w:val="00D06779"/>
    <w:rsid w:val="00D134F3"/>
    <w:rsid w:val="00D2762C"/>
    <w:rsid w:val="00D41DE7"/>
    <w:rsid w:val="00D46299"/>
    <w:rsid w:val="00D47D01"/>
    <w:rsid w:val="00D51BB7"/>
    <w:rsid w:val="00D774B3"/>
    <w:rsid w:val="00DB69F5"/>
    <w:rsid w:val="00DC409C"/>
    <w:rsid w:val="00DD35A5"/>
    <w:rsid w:val="00DD7E77"/>
    <w:rsid w:val="00DE0744"/>
    <w:rsid w:val="00DE2948"/>
    <w:rsid w:val="00DE40C1"/>
    <w:rsid w:val="00DF5DB4"/>
    <w:rsid w:val="00DF68BE"/>
    <w:rsid w:val="00DF712A"/>
    <w:rsid w:val="00DF74FC"/>
    <w:rsid w:val="00E25DF4"/>
    <w:rsid w:val="00E3485D"/>
    <w:rsid w:val="00E41F54"/>
    <w:rsid w:val="00E64D23"/>
    <w:rsid w:val="00E65383"/>
    <w:rsid w:val="00E6619B"/>
    <w:rsid w:val="00E67E19"/>
    <w:rsid w:val="00E70480"/>
    <w:rsid w:val="00E745DB"/>
    <w:rsid w:val="00E752D6"/>
    <w:rsid w:val="00E87889"/>
    <w:rsid w:val="00E908D7"/>
    <w:rsid w:val="00E9717F"/>
    <w:rsid w:val="00EA1CE4"/>
    <w:rsid w:val="00EA69AC"/>
    <w:rsid w:val="00EB40A1"/>
    <w:rsid w:val="00EC3112"/>
    <w:rsid w:val="00ED5E57"/>
    <w:rsid w:val="00EE1BD8"/>
    <w:rsid w:val="00EF758F"/>
    <w:rsid w:val="00F37B85"/>
    <w:rsid w:val="00F478C9"/>
    <w:rsid w:val="00F565D3"/>
    <w:rsid w:val="00F6385B"/>
    <w:rsid w:val="00F7658E"/>
    <w:rsid w:val="00F936DA"/>
    <w:rsid w:val="00FA5BBE"/>
    <w:rsid w:val="00FF0A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 w:type="character" w:styleId="Hyperlink">
    <w:name w:val="Hyperlink"/>
    <w:basedOn w:val="Standaardalinea-lettertype"/>
    <w:unhideWhenUsed/>
    <w:rsid w:val="00AC4562"/>
    <w:rPr>
      <w:color w:val="0000FF" w:themeColor="hyperlink"/>
      <w:u w:val="single"/>
    </w:rPr>
  </w:style>
  <w:style w:type="character" w:styleId="Onopgelostemelding">
    <w:name w:val="Unresolved Mention"/>
    <w:basedOn w:val="Standaardalinea-lettertype"/>
    <w:uiPriority w:val="99"/>
    <w:semiHidden/>
    <w:unhideWhenUsed/>
    <w:rsid w:val="00AC4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495</ap:Words>
  <ap:Characters>3009</ap:Characters>
  <ap:DocSecurity>0</ap:DocSecurity>
  <ap:Lines>25</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2026-04-07T15:21:00.0000000Z</dcterms:created>
  <dcterms:modified xsi:type="dcterms:W3CDTF">2026-04-08T08:00:00.0000000Z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