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B36B413" w14:textId="77777777">
        <w:tc>
          <w:tcPr>
            <w:tcW w:w="6733" w:type="dxa"/>
            <w:gridSpan w:val="2"/>
            <w:tcBorders>
              <w:top w:val="nil"/>
              <w:left w:val="nil"/>
              <w:bottom w:val="nil"/>
              <w:right w:val="nil"/>
            </w:tcBorders>
            <w:vAlign w:val="center"/>
          </w:tcPr>
          <w:p w:rsidR="0028220F" w:rsidP="0065630E" w:rsidRDefault="0028220F" w14:paraId="486EBB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B1A4E3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E4069C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CA70390" w14:textId="77777777">
            <w:r w:rsidRPr="00E41C7D">
              <w:t xml:space="preserve">Vergaderjaar </w:t>
            </w:r>
            <w:r w:rsidR="00852843">
              <w:t>202</w:t>
            </w:r>
            <w:r w:rsidR="00F43E95">
              <w:t>5</w:t>
            </w:r>
            <w:r w:rsidR="00852843">
              <w:t>-202</w:t>
            </w:r>
            <w:r w:rsidR="00F43E95">
              <w:t>6</w:t>
            </w:r>
          </w:p>
        </w:tc>
      </w:tr>
      <w:tr w:rsidR="0028220F" w:rsidTr="0065630E" w14:paraId="497EE967" w14:textId="77777777">
        <w:trPr>
          <w:cantSplit/>
        </w:trPr>
        <w:tc>
          <w:tcPr>
            <w:tcW w:w="10985" w:type="dxa"/>
            <w:gridSpan w:val="3"/>
            <w:tcBorders>
              <w:top w:val="nil"/>
              <w:left w:val="nil"/>
              <w:bottom w:val="nil"/>
              <w:right w:val="nil"/>
            </w:tcBorders>
            <w:vAlign w:val="center"/>
          </w:tcPr>
          <w:p w:rsidRPr="00E41C7D" w:rsidR="0028220F" w:rsidP="0065630E" w:rsidRDefault="0028220F" w14:paraId="1827CA0C" w14:textId="77777777"/>
        </w:tc>
      </w:tr>
      <w:tr w:rsidR="0028220F" w:rsidTr="0065630E" w14:paraId="65A0A2D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CCF35B" w14:textId="77777777"/>
        </w:tc>
      </w:tr>
      <w:tr w:rsidR="0028220F" w:rsidTr="0065630E" w14:paraId="7B789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E947942" w14:textId="77777777"/>
        </w:tc>
        <w:tc>
          <w:tcPr>
            <w:tcW w:w="8647" w:type="dxa"/>
            <w:gridSpan w:val="2"/>
            <w:tcBorders>
              <w:top w:val="single" w:color="auto" w:sz="4" w:space="0"/>
            </w:tcBorders>
          </w:tcPr>
          <w:p w:rsidRPr="002C5138" w:rsidR="0028220F" w:rsidP="0065630E" w:rsidRDefault="0028220F" w14:paraId="00FCC0AE" w14:textId="77777777">
            <w:pPr>
              <w:rPr>
                <w:b/>
              </w:rPr>
            </w:pPr>
          </w:p>
        </w:tc>
      </w:tr>
      <w:tr w:rsidR="0028220F" w:rsidTr="0065630E" w14:paraId="412AB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4284A" w14:paraId="5C12C5BE" w14:textId="68E2BBBE">
            <w:pPr>
              <w:rPr>
                <w:b/>
              </w:rPr>
            </w:pPr>
            <w:r>
              <w:rPr>
                <w:b/>
              </w:rPr>
              <w:t>36 836</w:t>
            </w:r>
          </w:p>
        </w:tc>
        <w:tc>
          <w:tcPr>
            <w:tcW w:w="8647" w:type="dxa"/>
            <w:gridSpan w:val="2"/>
          </w:tcPr>
          <w:p w:rsidRPr="00E4284A" w:rsidR="0028220F" w:rsidP="0065630E" w:rsidRDefault="00E4284A" w14:paraId="573902BB" w14:textId="06466480">
            <w:pPr>
              <w:rPr>
                <w:b/>
                <w:szCs w:val="24"/>
              </w:rPr>
            </w:pPr>
            <w:r w:rsidRPr="00E4284A">
              <w:rPr>
                <w:b/>
                <w:szCs w:val="24"/>
              </w:rPr>
              <w:t xml:space="preserve">Wijziging van de Tijdelijke wet Groningen en de Mijnbouwwet </w:t>
            </w:r>
            <w:bookmarkStart w:name="_Hlk141560480" w:id="0"/>
            <w:r w:rsidRPr="00E4284A">
              <w:rPr>
                <w:b/>
                <w:szCs w:val="24"/>
              </w:rPr>
              <w:t xml:space="preserve">in verband met de uitvoering van diverse maatregelen </w:t>
            </w:r>
            <w:bookmarkEnd w:id="0"/>
            <w:r w:rsidRPr="00E4284A">
              <w:rPr>
                <w:b/>
                <w:szCs w:val="24"/>
              </w:rPr>
              <w:t>uit de kabinetsreactie op het rapport van de parlementaire enquêtecommissie aardgaswinning Groningen</w:t>
            </w:r>
          </w:p>
        </w:tc>
      </w:tr>
      <w:tr w:rsidR="0028220F" w:rsidTr="0065630E" w14:paraId="066ED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EF0959" w14:textId="77777777"/>
        </w:tc>
        <w:tc>
          <w:tcPr>
            <w:tcW w:w="8647" w:type="dxa"/>
            <w:gridSpan w:val="2"/>
          </w:tcPr>
          <w:p w:rsidR="0028220F" w:rsidP="0065630E" w:rsidRDefault="0028220F" w14:paraId="76466A74" w14:textId="77777777"/>
        </w:tc>
      </w:tr>
      <w:tr w:rsidR="0028220F" w:rsidTr="0065630E" w14:paraId="1EECC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26E221" w14:textId="77777777"/>
        </w:tc>
        <w:tc>
          <w:tcPr>
            <w:tcW w:w="8647" w:type="dxa"/>
            <w:gridSpan w:val="2"/>
          </w:tcPr>
          <w:p w:rsidR="0028220F" w:rsidP="0065630E" w:rsidRDefault="0028220F" w14:paraId="7CBDF855" w14:textId="77777777"/>
        </w:tc>
      </w:tr>
      <w:tr w:rsidR="0028220F" w:rsidTr="0065630E" w14:paraId="36004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B7AF64" w14:textId="77777777">
            <w:pPr>
              <w:rPr>
                <w:b/>
              </w:rPr>
            </w:pPr>
            <w:r>
              <w:rPr>
                <w:b/>
              </w:rPr>
              <w:t xml:space="preserve">Nr. </w:t>
            </w:r>
          </w:p>
        </w:tc>
        <w:tc>
          <w:tcPr>
            <w:tcW w:w="8647" w:type="dxa"/>
            <w:gridSpan w:val="2"/>
          </w:tcPr>
          <w:p w:rsidR="0028220F" w:rsidP="0065630E" w:rsidRDefault="0028220F" w14:paraId="2DD09AB2" w14:textId="1BBF6162">
            <w:pPr>
              <w:rPr>
                <w:b/>
              </w:rPr>
            </w:pPr>
            <w:r>
              <w:rPr>
                <w:b/>
              </w:rPr>
              <w:t xml:space="preserve">GEWIJZIGDE MOTIE VAN </w:t>
            </w:r>
            <w:r w:rsidR="00E4284A">
              <w:rPr>
                <w:b/>
              </w:rPr>
              <w:t>DE LEDEN BECKERMAN EN BUSHOFF</w:t>
            </w:r>
          </w:p>
          <w:p w:rsidR="0028220F" w:rsidP="0065630E" w:rsidRDefault="0028220F" w14:paraId="36CB72CF" w14:textId="7B9A02A3">
            <w:pPr>
              <w:rPr>
                <w:b/>
              </w:rPr>
            </w:pPr>
            <w:r>
              <w:t xml:space="preserve">Ter vervanging van die gedrukt onder nr. </w:t>
            </w:r>
            <w:r w:rsidR="00E4284A">
              <w:t>39</w:t>
            </w:r>
          </w:p>
        </w:tc>
      </w:tr>
      <w:tr w:rsidR="0028220F" w:rsidTr="0065630E" w14:paraId="2ACDA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E4F778" w14:textId="77777777"/>
        </w:tc>
        <w:tc>
          <w:tcPr>
            <w:tcW w:w="8647" w:type="dxa"/>
            <w:gridSpan w:val="2"/>
          </w:tcPr>
          <w:p w:rsidR="0028220F" w:rsidP="0065630E" w:rsidRDefault="0028220F" w14:paraId="41F68EB6" w14:textId="77777777">
            <w:r>
              <w:t xml:space="preserve">Voorgesteld </w:t>
            </w:r>
          </w:p>
        </w:tc>
      </w:tr>
      <w:tr w:rsidR="0028220F" w:rsidTr="0065630E" w14:paraId="43A98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8B638B" w14:textId="77777777"/>
        </w:tc>
        <w:tc>
          <w:tcPr>
            <w:tcW w:w="8647" w:type="dxa"/>
            <w:gridSpan w:val="2"/>
          </w:tcPr>
          <w:p w:rsidR="0028220F" w:rsidP="0065630E" w:rsidRDefault="0028220F" w14:paraId="3476911B" w14:textId="77777777"/>
        </w:tc>
      </w:tr>
      <w:tr w:rsidR="0028220F" w:rsidTr="0065630E" w14:paraId="19D3B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F32CEB" w14:textId="77777777"/>
        </w:tc>
        <w:tc>
          <w:tcPr>
            <w:tcW w:w="8647" w:type="dxa"/>
            <w:gridSpan w:val="2"/>
          </w:tcPr>
          <w:p w:rsidR="0028220F" w:rsidP="0065630E" w:rsidRDefault="0028220F" w14:paraId="610F0F88" w14:textId="77777777">
            <w:r>
              <w:t>De Kamer,</w:t>
            </w:r>
          </w:p>
        </w:tc>
      </w:tr>
      <w:tr w:rsidR="0028220F" w:rsidTr="0065630E" w14:paraId="0B28E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379CE1" w14:textId="77777777"/>
        </w:tc>
        <w:tc>
          <w:tcPr>
            <w:tcW w:w="8647" w:type="dxa"/>
            <w:gridSpan w:val="2"/>
          </w:tcPr>
          <w:p w:rsidR="0028220F" w:rsidP="0065630E" w:rsidRDefault="0028220F" w14:paraId="4F8A63F1" w14:textId="77777777"/>
        </w:tc>
      </w:tr>
      <w:tr w:rsidR="0028220F" w:rsidTr="0065630E" w14:paraId="5072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17D1F8" w14:textId="77777777"/>
        </w:tc>
        <w:tc>
          <w:tcPr>
            <w:tcW w:w="8647" w:type="dxa"/>
            <w:gridSpan w:val="2"/>
          </w:tcPr>
          <w:p w:rsidR="0028220F" w:rsidP="0065630E" w:rsidRDefault="0028220F" w14:paraId="1BDEE133" w14:textId="77777777">
            <w:r>
              <w:t>gehoord de beraadslaging,</w:t>
            </w:r>
          </w:p>
        </w:tc>
      </w:tr>
      <w:tr w:rsidR="0028220F" w:rsidTr="0065630E" w14:paraId="21B67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E4E7D" w14:textId="77777777"/>
        </w:tc>
        <w:tc>
          <w:tcPr>
            <w:tcW w:w="8647" w:type="dxa"/>
            <w:gridSpan w:val="2"/>
          </w:tcPr>
          <w:p w:rsidR="0028220F" w:rsidP="0065630E" w:rsidRDefault="0028220F" w14:paraId="2225DDB0" w14:textId="77777777"/>
        </w:tc>
      </w:tr>
      <w:tr w:rsidR="0028220F" w:rsidTr="0065630E" w14:paraId="1B37D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3FA3E9" w14:textId="77777777"/>
        </w:tc>
        <w:tc>
          <w:tcPr>
            <w:tcW w:w="8647" w:type="dxa"/>
            <w:gridSpan w:val="2"/>
          </w:tcPr>
          <w:p w:rsidR="00E4284A" w:rsidP="00E4284A" w:rsidRDefault="00E4284A" w14:paraId="431915DF" w14:textId="6FC13A8A">
            <w:r>
              <w:t>o</w:t>
            </w:r>
            <w:r>
              <w:t>verwegende dat in deze wet veel aandacht wordt besteed aan schade versterking, brede welvaart en verduurzaming en veel minder aan het realiseren van een 'betere overheid’ (een van de zes centrale pijlers van de Staat van Groningen),</w:t>
            </w:r>
          </w:p>
          <w:p w:rsidR="00E4284A" w:rsidP="00E4284A" w:rsidRDefault="00E4284A" w14:paraId="3468F643" w14:textId="77777777">
            <w:r>
              <w:t>Constaterende dat het Kabinet jaarlijks verantwoording af legt in de Staat van Groningen en dit document daarom zo goed mogelijk moet zijn om te kunnen monitoren en bij te sturen,</w:t>
            </w:r>
          </w:p>
          <w:p w:rsidR="00E4284A" w:rsidP="00E4284A" w:rsidRDefault="00E4284A" w14:paraId="39BC318C" w14:textId="77777777"/>
          <w:p w:rsidR="00E4284A" w:rsidP="00E4284A" w:rsidRDefault="00E4284A" w14:paraId="03C58D19" w14:textId="22C973F5">
            <w:r>
              <w:t>v</w:t>
            </w:r>
            <w:r>
              <w:t>erzoekt de regering,</w:t>
            </w:r>
          </w:p>
          <w:p w:rsidR="00E4284A" w:rsidP="00E4284A" w:rsidRDefault="00E4284A" w14:paraId="4CC2A543" w14:textId="77777777">
            <w:r>
              <w:t>-</w:t>
            </w:r>
            <w:r>
              <w:tab/>
              <w:t>Ook wetenschappelijk advies te betrekken in dit proces zoals uitgewerkt door het Kennisplatform Leefbaar en Kansrijk Groningen,</w:t>
            </w:r>
          </w:p>
          <w:p w:rsidR="00E4284A" w:rsidP="00E4284A" w:rsidRDefault="00E4284A" w14:paraId="624AE97C" w14:textId="77777777">
            <w:r>
              <w:t>-</w:t>
            </w:r>
            <w:r>
              <w:tab/>
              <w:t xml:space="preserve">Duidelijkheid te geven over de voorwaarden waaronder het consortium dat de staat van Groningen moet opstellen en opleveren opereert om te waarborgen dat er gedegen onderzoek wordt gedaan, </w:t>
            </w:r>
          </w:p>
          <w:p w:rsidR="00E4284A" w:rsidP="00E4284A" w:rsidRDefault="00E4284A" w14:paraId="6EEC1455" w14:textId="77777777">
            <w:r>
              <w:t>-</w:t>
            </w:r>
            <w:r>
              <w:tab/>
              <w:t>Te borgen dat er integraal wordt gekeken naar de resultaten en effecten van schadeherstel, versterking, verduurzaming en brede welvaart,</w:t>
            </w:r>
          </w:p>
          <w:p w:rsidR="00E4284A" w:rsidP="00E4284A" w:rsidRDefault="00E4284A" w14:paraId="71D4FC5C" w14:textId="77777777">
            <w:r>
              <w:t>-</w:t>
            </w:r>
            <w:r>
              <w:tab/>
              <w:t xml:space="preserve">Brede betrokkenheid van de regio, bewoners en maatschappelijke organisaties te borgen, </w:t>
            </w:r>
          </w:p>
          <w:p w:rsidR="00E4284A" w:rsidP="00E4284A" w:rsidRDefault="00E4284A" w14:paraId="12E23C74" w14:textId="2AAA18CB">
            <w:r>
              <w:t>e</w:t>
            </w:r>
            <w:r>
              <w:t>n gaat over tot de orde van de dag,</w:t>
            </w:r>
          </w:p>
          <w:p w:rsidR="00E4284A" w:rsidP="00E4284A" w:rsidRDefault="00E4284A" w14:paraId="60D71B3E" w14:textId="77777777"/>
          <w:p w:rsidR="00E4284A" w:rsidP="00E4284A" w:rsidRDefault="00E4284A" w14:paraId="0C35D854" w14:textId="77777777">
            <w:r>
              <w:t>Beckerman</w:t>
            </w:r>
          </w:p>
          <w:p w:rsidR="00E4284A" w:rsidP="00E4284A" w:rsidRDefault="00E4284A" w14:paraId="08B8CC1C" w14:textId="77777777">
            <w:proofErr w:type="spellStart"/>
            <w:r>
              <w:t>Bushoff</w:t>
            </w:r>
            <w:proofErr w:type="spellEnd"/>
          </w:p>
          <w:p w:rsidR="0028220F" w:rsidP="0065630E" w:rsidRDefault="0028220F" w14:paraId="31801F27" w14:textId="77777777"/>
        </w:tc>
      </w:tr>
    </w:tbl>
    <w:p w:rsidRPr="0028220F" w:rsidR="004A4819" w:rsidP="0028220F" w:rsidRDefault="004A4819" w14:paraId="486F510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821A" w14:textId="77777777" w:rsidR="00E4284A" w:rsidRDefault="00E4284A">
      <w:pPr>
        <w:spacing w:line="20" w:lineRule="exact"/>
      </w:pPr>
    </w:p>
  </w:endnote>
  <w:endnote w:type="continuationSeparator" w:id="0">
    <w:p w14:paraId="22CD7019" w14:textId="77777777" w:rsidR="00E4284A" w:rsidRDefault="00E4284A">
      <w:pPr>
        <w:pStyle w:val="Amendement"/>
      </w:pPr>
      <w:r>
        <w:rPr>
          <w:b w:val="0"/>
        </w:rPr>
        <w:t xml:space="preserve"> </w:t>
      </w:r>
    </w:p>
  </w:endnote>
  <w:endnote w:type="continuationNotice" w:id="1">
    <w:p w14:paraId="717A48CE" w14:textId="77777777" w:rsidR="00E4284A" w:rsidRDefault="00E428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46C7" w14:textId="77777777" w:rsidR="00E4284A" w:rsidRDefault="00E4284A">
      <w:pPr>
        <w:pStyle w:val="Amendement"/>
      </w:pPr>
      <w:r>
        <w:rPr>
          <w:b w:val="0"/>
        </w:rPr>
        <w:separator/>
      </w:r>
    </w:p>
  </w:footnote>
  <w:footnote w:type="continuationSeparator" w:id="0">
    <w:p w14:paraId="180EE3C9" w14:textId="77777777" w:rsidR="00E4284A" w:rsidRDefault="00E4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4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64B6A"/>
    <w:rsid w:val="00BB5485"/>
    <w:rsid w:val="00BB5729"/>
    <w:rsid w:val="00BF3DA1"/>
    <w:rsid w:val="00C77B23"/>
    <w:rsid w:val="00CF49B0"/>
    <w:rsid w:val="00D42A43"/>
    <w:rsid w:val="00D76F09"/>
    <w:rsid w:val="00DC24E8"/>
    <w:rsid w:val="00DF096D"/>
    <w:rsid w:val="00DF7647"/>
    <w:rsid w:val="00E13E7E"/>
    <w:rsid w:val="00E25FEF"/>
    <w:rsid w:val="00E41C7D"/>
    <w:rsid w:val="00E4284A"/>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03AFD"/>
  <w15:docId w15:val="{EC1E6FF9-47B8-49ED-BBA5-868A788E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2026-04-09T14:07:00.0000000Z</dcterms:created>
  <dcterms:modified xsi:type="dcterms:W3CDTF">2026-04-09T14:09:00.0000000Z</dcterms:modified>
  <dc:description>------------------------</dc:description>
  <dc:subject/>
  <keywords/>
  <version/>
  <category/>
</coreProperties>
</file>