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9C0" w:rsidP="00A879C0" w:rsidRDefault="00A879C0" w14:paraId="10B575FF" w14:textId="77777777">
      <w:pPr>
        <w:autoSpaceDE w:val="0"/>
        <w:autoSpaceDN w:val="0"/>
        <w:adjustRightInd w:val="0"/>
        <w:spacing w:after="0"/>
        <w:ind w:left="1440" w:hanging="1440"/>
        <w:rPr>
          <w:b/>
          <w:bCs/>
          <w:sz w:val="23"/>
          <w:szCs w:val="23"/>
        </w:rPr>
      </w:pPr>
      <w:r>
        <w:rPr>
          <w:b/>
          <w:bCs/>
          <w:sz w:val="23"/>
          <w:szCs w:val="23"/>
        </w:rPr>
        <w:t>36915-A</w:t>
      </w:r>
      <w:r>
        <w:rPr>
          <w:b/>
          <w:bCs/>
          <w:sz w:val="23"/>
          <w:szCs w:val="23"/>
        </w:rPr>
        <w:tab/>
        <w:t>Wijziging van de begrotingsstaat van het Mobiliteitsfonds voor het jaar 2026 (wijziging samenhangende met de Voorjaarsnota)</w:t>
      </w:r>
    </w:p>
    <w:p w:rsidR="00A879C0" w:rsidP="00A879C0" w:rsidRDefault="00A879C0" w14:paraId="1C7C796D" w14:textId="77777777">
      <w:pPr>
        <w:autoSpaceDE w:val="0"/>
        <w:autoSpaceDN w:val="0"/>
        <w:adjustRightInd w:val="0"/>
        <w:spacing w:after="0"/>
        <w:ind w:left="1416" w:hanging="1371"/>
        <w:rPr>
          <w:b/>
        </w:rPr>
      </w:pPr>
    </w:p>
    <w:p w:rsidR="00A879C0" w:rsidP="00A879C0" w:rsidRDefault="00A879C0" w14:paraId="6E4B1081" w14:textId="419C721E">
      <w:pPr>
        <w:rPr>
          <w:b/>
        </w:rPr>
      </w:pPr>
      <w:r>
        <w:rPr>
          <w:b/>
        </w:rPr>
        <w:t xml:space="preserve">nr. </w:t>
      </w:r>
      <w:r>
        <w:rPr>
          <w:b/>
        </w:rPr>
        <w:tab/>
      </w:r>
      <w:r>
        <w:rPr>
          <w:b/>
        </w:rPr>
        <w:tab/>
      </w:r>
      <w:r>
        <w:rPr>
          <w:b/>
        </w:rPr>
        <w:t>Verslag houdende een l</w:t>
      </w:r>
      <w:r>
        <w:rPr>
          <w:b/>
        </w:rPr>
        <w:t xml:space="preserve">ijst van vragen </w:t>
      </w:r>
    </w:p>
    <w:p w:rsidR="00A879C0" w:rsidP="00A879C0" w:rsidRDefault="00A879C0" w14:paraId="50C510C2" w14:textId="77777777">
      <w:r>
        <w:tab/>
      </w:r>
      <w:r>
        <w:tab/>
      </w:r>
    </w:p>
    <w:p w:rsidR="00A879C0" w:rsidP="00A879C0" w:rsidRDefault="00A879C0" w14:paraId="3320D1E5" w14:textId="77777777">
      <w:pPr>
        <w:ind w:left="702" w:firstLine="708"/>
        <w:rPr>
          <w:i/>
        </w:rPr>
      </w:pPr>
      <w:r>
        <w:t xml:space="preserve">Vastgesteld </w:t>
      </w:r>
      <w:r>
        <w:rPr>
          <w:i/>
        </w:rPr>
        <w:t>(wordt door griffie ingevuld als antwoorden er zijn)</w:t>
      </w:r>
    </w:p>
    <w:p w:rsidR="00A879C0" w:rsidP="00A879C0" w:rsidRDefault="00A879C0" w14:paraId="0D211BDB" w14:textId="77777777">
      <w:pPr>
        <w:ind w:left="1410"/>
      </w:pPr>
    </w:p>
    <w:p w:rsidR="00A879C0" w:rsidP="00A879C0" w:rsidRDefault="00A879C0" w14:paraId="4A3655FB" w14:textId="77777777">
      <w:pPr>
        <w:ind w:left="1410"/>
      </w:pPr>
      <w:r w:rsidRPr="00D2565D">
        <w:t>De vaste commissie voor Infrastructuur en Waterstaat, belast met het</w:t>
      </w:r>
      <w:r>
        <w:t xml:space="preserve"> </w:t>
      </w:r>
      <w:r w:rsidRPr="00D2565D">
        <w:t>voorbereidend onderzoek van dit voorstel van wet, heeft de eer verslag uit</w:t>
      </w:r>
      <w:r>
        <w:t xml:space="preserve"> </w:t>
      </w:r>
      <w:r w:rsidRPr="00D2565D">
        <w:t>te brengen in de vorm van een lijst van vragen.</w:t>
      </w:r>
      <w:r>
        <w:t xml:space="preserve"> </w:t>
      </w:r>
    </w:p>
    <w:p w:rsidR="00A879C0" w:rsidP="00A879C0" w:rsidRDefault="00A879C0" w14:paraId="218D6B95" w14:textId="77777777">
      <w:pPr>
        <w:ind w:left="1410"/>
      </w:pPr>
    </w:p>
    <w:p w:rsidRPr="00D2565D" w:rsidR="00A879C0" w:rsidP="00A879C0" w:rsidRDefault="00A879C0" w14:paraId="4964EE19" w14:textId="77777777">
      <w:pPr>
        <w:ind w:left="1410"/>
      </w:pPr>
      <w:r w:rsidRPr="00D2565D">
        <w:t xml:space="preserve">De vragen zijn op </w:t>
      </w:r>
      <w:r>
        <w:t>9 april 2026</w:t>
      </w:r>
      <w:r w:rsidRPr="00D2565D">
        <w:t xml:space="preserve"> aan de minister gezonden en bij brief van ... beantwoord.</w:t>
      </w:r>
    </w:p>
    <w:p w:rsidR="00A879C0" w:rsidP="00A879C0" w:rsidRDefault="00A879C0" w14:paraId="400F0D0C" w14:textId="77777777">
      <w:pPr>
        <w:spacing w:after="0"/>
      </w:pPr>
    </w:p>
    <w:p w:rsidR="00A879C0" w:rsidP="00A879C0" w:rsidRDefault="00A879C0" w14:paraId="1C7468A4" w14:textId="156114B2">
      <w:pPr>
        <w:spacing w:after="0"/>
        <w:ind w:left="703" w:firstLine="709"/>
      </w:pPr>
      <w:r>
        <w:t>De v</w:t>
      </w:r>
      <w:r>
        <w:t xml:space="preserve">oorzitter van de commissie, </w:t>
      </w:r>
    </w:p>
    <w:p w:rsidR="00A879C0" w:rsidP="00A879C0" w:rsidRDefault="00A879C0" w14:paraId="38DF28E8" w14:textId="77777777">
      <w:pPr>
        <w:spacing w:after="0"/>
      </w:pPr>
      <w:r>
        <w:tab/>
      </w:r>
      <w:r>
        <w:tab/>
      </w:r>
      <w:proofErr w:type="spellStart"/>
      <w:r>
        <w:t>Huizenga</w:t>
      </w:r>
      <w:proofErr w:type="spellEnd"/>
    </w:p>
    <w:p w:rsidR="00A879C0" w:rsidP="00A879C0" w:rsidRDefault="00A879C0" w14:paraId="64311123" w14:textId="77777777">
      <w:pPr>
        <w:spacing w:after="0"/>
      </w:pPr>
      <w:r>
        <w:tab/>
      </w:r>
      <w:r>
        <w:tab/>
      </w:r>
    </w:p>
    <w:p w:rsidR="00A879C0" w:rsidP="00A879C0" w:rsidRDefault="00A879C0" w14:paraId="496B6925" w14:textId="77777777">
      <w:pPr>
        <w:spacing w:after="0"/>
      </w:pPr>
      <w:r>
        <w:tab/>
      </w:r>
      <w:r>
        <w:tab/>
        <w:t>Griffier van de commissie,</w:t>
      </w:r>
    </w:p>
    <w:p w:rsidR="00A879C0" w:rsidP="00A879C0" w:rsidRDefault="00A879C0" w14:paraId="38AD8CD4" w14:textId="77777777">
      <w:pPr>
        <w:spacing w:after="0"/>
      </w:pPr>
      <w:r>
        <w:tab/>
      </w:r>
      <w:r>
        <w:tab/>
        <w:t>Schukkink</w:t>
      </w:r>
    </w:p>
    <w:p w:rsidR="00A879C0" w:rsidP="00A879C0" w:rsidRDefault="00A879C0" w14:paraId="7500796E" w14:textId="77777777"/>
    <w:tbl>
      <w:tblPr>
        <w:tblW w:w="9497" w:type="dxa"/>
        <w:tblLayout w:type="fixed"/>
        <w:tblCellMar>
          <w:left w:w="0" w:type="dxa"/>
          <w:right w:w="0" w:type="dxa"/>
        </w:tblCellMar>
        <w:tblLook w:val="0000" w:firstRow="0" w:lastRow="0" w:firstColumn="0" w:lastColumn="0" w:noHBand="0" w:noVBand="0"/>
      </w:tblPr>
      <w:tblGrid>
        <w:gridCol w:w="709"/>
        <w:gridCol w:w="6379"/>
        <w:gridCol w:w="850"/>
        <w:gridCol w:w="992"/>
        <w:gridCol w:w="567"/>
      </w:tblGrid>
      <w:tr w:rsidRPr="00FB2D77" w:rsidR="00A879C0" w:rsidTr="000A3078" w14:paraId="388E8C11" w14:textId="77777777">
        <w:trPr>
          <w:cantSplit/>
        </w:trPr>
        <w:tc>
          <w:tcPr>
            <w:tcW w:w="709" w:type="dxa"/>
          </w:tcPr>
          <w:p w:rsidRPr="00FB2D77" w:rsidR="00A879C0" w:rsidP="000A3078" w:rsidRDefault="00A879C0" w14:paraId="2E3F57B0" w14:textId="77777777">
            <w:pPr>
              <w:rPr>
                <w:b/>
                <w:bCs/>
              </w:rPr>
            </w:pPr>
            <w:bookmarkStart w:name="bmkStartTabel" w:id="0"/>
            <w:bookmarkEnd w:id="0"/>
            <w:proofErr w:type="spellStart"/>
            <w:r w:rsidRPr="00FB2D77">
              <w:rPr>
                <w:b/>
                <w:bCs/>
              </w:rPr>
              <w:t>Nr</w:t>
            </w:r>
            <w:proofErr w:type="spellEnd"/>
          </w:p>
        </w:tc>
        <w:tc>
          <w:tcPr>
            <w:tcW w:w="6379" w:type="dxa"/>
          </w:tcPr>
          <w:p w:rsidRPr="00FB2D77" w:rsidR="00A879C0" w:rsidP="000A3078" w:rsidRDefault="00A879C0" w14:paraId="4F13D5FA" w14:textId="77777777">
            <w:pPr>
              <w:rPr>
                <w:b/>
                <w:bCs/>
              </w:rPr>
            </w:pPr>
            <w:r w:rsidRPr="00FB2D77">
              <w:rPr>
                <w:b/>
                <w:bCs/>
              </w:rPr>
              <w:t>Vraag</w:t>
            </w:r>
          </w:p>
        </w:tc>
        <w:tc>
          <w:tcPr>
            <w:tcW w:w="850" w:type="dxa"/>
          </w:tcPr>
          <w:p w:rsidRPr="00FB2D77" w:rsidR="00A879C0" w:rsidP="000A3078" w:rsidRDefault="00A879C0" w14:paraId="4704A5E5" w14:textId="77777777">
            <w:pPr>
              <w:jc w:val="right"/>
              <w:rPr>
                <w:b/>
                <w:bCs/>
              </w:rPr>
            </w:pPr>
            <w:r w:rsidRPr="00FB2D77">
              <w:rPr>
                <w:b/>
                <w:bCs/>
              </w:rPr>
              <w:t>Bijlage</w:t>
            </w:r>
          </w:p>
        </w:tc>
        <w:tc>
          <w:tcPr>
            <w:tcW w:w="992" w:type="dxa"/>
          </w:tcPr>
          <w:p w:rsidRPr="00FB2D77" w:rsidR="00A879C0" w:rsidP="000A3078" w:rsidRDefault="00A879C0" w14:paraId="185D2660" w14:textId="77777777">
            <w:pPr>
              <w:jc w:val="right"/>
              <w:rPr>
                <w:b/>
                <w:bCs/>
              </w:rPr>
            </w:pPr>
            <w:r w:rsidRPr="00FB2D77">
              <w:rPr>
                <w:b/>
                <w:bCs/>
              </w:rPr>
              <w:t>Blz. (van)</w:t>
            </w:r>
          </w:p>
        </w:tc>
        <w:tc>
          <w:tcPr>
            <w:tcW w:w="567" w:type="dxa"/>
          </w:tcPr>
          <w:p w:rsidRPr="00FB2D77" w:rsidR="00A879C0" w:rsidP="000A3078" w:rsidRDefault="00A879C0" w14:paraId="4895DEBB" w14:textId="77777777">
            <w:pPr>
              <w:jc w:val="center"/>
              <w:rPr>
                <w:b/>
                <w:bCs/>
              </w:rPr>
            </w:pPr>
            <w:r w:rsidRPr="00FB2D77">
              <w:rPr>
                <w:b/>
                <w:bCs/>
              </w:rPr>
              <w:t>t/m</w:t>
            </w:r>
          </w:p>
        </w:tc>
      </w:tr>
      <w:tr w:rsidR="00A879C0" w:rsidTr="000A3078" w14:paraId="291C05B5" w14:textId="77777777">
        <w:tc>
          <w:tcPr>
            <w:tcW w:w="709" w:type="dxa"/>
          </w:tcPr>
          <w:p w:rsidR="00A879C0" w:rsidP="00A879C0" w:rsidRDefault="00A879C0" w14:paraId="4FA043BD" w14:textId="77777777">
            <w:pPr>
              <w:pStyle w:val="Lijstalinea"/>
              <w:numPr>
                <w:ilvl w:val="0"/>
                <w:numId w:val="1"/>
              </w:numPr>
              <w:spacing w:before="60" w:after="60" w:line="240" w:lineRule="auto"/>
            </w:pPr>
          </w:p>
        </w:tc>
        <w:tc>
          <w:tcPr>
            <w:tcW w:w="6379" w:type="dxa"/>
          </w:tcPr>
          <w:p w:rsidR="00A879C0" w:rsidP="000A3078" w:rsidRDefault="00A879C0" w14:paraId="52538226" w14:textId="77777777">
            <w:r>
              <w:t xml:space="preserve">Wat is de reden dat de taakstelling </w:t>
            </w:r>
            <w:proofErr w:type="spellStart"/>
            <w:r>
              <w:t>onderuitputting</w:t>
            </w:r>
            <w:proofErr w:type="spellEnd"/>
            <w:r>
              <w:t xml:space="preserve"> voor 2026 met € 1,5 miljard is teruggedraaid ten opzichte van de vorige Voorjaarsnota?</w:t>
            </w:r>
          </w:p>
        </w:tc>
        <w:tc>
          <w:tcPr>
            <w:tcW w:w="850" w:type="dxa"/>
          </w:tcPr>
          <w:p w:rsidR="00A879C0" w:rsidP="000A3078" w:rsidRDefault="00A879C0" w14:paraId="68B4D97F" w14:textId="77777777">
            <w:pPr>
              <w:jc w:val="right"/>
            </w:pPr>
          </w:p>
        </w:tc>
        <w:tc>
          <w:tcPr>
            <w:tcW w:w="992" w:type="dxa"/>
          </w:tcPr>
          <w:p w:rsidR="00A879C0" w:rsidP="000A3078" w:rsidRDefault="00A879C0" w14:paraId="7D08DA57" w14:textId="77777777">
            <w:pPr>
              <w:jc w:val="right"/>
            </w:pPr>
          </w:p>
        </w:tc>
        <w:tc>
          <w:tcPr>
            <w:tcW w:w="567" w:type="dxa"/>
            <w:tcBorders>
              <w:left w:val="nil"/>
            </w:tcBorders>
          </w:tcPr>
          <w:p w:rsidR="00A879C0" w:rsidP="000A3078" w:rsidRDefault="00A879C0" w14:paraId="57AD2973" w14:textId="77777777">
            <w:pPr>
              <w:jc w:val="right"/>
            </w:pPr>
            <w:r>
              <w:t xml:space="preserve"> </w:t>
            </w:r>
          </w:p>
        </w:tc>
      </w:tr>
      <w:tr w:rsidR="00A879C0" w:rsidTr="000A3078" w14:paraId="2F43F889" w14:textId="77777777">
        <w:tc>
          <w:tcPr>
            <w:tcW w:w="709" w:type="dxa"/>
          </w:tcPr>
          <w:p w:rsidR="00A879C0" w:rsidP="00A879C0" w:rsidRDefault="00A879C0" w14:paraId="3313BDEE" w14:textId="77777777">
            <w:pPr>
              <w:pStyle w:val="Lijstalinea"/>
              <w:numPr>
                <w:ilvl w:val="0"/>
                <w:numId w:val="1"/>
              </w:numPr>
              <w:spacing w:before="60" w:after="60" w:line="240" w:lineRule="auto"/>
            </w:pPr>
          </w:p>
        </w:tc>
        <w:tc>
          <w:tcPr>
            <w:tcW w:w="6379" w:type="dxa"/>
          </w:tcPr>
          <w:p w:rsidR="00A879C0" w:rsidP="000A3078" w:rsidRDefault="00A879C0" w14:paraId="176A30C0" w14:textId="77777777">
            <w:r>
              <w:t xml:space="preserve">Waarom houdt het kabinet rekening met minder </w:t>
            </w:r>
            <w:proofErr w:type="spellStart"/>
            <w:r>
              <w:t>onderuitputting</w:t>
            </w:r>
            <w:proofErr w:type="spellEnd"/>
            <w:r>
              <w:t xml:space="preserve"> in 2026 dan het Centraal Planbureau (CPB)?</w:t>
            </w:r>
          </w:p>
        </w:tc>
        <w:tc>
          <w:tcPr>
            <w:tcW w:w="850" w:type="dxa"/>
          </w:tcPr>
          <w:p w:rsidR="00A879C0" w:rsidP="000A3078" w:rsidRDefault="00A879C0" w14:paraId="5FDCEEB2" w14:textId="77777777">
            <w:pPr>
              <w:jc w:val="right"/>
            </w:pPr>
          </w:p>
        </w:tc>
        <w:tc>
          <w:tcPr>
            <w:tcW w:w="992" w:type="dxa"/>
          </w:tcPr>
          <w:p w:rsidR="00A879C0" w:rsidP="000A3078" w:rsidRDefault="00A879C0" w14:paraId="39BDFE4D" w14:textId="77777777">
            <w:pPr>
              <w:jc w:val="right"/>
            </w:pPr>
          </w:p>
        </w:tc>
        <w:tc>
          <w:tcPr>
            <w:tcW w:w="567" w:type="dxa"/>
            <w:tcBorders>
              <w:left w:val="nil"/>
            </w:tcBorders>
          </w:tcPr>
          <w:p w:rsidR="00A879C0" w:rsidP="000A3078" w:rsidRDefault="00A879C0" w14:paraId="48D1AF6E" w14:textId="77777777">
            <w:pPr>
              <w:jc w:val="right"/>
            </w:pPr>
            <w:r>
              <w:t xml:space="preserve"> </w:t>
            </w:r>
          </w:p>
        </w:tc>
      </w:tr>
      <w:tr w:rsidR="00A879C0" w:rsidTr="000A3078" w14:paraId="3C220BB4" w14:textId="77777777">
        <w:tc>
          <w:tcPr>
            <w:tcW w:w="709" w:type="dxa"/>
          </w:tcPr>
          <w:p w:rsidR="00A879C0" w:rsidP="00A879C0" w:rsidRDefault="00A879C0" w14:paraId="5DA276FC" w14:textId="77777777">
            <w:pPr>
              <w:pStyle w:val="Lijstalinea"/>
              <w:numPr>
                <w:ilvl w:val="0"/>
                <w:numId w:val="1"/>
              </w:numPr>
              <w:spacing w:before="60" w:after="60" w:line="240" w:lineRule="auto"/>
            </w:pPr>
          </w:p>
        </w:tc>
        <w:tc>
          <w:tcPr>
            <w:tcW w:w="6379" w:type="dxa"/>
          </w:tcPr>
          <w:p w:rsidR="00A879C0" w:rsidP="000A3078" w:rsidRDefault="00A879C0" w14:paraId="3CBB8BDF" w14:textId="77777777">
            <w:r>
              <w:t xml:space="preserve">Kunt u een meerjarig cijfermatig overzicht geven van de actuele veronderstellingen van zowel het kabinet als het CPB ten aanzien van de jaarlijks te verwachten </w:t>
            </w:r>
            <w:proofErr w:type="spellStart"/>
            <w:r>
              <w:t>onderuitputting</w:t>
            </w:r>
            <w:proofErr w:type="spellEnd"/>
            <w:r>
              <w:t xml:space="preserve"> en de verschillen daarin duiden?</w:t>
            </w:r>
          </w:p>
        </w:tc>
        <w:tc>
          <w:tcPr>
            <w:tcW w:w="850" w:type="dxa"/>
          </w:tcPr>
          <w:p w:rsidR="00A879C0" w:rsidP="000A3078" w:rsidRDefault="00A879C0" w14:paraId="01F1BA30" w14:textId="77777777">
            <w:pPr>
              <w:jc w:val="right"/>
            </w:pPr>
          </w:p>
        </w:tc>
        <w:tc>
          <w:tcPr>
            <w:tcW w:w="992" w:type="dxa"/>
          </w:tcPr>
          <w:p w:rsidR="00A879C0" w:rsidP="000A3078" w:rsidRDefault="00A879C0" w14:paraId="3180848D" w14:textId="77777777">
            <w:pPr>
              <w:jc w:val="right"/>
            </w:pPr>
          </w:p>
        </w:tc>
        <w:tc>
          <w:tcPr>
            <w:tcW w:w="567" w:type="dxa"/>
            <w:tcBorders>
              <w:left w:val="nil"/>
            </w:tcBorders>
          </w:tcPr>
          <w:p w:rsidR="00A879C0" w:rsidP="000A3078" w:rsidRDefault="00A879C0" w14:paraId="2A69E925" w14:textId="77777777">
            <w:pPr>
              <w:jc w:val="right"/>
            </w:pPr>
            <w:r>
              <w:t xml:space="preserve"> </w:t>
            </w:r>
          </w:p>
        </w:tc>
      </w:tr>
      <w:tr w:rsidR="00A879C0" w:rsidTr="000A3078" w14:paraId="5214E943" w14:textId="77777777">
        <w:tc>
          <w:tcPr>
            <w:tcW w:w="709" w:type="dxa"/>
          </w:tcPr>
          <w:p w:rsidR="00A879C0" w:rsidP="00A879C0" w:rsidRDefault="00A879C0" w14:paraId="0127DB60" w14:textId="77777777">
            <w:pPr>
              <w:pStyle w:val="Lijstalinea"/>
              <w:numPr>
                <w:ilvl w:val="0"/>
                <w:numId w:val="1"/>
              </w:numPr>
              <w:spacing w:before="60" w:after="60" w:line="240" w:lineRule="auto"/>
            </w:pPr>
          </w:p>
        </w:tc>
        <w:tc>
          <w:tcPr>
            <w:tcW w:w="6379" w:type="dxa"/>
          </w:tcPr>
          <w:p w:rsidR="00A879C0" w:rsidP="000A3078" w:rsidRDefault="00A879C0" w14:paraId="7117A353" w14:textId="77777777">
            <w:r>
              <w:t xml:space="preserve">Kunt u nader toelichten waarom ‘bij de VJN 2027 wordt bezien of deze aanvullende </w:t>
            </w:r>
            <w:proofErr w:type="spellStart"/>
            <w:r>
              <w:t>onderuitputting</w:t>
            </w:r>
            <w:proofErr w:type="spellEnd"/>
            <w:r>
              <w:t xml:space="preserve"> nog realistisch is’? Waarom wordt in dit licht op p. 18 van de Voorjaarsnota 2026 op voorhand al gesproken over het korten van de prijsbijstelling in 2027?</w:t>
            </w:r>
          </w:p>
        </w:tc>
        <w:tc>
          <w:tcPr>
            <w:tcW w:w="850" w:type="dxa"/>
          </w:tcPr>
          <w:p w:rsidR="00A879C0" w:rsidP="000A3078" w:rsidRDefault="00A879C0" w14:paraId="32E1A2DC" w14:textId="77777777">
            <w:pPr>
              <w:jc w:val="right"/>
            </w:pPr>
          </w:p>
        </w:tc>
        <w:tc>
          <w:tcPr>
            <w:tcW w:w="992" w:type="dxa"/>
          </w:tcPr>
          <w:p w:rsidR="00A879C0" w:rsidP="000A3078" w:rsidRDefault="00A879C0" w14:paraId="1531B31B" w14:textId="77777777">
            <w:pPr>
              <w:jc w:val="right"/>
            </w:pPr>
          </w:p>
        </w:tc>
        <w:tc>
          <w:tcPr>
            <w:tcW w:w="567" w:type="dxa"/>
            <w:tcBorders>
              <w:left w:val="nil"/>
            </w:tcBorders>
          </w:tcPr>
          <w:p w:rsidR="00A879C0" w:rsidP="000A3078" w:rsidRDefault="00A879C0" w14:paraId="2EB0DCD7" w14:textId="77777777">
            <w:pPr>
              <w:jc w:val="right"/>
            </w:pPr>
            <w:r>
              <w:t xml:space="preserve"> </w:t>
            </w:r>
          </w:p>
        </w:tc>
      </w:tr>
      <w:tr w:rsidR="00A879C0" w:rsidTr="000A3078" w14:paraId="52922A1E" w14:textId="77777777">
        <w:tc>
          <w:tcPr>
            <w:tcW w:w="709" w:type="dxa"/>
          </w:tcPr>
          <w:p w:rsidR="00A879C0" w:rsidP="00A879C0" w:rsidRDefault="00A879C0" w14:paraId="0745A249" w14:textId="77777777">
            <w:pPr>
              <w:pStyle w:val="Lijstalinea"/>
              <w:numPr>
                <w:ilvl w:val="0"/>
                <w:numId w:val="1"/>
              </w:numPr>
              <w:spacing w:before="60" w:after="60" w:line="240" w:lineRule="auto"/>
            </w:pPr>
          </w:p>
        </w:tc>
        <w:tc>
          <w:tcPr>
            <w:tcW w:w="6379" w:type="dxa"/>
          </w:tcPr>
          <w:p w:rsidR="00A879C0" w:rsidP="000A3078" w:rsidRDefault="00A879C0" w14:paraId="156F7010" w14:textId="77777777">
            <w:r>
              <w:t>Kunt u een overzicht geven van de bedragen die alle begrotingen hebben ontvangen in het kader van de eindejaarsmarge, waarbij ook de budgetflexibiliteit van dat bedrag wordt aangegeven?</w:t>
            </w:r>
          </w:p>
        </w:tc>
        <w:tc>
          <w:tcPr>
            <w:tcW w:w="850" w:type="dxa"/>
          </w:tcPr>
          <w:p w:rsidR="00A879C0" w:rsidP="000A3078" w:rsidRDefault="00A879C0" w14:paraId="6F2AC95C" w14:textId="77777777">
            <w:pPr>
              <w:jc w:val="right"/>
            </w:pPr>
          </w:p>
        </w:tc>
        <w:tc>
          <w:tcPr>
            <w:tcW w:w="992" w:type="dxa"/>
          </w:tcPr>
          <w:p w:rsidR="00A879C0" w:rsidP="000A3078" w:rsidRDefault="00A879C0" w14:paraId="577BCD6D" w14:textId="77777777">
            <w:pPr>
              <w:jc w:val="right"/>
            </w:pPr>
          </w:p>
        </w:tc>
        <w:tc>
          <w:tcPr>
            <w:tcW w:w="567" w:type="dxa"/>
            <w:tcBorders>
              <w:left w:val="nil"/>
            </w:tcBorders>
          </w:tcPr>
          <w:p w:rsidR="00A879C0" w:rsidP="000A3078" w:rsidRDefault="00A879C0" w14:paraId="4384A3F1" w14:textId="77777777">
            <w:pPr>
              <w:jc w:val="right"/>
            </w:pPr>
            <w:r>
              <w:t xml:space="preserve"> </w:t>
            </w:r>
          </w:p>
        </w:tc>
      </w:tr>
      <w:tr w:rsidR="00A879C0" w:rsidTr="000A3078" w14:paraId="64200735" w14:textId="77777777">
        <w:tc>
          <w:tcPr>
            <w:tcW w:w="709" w:type="dxa"/>
          </w:tcPr>
          <w:p w:rsidR="00A879C0" w:rsidP="00A879C0" w:rsidRDefault="00A879C0" w14:paraId="4C66AB5F" w14:textId="77777777">
            <w:pPr>
              <w:pStyle w:val="Lijstalinea"/>
              <w:numPr>
                <w:ilvl w:val="0"/>
                <w:numId w:val="1"/>
              </w:numPr>
              <w:spacing w:before="60" w:after="60" w:line="240" w:lineRule="auto"/>
            </w:pPr>
          </w:p>
        </w:tc>
        <w:tc>
          <w:tcPr>
            <w:tcW w:w="6379" w:type="dxa"/>
          </w:tcPr>
          <w:p w:rsidR="00A879C0" w:rsidP="000A3078" w:rsidRDefault="00A879C0" w14:paraId="19C939A0" w14:textId="77777777">
            <w:r>
              <w:t xml:space="preserve">Wat is de reden dat zowel het Mobiliteitsfonds als het Deltafonds in 2026 worden verlaagd met respectievelijk € 164 en € 160 miljoen door meeruitgaven in 2025? Kunt u nader toelichten waarom op p. </w:t>
            </w:r>
            <w:r>
              <w:lastRenderedPageBreak/>
              <w:t xml:space="preserve">156 staat dat ‘de zogenaamde </w:t>
            </w:r>
            <w:proofErr w:type="spellStart"/>
            <w:r>
              <w:t>overprogrammering</w:t>
            </w:r>
            <w:proofErr w:type="spellEnd"/>
            <w:r>
              <w:t xml:space="preserve"> op de fondsen nu stapsgewijs wordt teruggebracht om nieuwe overschrijdingen, zoals in 2025, te voorkomen’?</w:t>
            </w:r>
          </w:p>
        </w:tc>
        <w:tc>
          <w:tcPr>
            <w:tcW w:w="850" w:type="dxa"/>
          </w:tcPr>
          <w:p w:rsidR="00A879C0" w:rsidP="000A3078" w:rsidRDefault="00A879C0" w14:paraId="57B467FF" w14:textId="77777777">
            <w:pPr>
              <w:jc w:val="right"/>
            </w:pPr>
          </w:p>
        </w:tc>
        <w:tc>
          <w:tcPr>
            <w:tcW w:w="992" w:type="dxa"/>
          </w:tcPr>
          <w:p w:rsidR="00A879C0" w:rsidP="000A3078" w:rsidRDefault="00A879C0" w14:paraId="3F06764E" w14:textId="77777777">
            <w:pPr>
              <w:jc w:val="right"/>
            </w:pPr>
          </w:p>
        </w:tc>
        <w:tc>
          <w:tcPr>
            <w:tcW w:w="567" w:type="dxa"/>
            <w:tcBorders>
              <w:left w:val="nil"/>
            </w:tcBorders>
          </w:tcPr>
          <w:p w:rsidR="00A879C0" w:rsidP="000A3078" w:rsidRDefault="00A879C0" w14:paraId="75F571EA" w14:textId="77777777">
            <w:pPr>
              <w:jc w:val="right"/>
            </w:pPr>
            <w:r>
              <w:t xml:space="preserve"> </w:t>
            </w:r>
          </w:p>
        </w:tc>
      </w:tr>
      <w:tr w:rsidR="00A879C0" w:rsidTr="000A3078" w14:paraId="2F1FE466" w14:textId="77777777">
        <w:tc>
          <w:tcPr>
            <w:tcW w:w="709" w:type="dxa"/>
          </w:tcPr>
          <w:p w:rsidR="00A879C0" w:rsidP="00A879C0" w:rsidRDefault="00A879C0" w14:paraId="3BC156FE" w14:textId="77777777">
            <w:pPr>
              <w:pStyle w:val="Lijstalinea"/>
              <w:numPr>
                <w:ilvl w:val="0"/>
                <w:numId w:val="1"/>
              </w:numPr>
              <w:spacing w:before="60" w:after="60" w:line="240" w:lineRule="auto"/>
            </w:pPr>
          </w:p>
        </w:tc>
        <w:tc>
          <w:tcPr>
            <w:tcW w:w="6379" w:type="dxa"/>
          </w:tcPr>
          <w:p w:rsidR="00A879C0" w:rsidP="000A3078" w:rsidRDefault="00A879C0" w14:paraId="033326D8" w14:textId="77777777">
            <w:r>
              <w:t xml:space="preserve">In welke mate en op welke posten op de rijksbegroting gaat het kabinet gebruik maken van het instrument </w:t>
            </w:r>
            <w:proofErr w:type="spellStart"/>
            <w:r>
              <w:t>overprogrammering</w:t>
            </w:r>
            <w:proofErr w:type="spellEnd"/>
            <w:r>
              <w:t xml:space="preserve"> om </w:t>
            </w:r>
            <w:proofErr w:type="spellStart"/>
            <w:r>
              <w:t>onderuitputting</w:t>
            </w:r>
            <w:proofErr w:type="spellEnd"/>
            <w:r>
              <w:t xml:space="preserve"> tegen te gaan? Wat zijn hierbij de ervaringen en verwachtingen?</w:t>
            </w:r>
          </w:p>
        </w:tc>
        <w:tc>
          <w:tcPr>
            <w:tcW w:w="850" w:type="dxa"/>
          </w:tcPr>
          <w:p w:rsidR="00A879C0" w:rsidP="000A3078" w:rsidRDefault="00A879C0" w14:paraId="5C65D467" w14:textId="77777777">
            <w:pPr>
              <w:jc w:val="right"/>
            </w:pPr>
          </w:p>
        </w:tc>
        <w:tc>
          <w:tcPr>
            <w:tcW w:w="992" w:type="dxa"/>
          </w:tcPr>
          <w:p w:rsidR="00A879C0" w:rsidP="000A3078" w:rsidRDefault="00A879C0" w14:paraId="49926C81" w14:textId="77777777">
            <w:pPr>
              <w:jc w:val="right"/>
            </w:pPr>
          </w:p>
        </w:tc>
        <w:tc>
          <w:tcPr>
            <w:tcW w:w="567" w:type="dxa"/>
            <w:tcBorders>
              <w:left w:val="nil"/>
            </w:tcBorders>
          </w:tcPr>
          <w:p w:rsidR="00A879C0" w:rsidP="000A3078" w:rsidRDefault="00A879C0" w14:paraId="11596FBA" w14:textId="77777777">
            <w:pPr>
              <w:jc w:val="right"/>
            </w:pPr>
            <w:r>
              <w:t xml:space="preserve"> </w:t>
            </w:r>
          </w:p>
        </w:tc>
      </w:tr>
      <w:tr w:rsidR="00A879C0" w:rsidTr="000A3078" w14:paraId="349A0C39" w14:textId="77777777">
        <w:tc>
          <w:tcPr>
            <w:tcW w:w="709" w:type="dxa"/>
          </w:tcPr>
          <w:p w:rsidR="00A879C0" w:rsidP="00A879C0" w:rsidRDefault="00A879C0" w14:paraId="7589EEE0" w14:textId="77777777">
            <w:pPr>
              <w:pStyle w:val="Lijstalinea"/>
              <w:numPr>
                <w:ilvl w:val="0"/>
                <w:numId w:val="1"/>
              </w:numPr>
              <w:spacing w:before="60" w:after="60" w:line="240" w:lineRule="auto"/>
            </w:pPr>
          </w:p>
        </w:tc>
        <w:tc>
          <w:tcPr>
            <w:tcW w:w="6379" w:type="dxa"/>
          </w:tcPr>
          <w:p w:rsidR="00A879C0" w:rsidP="000A3078" w:rsidRDefault="00A879C0" w14:paraId="479DEEB3" w14:textId="77777777">
            <w:r>
              <w:t>Wat zijn de gevolgen van de inzet van middelen uit het programma Woningbouw en Mobiliteit op artikel 11, 13 en 14 ter compensatie van de ingehouden prijsbijstelling van 2025 en 2026?</w:t>
            </w:r>
          </w:p>
        </w:tc>
        <w:tc>
          <w:tcPr>
            <w:tcW w:w="850" w:type="dxa"/>
          </w:tcPr>
          <w:p w:rsidR="00A879C0" w:rsidP="000A3078" w:rsidRDefault="00A879C0" w14:paraId="10DB3574" w14:textId="77777777">
            <w:pPr>
              <w:jc w:val="right"/>
            </w:pPr>
          </w:p>
        </w:tc>
        <w:tc>
          <w:tcPr>
            <w:tcW w:w="992" w:type="dxa"/>
          </w:tcPr>
          <w:p w:rsidR="00A879C0" w:rsidP="000A3078" w:rsidRDefault="00A879C0" w14:paraId="449E503F" w14:textId="77777777">
            <w:pPr>
              <w:jc w:val="right"/>
            </w:pPr>
          </w:p>
        </w:tc>
        <w:tc>
          <w:tcPr>
            <w:tcW w:w="567" w:type="dxa"/>
            <w:tcBorders>
              <w:left w:val="nil"/>
            </w:tcBorders>
          </w:tcPr>
          <w:p w:rsidR="00A879C0" w:rsidP="000A3078" w:rsidRDefault="00A879C0" w14:paraId="08796811" w14:textId="77777777">
            <w:pPr>
              <w:jc w:val="right"/>
            </w:pPr>
            <w:r>
              <w:t xml:space="preserve"> </w:t>
            </w:r>
          </w:p>
        </w:tc>
      </w:tr>
      <w:tr w:rsidR="00A879C0" w:rsidTr="000A3078" w14:paraId="56CA40FA" w14:textId="77777777">
        <w:tc>
          <w:tcPr>
            <w:tcW w:w="709" w:type="dxa"/>
          </w:tcPr>
          <w:p w:rsidR="00A879C0" w:rsidP="00A879C0" w:rsidRDefault="00A879C0" w14:paraId="14D3BB74" w14:textId="77777777">
            <w:pPr>
              <w:pStyle w:val="Lijstalinea"/>
              <w:numPr>
                <w:ilvl w:val="0"/>
                <w:numId w:val="1"/>
              </w:numPr>
              <w:spacing w:before="60" w:after="60" w:line="240" w:lineRule="auto"/>
            </w:pPr>
          </w:p>
        </w:tc>
        <w:tc>
          <w:tcPr>
            <w:tcW w:w="6379" w:type="dxa"/>
          </w:tcPr>
          <w:p w:rsidR="00A879C0" w:rsidP="000A3078" w:rsidRDefault="00A879C0" w14:paraId="19CB1554" w14:textId="77777777">
            <w:r>
              <w:t>Welk deel van de middelen op de Aanvullende post voor beheer en onderhoud van infrastructuur en ontsluiting woningbouw is beschikbaar voor de instandhouding van infrastructuur en welk deel voor de bereikbaarheid van woningbouwlocaties?</w:t>
            </w:r>
          </w:p>
        </w:tc>
        <w:tc>
          <w:tcPr>
            <w:tcW w:w="850" w:type="dxa"/>
          </w:tcPr>
          <w:p w:rsidR="00A879C0" w:rsidP="000A3078" w:rsidRDefault="00A879C0" w14:paraId="1EFDF63C" w14:textId="77777777">
            <w:pPr>
              <w:jc w:val="right"/>
            </w:pPr>
          </w:p>
        </w:tc>
        <w:tc>
          <w:tcPr>
            <w:tcW w:w="992" w:type="dxa"/>
          </w:tcPr>
          <w:p w:rsidR="00A879C0" w:rsidP="000A3078" w:rsidRDefault="00A879C0" w14:paraId="0FDC108D" w14:textId="77777777">
            <w:pPr>
              <w:jc w:val="right"/>
            </w:pPr>
          </w:p>
        </w:tc>
        <w:tc>
          <w:tcPr>
            <w:tcW w:w="567" w:type="dxa"/>
            <w:tcBorders>
              <w:left w:val="nil"/>
            </w:tcBorders>
          </w:tcPr>
          <w:p w:rsidR="00A879C0" w:rsidP="000A3078" w:rsidRDefault="00A879C0" w14:paraId="08739FE8" w14:textId="77777777">
            <w:pPr>
              <w:jc w:val="right"/>
            </w:pPr>
            <w:r>
              <w:t xml:space="preserve"> </w:t>
            </w:r>
          </w:p>
        </w:tc>
      </w:tr>
      <w:tr w:rsidR="00A879C0" w:rsidTr="000A3078" w14:paraId="7BD4B202" w14:textId="77777777">
        <w:tc>
          <w:tcPr>
            <w:tcW w:w="709" w:type="dxa"/>
          </w:tcPr>
          <w:p w:rsidR="00A879C0" w:rsidP="00A879C0" w:rsidRDefault="00A879C0" w14:paraId="282B8B6B" w14:textId="77777777">
            <w:pPr>
              <w:pStyle w:val="Lijstalinea"/>
              <w:numPr>
                <w:ilvl w:val="0"/>
                <w:numId w:val="1"/>
              </w:numPr>
              <w:spacing w:before="60" w:after="60" w:line="240" w:lineRule="auto"/>
            </w:pPr>
          </w:p>
        </w:tc>
        <w:tc>
          <w:tcPr>
            <w:tcW w:w="6379" w:type="dxa"/>
          </w:tcPr>
          <w:p w:rsidR="00A879C0" w:rsidP="000A3078" w:rsidRDefault="00A879C0" w14:paraId="29903E1F" w14:textId="77777777">
            <w:r>
              <w:t>Voor welke specifieke prioritaire infrastructuurprojecten is het budget van € 1,5 miljard op de Aanvullende post bestemd?</w:t>
            </w:r>
          </w:p>
        </w:tc>
        <w:tc>
          <w:tcPr>
            <w:tcW w:w="850" w:type="dxa"/>
          </w:tcPr>
          <w:p w:rsidR="00A879C0" w:rsidP="000A3078" w:rsidRDefault="00A879C0" w14:paraId="1DABF239" w14:textId="77777777">
            <w:pPr>
              <w:jc w:val="right"/>
            </w:pPr>
          </w:p>
        </w:tc>
        <w:tc>
          <w:tcPr>
            <w:tcW w:w="992" w:type="dxa"/>
          </w:tcPr>
          <w:p w:rsidR="00A879C0" w:rsidP="000A3078" w:rsidRDefault="00A879C0" w14:paraId="687828B5" w14:textId="77777777">
            <w:pPr>
              <w:jc w:val="right"/>
            </w:pPr>
          </w:p>
        </w:tc>
        <w:tc>
          <w:tcPr>
            <w:tcW w:w="567" w:type="dxa"/>
            <w:tcBorders>
              <w:left w:val="nil"/>
            </w:tcBorders>
          </w:tcPr>
          <w:p w:rsidR="00A879C0" w:rsidP="000A3078" w:rsidRDefault="00A879C0" w14:paraId="64BE83D7" w14:textId="77777777">
            <w:pPr>
              <w:jc w:val="right"/>
            </w:pPr>
            <w:r>
              <w:t xml:space="preserve"> </w:t>
            </w:r>
          </w:p>
        </w:tc>
      </w:tr>
      <w:tr w:rsidR="00A879C0" w:rsidTr="000A3078" w14:paraId="3A92A5B8" w14:textId="77777777">
        <w:tc>
          <w:tcPr>
            <w:tcW w:w="709" w:type="dxa"/>
          </w:tcPr>
          <w:p w:rsidRPr="006626E6" w:rsidR="00A879C0" w:rsidP="00A879C0" w:rsidRDefault="00A879C0" w14:paraId="29BDEDF0" w14:textId="77777777">
            <w:pPr>
              <w:pStyle w:val="Lijstalinea"/>
              <w:numPr>
                <w:ilvl w:val="0"/>
                <w:numId w:val="1"/>
              </w:numPr>
              <w:spacing w:before="60" w:after="60" w:line="240" w:lineRule="auto"/>
            </w:pPr>
          </w:p>
        </w:tc>
        <w:tc>
          <w:tcPr>
            <w:tcW w:w="6379" w:type="dxa"/>
          </w:tcPr>
          <w:p w:rsidRPr="006626E6" w:rsidR="00A879C0" w:rsidP="000A3078" w:rsidRDefault="00A879C0" w14:paraId="765DE9B9" w14:textId="77777777">
            <w:r w:rsidRPr="006626E6">
              <w:t>Hoe verhouden de taakstellingen voor efficiency en vernieuwing Rijksdienst/slagvaardige overheid zich tot (de extra middelen voor) de instandhoudingsopgave en de ontsluiting van woningbouwlocaties?</w:t>
            </w:r>
          </w:p>
        </w:tc>
        <w:tc>
          <w:tcPr>
            <w:tcW w:w="850" w:type="dxa"/>
          </w:tcPr>
          <w:p w:rsidRPr="006626E6" w:rsidR="00A879C0" w:rsidP="000A3078" w:rsidRDefault="00A879C0" w14:paraId="0BDC60BC" w14:textId="77777777">
            <w:pPr>
              <w:jc w:val="right"/>
            </w:pPr>
          </w:p>
        </w:tc>
        <w:tc>
          <w:tcPr>
            <w:tcW w:w="992" w:type="dxa"/>
          </w:tcPr>
          <w:p w:rsidR="00A879C0" w:rsidP="000A3078" w:rsidRDefault="00A879C0" w14:paraId="2077CFF6" w14:textId="77777777">
            <w:pPr>
              <w:jc w:val="right"/>
            </w:pPr>
            <w:r w:rsidRPr="006626E6">
              <w:t>7</w:t>
            </w:r>
          </w:p>
        </w:tc>
        <w:tc>
          <w:tcPr>
            <w:tcW w:w="567" w:type="dxa"/>
            <w:tcBorders>
              <w:left w:val="nil"/>
            </w:tcBorders>
          </w:tcPr>
          <w:p w:rsidR="00A879C0" w:rsidP="000A3078" w:rsidRDefault="00A879C0" w14:paraId="2F71C4AB" w14:textId="77777777">
            <w:pPr>
              <w:jc w:val="right"/>
            </w:pPr>
            <w:r>
              <w:t xml:space="preserve"> </w:t>
            </w:r>
          </w:p>
        </w:tc>
      </w:tr>
      <w:tr w:rsidR="00A879C0" w:rsidTr="000A3078" w14:paraId="17615448" w14:textId="77777777">
        <w:tc>
          <w:tcPr>
            <w:tcW w:w="709" w:type="dxa"/>
          </w:tcPr>
          <w:p w:rsidR="00A879C0" w:rsidP="00A879C0" w:rsidRDefault="00A879C0" w14:paraId="26EC5644" w14:textId="77777777">
            <w:pPr>
              <w:pStyle w:val="Lijstalinea"/>
              <w:numPr>
                <w:ilvl w:val="0"/>
                <w:numId w:val="1"/>
              </w:numPr>
              <w:spacing w:before="60" w:after="60" w:line="240" w:lineRule="auto"/>
            </w:pPr>
          </w:p>
        </w:tc>
        <w:tc>
          <w:tcPr>
            <w:tcW w:w="6379" w:type="dxa"/>
          </w:tcPr>
          <w:p w:rsidR="00A879C0" w:rsidP="000A3078" w:rsidRDefault="00A879C0" w14:paraId="53B6410C" w14:textId="77777777">
            <w:r>
              <w:t>In hoeverre wordt de capaciteit van Rijkswaterstaat hiermee weer een beperkende factor bij de instandhoudingsopgave? Welke maatregelen worden genomen om dit te voorkomen?</w:t>
            </w:r>
          </w:p>
        </w:tc>
        <w:tc>
          <w:tcPr>
            <w:tcW w:w="850" w:type="dxa"/>
          </w:tcPr>
          <w:p w:rsidR="00A879C0" w:rsidP="000A3078" w:rsidRDefault="00A879C0" w14:paraId="11EA5B1B" w14:textId="77777777">
            <w:pPr>
              <w:jc w:val="right"/>
            </w:pPr>
          </w:p>
        </w:tc>
        <w:tc>
          <w:tcPr>
            <w:tcW w:w="992" w:type="dxa"/>
          </w:tcPr>
          <w:p w:rsidR="00A879C0" w:rsidP="000A3078" w:rsidRDefault="00A879C0" w14:paraId="66B5C3F1" w14:textId="77777777">
            <w:pPr>
              <w:jc w:val="right"/>
            </w:pPr>
            <w:r>
              <w:t>7</w:t>
            </w:r>
          </w:p>
        </w:tc>
        <w:tc>
          <w:tcPr>
            <w:tcW w:w="567" w:type="dxa"/>
            <w:tcBorders>
              <w:left w:val="nil"/>
            </w:tcBorders>
          </w:tcPr>
          <w:p w:rsidR="00A879C0" w:rsidP="000A3078" w:rsidRDefault="00A879C0" w14:paraId="662AEA09" w14:textId="77777777">
            <w:pPr>
              <w:jc w:val="right"/>
            </w:pPr>
            <w:r>
              <w:t xml:space="preserve"> </w:t>
            </w:r>
          </w:p>
        </w:tc>
      </w:tr>
      <w:tr w:rsidR="00A879C0" w:rsidTr="000A3078" w14:paraId="58BC383C" w14:textId="77777777">
        <w:tc>
          <w:tcPr>
            <w:tcW w:w="709" w:type="dxa"/>
          </w:tcPr>
          <w:p w:rsidR="00A879C0" w:rsidP="00A879C0" w:rsidRDefault="00A879C0" w14:paraId="0BEB0F0C" w14:textId="77777777">
            <w:pPr>
              <w:pStyle w:val="Lijstalinea"/>
              <w:numPr>
                <w:ilvl w:val="0"/>
                <w:numId w:val="1"/>
              </w:numPr>
              <w:spacing w:before="60" w:after="60" w:line="240" w:lineRule="auto"/>
            </w:pPr>
          </w:p>
        </w:tc>
        <w:tc>
          <w:tcPr>
            <w:tcW w:w="6379" w:type="dxa"/>
          </w:tcPr>
          <w:p w:rsidR="00A879C0" w:rsidP="000A3078" w:rsidRDefault="00A879C0" w14:paraId="53ACFE60" w14:textId="77777777">
            <w:r>
              <w:t>Welk bedrag van de prijsbijstelling tranche 2026 wordt met ingang van 2028 jaarlijks ingehouden? Tot welk bedrag telt dit op voor de looptijd van het fonds? Welk bedrag wordt in totaal voor de looptijd van het fonds ingehouden bij de prijsbijstellingen tranche 2025 en tranche 2026?</w:t>
            </w:r>
          </w:p>
        </w:tc>
        <w:tc>
          <w:tcPr>
            <w:tcW w:w="850" w:type="dxa"/>
          </w:tcPr>
          <w:p w:rsidR="00A879C0" w:rsidP="000A3078" w:rsidRDefault="00A879C0" w14:paraId="2EA77980" w14:textId="77777777">
            <w:pPr>
              <w:jc w:val="right"/>
            </w:pPr>
          </w:p>
        </w:tc>
        <w:tc>
          <w:tcPr>
            <w:tcW w:w="992" w:type="dxa"/>
          </w:tcPr>
          <w:p w:rsidR="00A879C0" w:rsidP="000A3078" w:rsidRDefault="00A879C0" w14:paraId="69ECE80F" w14:textId="77777777">
            <w:pPr>
              <w:jc w:val="right"/>
            </w:pPr>
            <w:r>
              <w:t>9</w:t>
            </w:r>
          </w:p>
        </w:tc>
        <w:tc>
          <w:tcPr>
            <w:tcW w:w="567" w:type="dxa"/>
            <w:tcBorders>
              <w:left w:val="nil"/>
            </w:tcBorders>
          </w:tcPr>
          <w:p w:rsidR="00A879C0" w:rsidP="000A3078" w:rsidRDefault="00A879C0" w14:paraId="408F6902" w14:textId="77777777">
            <w:pPr>
              <w:jc w:val="right"/>
            </w:pPr>
            <w:r>
              <w:t xml:space="preserve"> </w:t>
            </w:r>
          </w:p>
        </w:tc>
      </w:tr>
      <w:tr w:rsidR="00A879C0" w:rsidTr="000A3078" w14:paraId="170A7181" w14:textId="77777777">
        <w:tc>
          <w:tcPr>
            <w:tcW w:w="709" w:type="dxa"/>
          </w:tcPr>
          <w:p w:rsidR="00A879C0" w:rsidP="00A879C0" w:rsidRDefault="00A879C0" w14:paraId="47C62CB7" w14:textId="77777777">
            <w:pPr>
              <w:pStyle w:val="Lijstalinea"/>
              <w:numPr>
                <w:ilvl w:val="0"/>
                <w:numId w:val="1"/>
              </w:numPr>
              <w:spacing w:before="60" w:after="60" w:line="240" w:lineRule="auto"/>
            </w:pPr>
          </w:p>
        </w:tc>
        <w:tc>
          <w:tcPr>
            <w:tcW w:w="6379" w:type="dxa"/>
          </w:tcPr>
          <w:p w:rsidR="00A879C0" w:rsidP="000A3078" w:rsidRDefault="00A879C0" w14:paraId="18AE36EF" w14:textId="77777777">
            <w:r>
              <w:t>Wat zijn de gevolgen van het inhouden van de prijsbijstelling tranche 2026 met ingang van 2028?</w:t>
            </w:r>
          </w:p>
        </w:tc>
        <w:tc>
          <w:tcPr>
            <w:tcW w:w="850" w:type="dxa"/>
          </w:tcPr>
          <w:p w:rsidR="00A879C0" w:rsidP="000A3078" w:rsidRDefault="00A879C0" w14:paraId="6E7E291E" w14:textId="77777777">
            <w:pPr>
              <w:jc w:val="right"/>
            </w:pPr>
          </w:p>
        </w:tc>
        <w:tc>
          <w:tcPr>
            <w:tcW w:w="992" w:type="dxa"/>
          </w:tcPr>
          <w:p w:rsidR="00A879C0" w:rsidP="000A3078" w:rsidRDefault="00A879C0" w14:paraId="78FC49DF" w14:textId="77777777">
            <w:pPr>
              <w:jc w:val="right"/>
            </w:pPr>
            <w:r>
              <w:t>9</w:t>
            </w:r>
          </w:p>
        </w:tc>
        <w:tc>
          <w:tcPr>
            <w:tcW w:w="567" w:type="dxa"/>
            <w:tcBorders>
              <w:left w:val="nil"/>
            </w:tcBorders>
          </w:tcPr>
          <w:p w:rsidR="00A879C0" w:rsidP="000A3078" w:rsidRDefault="00A879C0" w14:paraId="01AAF876" w14:textId="77777777">
            <w:pPr>
              <w:jc w:val="right"/>
            </w:pPr>
            <w:r>
              <w:t xml:space="preserve"> </w:t>
            </w:r>
          </w:p>
        </w:tc>
      </w:tr>
      <w:tr w:rsidR="00A879C0" w:rsidTr="000A3078" w14:paraId="564A2EE5" w14:textId="77777777">
        <w:tc>
          <w:tcPr>
            <w:tcW w:w="709" w:type="dxa"/>
          </w:tcPr>
          <w:p w:rsidR="00A879C0" w:rsidP="00A879C0" w:rsidRDefault="00A879C0" w14:paraId="06B122E8" w14:textId="77777777">
            <w:pPr>
              <w:pStyle w:val="Lijstalinea"/>
              <w:numPr>
                <w:ilvl w:val="0"/>
                <w:numId w:val="1"/>
              </w:numPr>
              <w:spacing w:before="60" w:after="60" w:line="240" w:lineRule="auto"/>
            </w:pPr>
          </w:p>
        </w:tc>
        <w:tc>
          <w:tcPr>
            <w:tcW w:w="6379" w:type="dxa"/>
          </w:tcPr>
          <w:p w:rsidR="00A879C0" w:rsidP="000A3078" w:rsidRDefault="00A879C0" w14:paraId="5494DBDF" w14:textId="77777777">
            <w:r>
              <w:t xml:space="preserve">Waarom worden de taakstellingen bij artikel 12 en 15 ondergebracht bij </w:t>
            </w:r>
            <w:r>
              <w:br/>
              <w:t>onderhoud?</w:t>
            </w:r>
          </w:p>
        </w:tc>
        <w:tc>
          <w:tcPr>
            <w:tcW w:w="850" w:type="dxa"/>
          </w:tcPr>
          <w:p w:rsidR="00A879C0" w:rsidP="000A3078" w:rsidRDefault="00A879C0" w14:paraId="6DC3DFB0" w14:textId="77777777">
            <w:pPr>
              <w:jc w:val="right"/>
            </w:pPr>
          </w:p>
        </w:tc>
        <w:tc>
          <w:tcPr>
            <w:tcW w:w="992" w:type="dxa"/>
          </w:tcPr>
          <w:p w:rsidR="00A879C0" w:rsidP="000A3078" w:rsidRDefault="00A879C0" w14:paraId="0E694F70" w14:textId="77777777">
            <w:pPr>
              <w:jc w:val="right"/>
            </w:pPr>
            <w:r>
              <w:t>25</w:t>
            </w:r>
          </w:p>
        </w:tc>
        <w:tc>
          <w:tcPr>
            <w:tcW w:w="567" w:type="dxa"/>
            <w:tcBorders>
              <w:left w:val="nil"/>
            </w:tcBorders>
          </w:tcPr>
          <w:p w:rsidR="00A879C0" w:rsidP="000A3078" w:rsidRDefault="00A879C0" w14:paraId="79192FC2" w14:textId="77777777">
            <w:pPr>
              <w:jc w:val="right"/>
            </w:pPr>
            <w:r>
              <w:t xml:space="preserve"> </w:t>
            </w:r>
          </w:p>
        </w:tc>
      </w:tr>
      <w:tr w:rsidR="00A879C0" w:rsidTr="000A3078" w14:paraId="4D718F87" w14:textId="77777777">
        <w:tc>
          <w:tcPr>
            <w:tcW w:w="709" w:type="dxa"/>
          </w:tcPr>
          <w:p w:rsidR="00A879C0" w:rsidP="00A879C0" w:rsidRDefault="00A879C0" w14:paraId="76F5E61F" w14:textId="77777777">
            <w:pPr>
              <w:pStyle w:val="Lijstalinea"/>
              <w:numPr>
                <w:ilvl w:val="0"/>
                <w:numId w:val="1"/>
              </w:numPr>
              <w:spacing w:before="60" w:after="60" w:line="240" w:lineRule="auto"/>
            </w:pPr>
          </w:p>
        </w:tc>
        <w:tc>
          <w:tcPr>
            <w:tcW w:w="6379" w:type="dxa"/>
          </w:tcPr>
          <w:p w:rsidR="00A879C0" w:rsidP="000A3078" w:rsidRDefault="00A879C0" w14:paraId="528A38C8" w14:textId="77777777">
            <w:r>
              <w:t>Op welke specifieke projecten heeft de verplichtingenmutatie van € 1.340,9 miljoen op artikel 15 (aanleg) betrekking?</w:t>
            </w:r>
          </w:p>
        </w:tc>
        <w:tc>
          <w:tcPr>
            <w:tcW w:w="850" w:type="dxa"/>
          </w:tcPr>
          <w:p w:rsidR="00A879C0" w:rsidP="000A3078" w:rsidRDefault="00A879C0" w14:paraId="1BB144DF" w14:textId="77777777">
            <w:pPr>
              <w:jc w:val="right"/>
            </w:pPr>
          </w:p>
        </w:tc>
        <w:tc>
          <w:tcPr>
            <w:tcW w:w="992" w:type="dxa"/>
          </w:tcPr>
          <w:p w:rsidR="00A879C0" w:rsidP="000A3078" w:rsidRDefault="00A879C0" w14:paraId="7AABEE48" w14:textId="77777777">
            <w:pPr>
              <w:jc w:val="right"/>
            </w:pPr>
            <w:r>
              <w:t>73</w:t>
            </w:r>
          </w:p>
        </w:tc>
        <w:tc>
          <w:tcPr>
            <w:tcW w:w="567" w:type="dxa"/>
            <w:tcBorders>
              <w:left w:val="nil"/>
            </w:tcBorders>
          </w:tcPr>
          <w:p w:rsidR="00A879C0" w:rsidP="000A3078" w:rsidRDefault="00A879C0" w14:paraId="30E1471A" w14:textId="77777777">
            <w:pPr>
              <w:jc w:val="right"/>
            </w:pPr>
            <w:r>
              <w:t xml:space="preserve"> </w:t>
            </w:r>
          </w:p>
        </w:tc>
      </w:tr>
    </w:tbl>
    <w:p w:rsidR="00A879C0" w:rsidP="00A879C0" w:rsidRDefault="00A879C0" w14:paraId="189C1B24" w14:textId="77777777"/>
    <w:p w:rsidR="00FE0FA3" w:rsidRDefault="00FE0FA3" w14:paraId="37C9F98A" w14:textId="77777777"/>
    <w:sectPr w:rsidR="00FE0FA3" w:rsidSect="00A879C0">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3430" w14:textId="77777777" w:rsidR="00A879C0" w:rsidRDefault="00A879C0" w:rsidP="00A879C0">
      <w:pPr>
        <w:spacing w:after="0" w:line="240" w:lineRule="auto"/>
      </w:pPr>
      <w:r>
        <w:separator/>
      </w:r>
    </w:p>
  </w:endnote>
  <w:endnote w:type="continuationSeparator" w:id="0">
    <w:p w14:paraId="4897F578" w14:textId="77777777" w:rsidR="00A879C0" w:rsidRDefault="00A879C0" w:rsidP="00A87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A5FD" w14:textId="77777777" w:rsidR="00A879C0" w:rsidRPr="00A879C0" w:rsidRDefault="00A879C0" w:rsidP="00A879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5CFA" w14:textId="77777777" w:rsidR="00A879C0" w:rsidRPr="00A879C0" w:rsidRDefault="00A879C0" w:rsidP="00A879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D00C" w14:textId="77777777" w:rsidR="00A879C0" w:rsidRPr="00A879C0" w:rsidRDefault="00A879C0" w:rsidP="00A879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55ACB" w14:textId="77777777" w:rsidR="00A879C0" w:rsidRDefault="00A879C0" w:rsidP="00A879C0">
      <w:pPr>
        <w:spacing w:after="0" w:line="240" w:lineRule="auto"/>
      </w:pPr>
      <w:r>
        <w:separator/>
      </w:r>
    </w:p>
  </w:footnote>
  <w:footnote w:type="continuationSeparator" w:id="0">
    <w:p w14:paraId="157D13C0" w14:textId="77777777" w:rsidR="00A879C0" w:rsidRDefault="00A879C0" w:rsidP="00A87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596E" w14:textId="77777777" w:rsidR="00A879C0" w:rsidRPr="00A879C0" w:rsidRDefault="00A879C0" w:rsidP="00A879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AA4C" w14:textId="77777777" w:rsidR="00A879C0" w:rsidRPr="00A879C0" w:rsidRDefault="00A879C0" w:rsidP="00A879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1D18" w14:textId="77777777" w:rsidR="00A879C0" w:rsidRPr="00A879C0" w:rsidRDefault="00A879C0" w:rsidP="00A879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85B19"/>
    <w:multiLevelType w:val="hybridMultilevel"/>
    <w:tmpl w:val="1A5A5A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32792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C0"/>
    <w:rsid w:val="002E3E61"/>
    <w:rsid w:val="009722E4"/>
    <w:rsid w:val="00A879C0"/>
    <w:rsid w:val="00DE2A3D"/>
    <w:rsid w:val="00FE0FA3"/>
    <w:rsid w:val="00FF70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82FC"/>
  <w15:chartTrackingRefBased/>
  <w15:docId w15:val="{FA3490D3-0244-4D97-9284-082DFF68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7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7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79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79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79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79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79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79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79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79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79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79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79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79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79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79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79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79C0"/>
    <w:rPr>
      <w:rFonts w:eastAsiaTheme="majorEastAsia" w:cstheme="majorBidi"/>
      <w:color w:val="272727" w:themeColor="text1" w:themeTint="D8"/>
    </w:rPr>
  </w:style>
  <w:style w:type="paragraph" w:styleId="Titel">
    <w:name w:val="Title"/>
    <w:basedOn w:val="Standaard"/>
    <w:next w:val="Standaard"/>
    <w:link w:val="TitelChar"/>
    <w:uiPriority w:val="10"/>
    <w:qFormat/>
    <w:rsid w:val="00A87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79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79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79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79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79C0"/>
    <w:rPr>
      <w:i/>
      <w:iCs/>
      <w:color w:val="404040" w:themeColor="text1" w:themeTint="BF"/>
    </w:rPr>
  </w:style>
  <w:style w:type="paragraph" w:styleId="Lijstalinea">
    <w:name w:val="List Paragraph"/>
    <w:basedOn w:val="Standaard"/>
    <w:uiPriority w:val="34"/>
    <w:qFormat/>
    <w:rsid w:val="00A879C0"/>
    <w:pPr>
      <w:ind w:left="720"/>
      <w:contextualSpacing/>
    </w:pPr>
  </w:style>
  <w:style w:type="character" w:styleId="Intensievebenadrukking">
    <w:name w:val="Intense Emphasis"/>
    <w:basedOn w:val="Standaardalinea-lettertype"/>
    <w:uiPriority w:val="21"/>
    <w:qFormat/>
    <w:rsid w:val="00A879C0"/>
    <w:rPr>
      <w:i/>
      <w:iCs/>
      <w:color w:val="0F4761" w:themeColor="accent1" w:themeShade="BF"/>
    </w:rPr>
  </w:style>
  <w:style w:type="paragraph" w:styleId="Duidelijkcitaat">
    <w:name w:val="Intense Quote"/>
    <w:basedOn w:val="Standaard"/>
    <w:next w:val="Standaard"/>
    <w:link w:val="DuidelijkcitaatChar"/>
    <w:uiPriority w:val="30"/>
    <w:qFormat/>
    <w:rsid w:val="00A87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79C0"/>
    <w:rPr>
      <w:i/>
      <w:iCs/>
      <w:color w:val="0F4761" w:themeColor="accent1" w:themeShade="BF"/>
    </w:rPr>
  </w:style>
  <w:style w:type="character" w:styleId="Intensieveverwijzing">
    <w:name w:val="Intense Reference"/>
    <w:basedOn w:val="Standaardalinea-lettertype"/>
    <w:uiPriority w:val="32"/>
    <w:qFormat/>
    <w:rsid w:val="00A879C0"/>
    <w:rPr>
      <w:b/>
      <w:bCs/>
      <w:smallCaps/>
      <w:color w:val="0F4761" w:themeColor="accent1" w:themeShade="BF"/>
      <w:spacing w:val="5"/>
    </w:rPr>
  </w:style>
  <w:style w:type="paragraph" w:styleId="Koptekst">
    <w:name w:val="header"/>
    <w:basedOn w:val="Standaard"/>
    <w:link w:val="KoptekstChar"/>
    <w:uiPriority w:val="99"/>
    <w:unhideWhenUsed/>
    <w:rsid w:val="00A879C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A879C0"/>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A879C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A879C0"/>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568</ap:Words>
  <ap:Characters>3128</ap:Characters>
  <ap:DocSecurity>0</ap:DocSecurity>
  <ap:Lines>26</ap:Lines>
  <ap:Paragraphs>7</ap:Paragraphs>
  <ap:ScaleCrop>false</ap:ScaleCrop>
  <ap:LinksUpToDate>false</ap:LinksUpToDate>
  <ap:CharactersWithSpaces>3689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2026-04-09T15:00:00.0000000Z</dcterms:created>
  <dcterms:modified xsi:type="dcterms:W3CDTF">2026-04-09T15:01:00.0000000Z</dcterms:modified>
  <version/>
  <category/>
</coreProperties>
</file>