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DD0" w:rsidR="00CA3DA5" w:rsidP="00CA3DA5" w:rsidRDefault="00CA3DA5" w14:paraId="0CEF69F1" w14:textId="77777777">
      <w:pPr>
        <w:pStyle w:val="Geenafstand"/>
        <w:rPr>
          <w:rFonts w:ascii="Verdana" w:hAnsi="Verdana"/>
          <w:b/>
          <w:bCs/>
          <w:sz w:val="18"/>
          <w:szCs w:val="18"/>
        </w:rPr>
      </w:pPr>
      <w:r w:rsidRPr="00377DD0">
        <w:rPr>
          <w:rFonts w:ascii="Verdana" w:hAnsi="Verdana"/>
          <w:b/>
          <w:bCs/>
          <w:sz w:val="18"/>
          <w:szCs w:val="18"/>
        </w:rPr>
        <w:t>2026Z04983</w:t>
      </w:r>
    </w:p>
    <w:p w:rsidRPr="00377DD0" w:rsidR="00377DD0" w:rsidP="00377DD0" w:rsidRDefault="00377DD0" w14:paraId="19505516" w14:textId="77777777">
      <w:pPr>
        <w:pStyle w:val="Geenafstand"/>
        <w:rPr>
          <w:rFonts w:ascii="Verdana" w:hAnsi="Verdana"/>
          <w:sz w:val="18"/>
          <w:szCs w:val="18"/>
        </w:rPr>
      </w:pPr>
      <w:r w:rsidRPr="00377DD0">
        <w:rPr>
          <w:rFonts w:ascii="Verdana" w:hAnsi="Verdana"/>
          <w:sz w:val="18"/>
          <w:szCs w:val="18"/>
        </w:rPr>
        <w:t>(ingezonden 12 maart 2026)</w:t>
      </w:r>
    </w:p>
    <w:p w:rsidRPr="00377DD0" w:rsidR="00377DD0" w:rsidP="00377DD0" w:rsidRDefault="00377DD0" w14:paraId="39DCEA0F" w14:textId="77777777">
      <w:pPr>
        <w:pStyle w:val="Geenafstand"/>
        <w:rPr>
          <w:rFonts w:ascii="Verdana" w:hAnsi="Verdana"/>
          <w:sz w:val="18"/>
          <w:szCs w:val="18"/>
        </w:rPr>
      </w:pPr>
      <w:r w:rsidRPr="00377DD0">
        <w:rPr>
          <w:rFonts w:ascii="Verdana" w:hAnsi="Verdana"/>
          <w:sz w:val="18"/>
          <w:szCs w:val="18"/>
        </w:rPr>
        <w:t>Vragen van het lid Van Brenk (50PLUS) aan de minister van Sociale Zaken en Werkgelegenheid over de uitspraak van geschillencommissie GIP in geschil 2024-0536</w:t>
      </w:r>
      <w:r w:rsidRPr="00377DD0">
        <w:rPr>
          <w:rFonts w:ascii="Verdana" w:hAnsi="Verdana"/>
          <w:sz w:val="18"/>
          <w:szCs w:val="18"/>
        </w:rPr>
        <w:br/>
      </w:r>
    </w:p>
    <w:p w:rsidRPr="00377DD0" w:rsidR="00377DD0" w:rsidP="00377DD0" w:rsidRDefault="00377DD0" w14:paraId="6B0C1CB6" w14:textId="77777777">
      <w:pPr>
        <w:pStyle w:val="Geenafstand"/>
        <w:rPr>
          <w:rFonts w:ascii="Verdana" w:hAnsi="Verdana"/>
          <w:sz w:val="18"/>
          <w:szCs w:val="18"/>
        </w:rPr>
      </w:pPr>
      <w:r w:rsidRPr="00377DD0">
        <w:rPr>
          <w:rFonts w:ascii="Verdana" w:hAnsi="Verdana"/>
          <w:sz w:val="18"/>
          <w:szCs w:val="18"/>
        </w:rPr>
        <w:t>1. Bent u bekend met de uitspraak van de Geschilleninstantie Pensioenfonden (GIP) in geschil</w:t>
      </w:r>
    </w:p>
    <w:p w:rsidRPr="00377DD0" w:rsidR="00377DD0" w:rsidP="00377DD0" w:rsidRDefault="00377DD0" w14:paraId="4AB65519" w14:textId="77777777">
      <w:pPr>
        <w:pStyle w:val="Geenafstand"/>
        <w:rPr>
          <w:rFonts w:ascii="Verdana" w:hAnsi="Verdana"/>
          <w:sz w:val="18"/>
          <w:szCs w:val="18"/>
        </w:rPr>
      </w:pPr>
      <w:r w:rsidRPr="00377DD0">
        <w:rPr>
          <w:rFonts w:ascii="Verdana" w:hAnsi="Verdana"/>
          <w:sz w:val="18"/>
          <w:szCs w:val="18"/>
        </w:rPr>
        <w:t>2024-0536?</w:t>
      </w:r>
      <w:r w:rsidRPr="00377DD0">
        <w:rPr>
          <w:rStyle w:val="Voetnootmarkering"/>
          <w:rFonts w:ascii="Verdana" w:hAnsi="Verdana"/>
          <w:sz w:val="18"/>
          <w:szCs w:val="18"/>
        </w:rPr>
        <w:footnoteReference w:id="1"/>
      </w:r>
      <w:r w:rsidRPr="00377DD0">
        <w:rPr>
          <w:rFonts w:ascii="Verdana" w:hAnsi="Verdana"/>
          <w:sz w:val="18"/>
          <w:szCs w:val="18"/>
        </w:rPr>
        <w:br/>
      </w:r>
    </w:p>
    <w:p w:rsidRPr="00377DD0" w:rsidR="00377DD0" w:rsidP="00377DD0" w:rsidRDefault="00377DD0" w14:paraId="4FEB77F9" w14:textId="77777777">
      <w:pPr>
        <w:pStyle w:val="Geenafstand"/>
        <w:rPr>
          <w:rFonts w:ascii="Verdana" w:hAnsi="Verdana"/>
          <w:i/>
          <w:iCs/>
          <w:sz w:val="18"/>
          <w:szCs w:val="18"/>
        </w:rPr>
      </w:pPr>
      <w:r w:rsidRPr="00377DD0">
        <w:rPr>
          <w:rFonts w:ascii="Verdana" w:hAnsi="Verdana"/>
          <w:sz w:val="18"/>
          <w:szCs w:val="18"/>
        </w:rPr>
        <w:t>Ja. De zaak ging in kort om het volgende. Hierbij is de samenvatting in de uitspraak geschillencommissie GIP aangehouden.</w:t>
      </w:r>
      <w:r w:rsidRPr="00377DD0">
        <w:rPr>
          <w:rFonts w:ascii="Verdana" w:hAnsi="Verdana"/>
          <w:sz w:val="18"/>
          <w:szCs w:val="18"/>
        </w:rPr>
        <w:br/>
      </w:r>
      <w:r w:rsidRPr="00377DD0">
        <w:rPr>
          <w:rFonts w:ascii="Verdana" w:hAnsi="Verdana"/>
          <w:i/>
          <w:iCs/>
          <w:sz w:val="18"/>
          <w:szCs w:val="18"/>
        </w:rPr>
        <w:t>“Verzoeker ontvangt sinds 2010 ouderdomspensioen van ABP. ABP verlaagt per 1 januari 2024 de ouderdomspensioenuitkering, omdat verzoeker is gaan samenwonen en vanaf 1 september 2022 het AOW-bedrag voor een gehuwde ontvangt. De verlaging betreft het opgebouwde ouderdomspensioen vóór 1 januari 1995. Verzoeker is het niet eens met deze verlaging. Voor de beoordeling van het geschil had de commissie meer informatie nodig van ABP. Daarom deed zij op 5 augustus 2025 een </w:t>
      </w:r>
      <w:hyperlink w:history="1" r:id="rId7">
        <w:r w:rsidRPr="00377DD0">
          <w:rPr>
            <w:rStyle w:val="Hyperlink"/>
            <w:rFonts w:ascii="Verdana" w:hAnsi="Verdana"/>
            <w:i/>
            <w:iCs/>
            <w:sz w:val="18"/>
            <w:szCs w:val="18"/>
          </w:rPr>
          <w:t>tussenuitspraak</w:t>
        </w:r>
      </w:hyperlink>
      <w:r w:rsidRPr="00377DD0">
        <w:rPr>
          <w:rFonts w:ascii="Verdana" w:hAnsi="Verdana"/>
          <w:i/>
          <w:iCs/>
          <w:sz w:val="18"/>
          <w:szCs w:val="18"/>
        </w:rPr>
        <w:t>. In deze einduitspraak weegt de commissie de van ABP ontvangen informatie over de grondslag van de genoemde verlaging in de wet en het pensioenreglement. Die grondslag heeft de commissie niet aangetroffen en daarom wijst zij het verzoek toe.”</w:t>
      </w:r>
    </w:p>
    <w:p w:rsidRPr="00377DD0" w:rsidR="00377DD0" w:rsidP="00377DD0" w:rsidRDefault="00377DD0" w14:paraId="176667C6" w14:textId="77777777">
      <w:pPr>
        <w:pStyle w:val="Geenafstand"/>
        <w:rPr>
          <w:rFonts w:ascii="Verdana" w:hAnsi="Verdana"/>
          <w:sz w:val="18"/>
          <w:szCs w:val="18"/>
        </w:rPr>
      </w:pPr>
    </w:p>
    <w:p w:rsidRPr="00377DD0" w:rsidR="00377DD0" w:rsidP="00377DD0" w:rsidRDefault="00377DD0" w14:paraId="4EA7C203" w14:textId="77777777">
      <w:pPr>
        <w:pStyle w:val="Geenafstand"/>
        <w:rPr>
          <w:rFonts w:ascii="Verdana" w:hAnsi="Verdana"/>
          <w:sz w:val="18"/>
          <w:szCs w:val="18"/>
        </w:rPr>
      </w:pPr>
      <w:r w:rsidRPr="00377DD0">
        <w:rPr>
          <w:rFonts w:ascii="Verdana" w:hAnsi="Verdana"/>
          <w:sz w:val="18"/>
          <w:szCs w:val="18"/>
        </w:rPr>
        <w:t>2. Wat vindt het kabinet ervan dat de ouderdomspensioenuitkering van de indiener in deze zaak door het ABP is verlaagd, omdat verzoeker is gaan samenwonen?</w:t>
      </w:r>
    </w:p>
    <w:p w:rsidRPr="00377DD0" w:rsidR="00377DD0" w:rsidP="00377DD0" w:rsidRDefault="00377DD0" w14:paraId="14CAD7F1" w14:textId="77777777">
      <w:pPr>
        <w:pStyle w:val="Geenafstand"/>
        <w:rPr>
          <w:rFonts w:ascii="Verdana" w:hAnsi="Verdana"/>
          <w:sz w:val="18"/>
          <w:szCs w:val="18"/>
        </w:rPr>
      </w:pPr>
    </w:p>
    <w:p w:rsidRPr="00377DD0" w:rsidR="00377DD0" w:rsidP="00377DD0" w:rsidRDefault="00377DD0" w14:paraId="44CAECC7" w14:textId="546DB6F2">
      <w:pPr>
        <w:pStyle w:val="Geenafstand"/>
        <w:rPr>
          <w:rFonts w:ascii="Verdana" w:hAnsi="Verdana"/>
          <w:sz w:val="18"/>
          <w:szCs w:val="18"/>
        </w:rPr>
      </w:pPr>
      <w:r w:rsidRPr="00377DD0">
        <w:rPr>
          <w:rFonts w:ascii="Verdana" w:hAnsi="Verdana"/>
          <w:sz w:val="18"/>
          <w:szCs w:val="18"/>
        </w:rPr>
        <w:t xml:space="preserve">Het kabinet spreekt zich niet uit over de juistheid of de onderbouwing van individuele uitspraken van de Geschilleninstantie Pensioenfondsen. </w:t>
      </w:r>
      <w:r>
        <w:rPr>
          <w:rFonts w:ascii="Verdana" w:hAnsi="Verdana"/>
          <w:sz w:val="18"/>
          <w:szCs w:val="18"/>
        </w:rPr>
        <w:t>De Geschilleninstantie Pensioenfondsen functioneert</w:t>
      </w:r>
      <w:r w:rsidRPr="00377DD0">
        <w:rPr>
          <w:rFonts w:ascii="Verdana" w:hAnsi="Verdana"/>
          <w:sz w:val="18"/>
          <w:szCs w:val="18"/>
        </w:rPr>
        <w:t xml:space="preserve"> onafhankelijk en volg</w:t>
      </w:r>
      <w:r>
        <w:rPr>
          <w:rFonts w:ascii="Verdana" w:hAnsi="Verdana"/>
          <w:sz w:val="18"/>
          <w:szCs w:val="18"/>
        </w:rPr>
        <w:t>t</w:t>
      </w:r>
      <w:r w:rsidRPr="00377DD0">
        <w:rPr>
          <w:rFonts w:ascii="Verdana" w:hAnsi="Verdana"/>
          <w:sz w:val="18"/>
          <w:szCs w:val="18"/>
        </w:rPr>
        <w:t xml:space="preserve"> </w:t>
      </w:r>
      <w:r>
        <w:rPr>
          <w:rFonts w:ascii="Verdana" w:hAnsi="Verdana"/>
          <w:sz w:val="18"/>
          <w:szCs w:val="18"/>
        </w:rPr>
        <w:t>haar</w:t>
      </w:r>
      <w:r w:rsidRPr="00377DD0">
        <w:rPr>
          <w:rFonts w:ascii="Verdana" w:hAnsi="Verdana"/>
          <w:sz w:val="18"/>
          <w:szCs w:val="18"/>
        </w:rPr>
        <w:t xml:space="preserve"> eigen procedurele en inhoudelijke afwegingen. Tegen de uitspraak van 10 februari 2026 is bovendien door ABP beroep ingesteld bij de Commissie van Beroep. Het is aan deze onafhankelijke beroepsinstantie om de uitspraak verder te beoordelen. Gelet hierop en in het belang van een zorgvuldige behandeling van dit lopende beroep past het kabinet terughoudendheid in de beantwoording van uw vragen. </w:t>
      </w:r>
    </w:p>
    <w:p w:rsidRPr="00377DD0" w:rsidR="00377DD0" w:rsidP="00377DD0" w:rsidRDefault="00377DD0" w14:paraId="37EA58EC" w14:textId="77777777">
      <w:pPr>
        <w:pStyle w:val="Geenafstand"/>
        <w:rPr>
          <w:rFonts w:ascii="Verdana" w:hAnsi="Verdana"/>
          <w:sz w:val="18"/>
          <w:szCs w:val="18"/>
        </w:rPr>
      </w:pPr>
      <w:r w:rsidRPr="00377DD0">
        <w:rPr>
          <w:rFonts w:ascii="Verdana" w:hAnsi="Verdana"/>
          <w:sz w:val="18"/>
          <w:szCs w:val="18"/>
        </w:rPr>
        <w:br/>
        <w:t>3. Welke juridische grondslag is er voor pensioenfondsen om pensioenuitkeringen te verlagen, enkel en alleen omdat de pensioengerechtigde gaat samenwonen?</w:t>
      </w:r>
    </w:p>
    <w:p w:rsidRPr="00377DD0" w:rsidR="00377DD0" w:rsidP="00377DD0" w:rsidRDefault="00377DD0" w14:paraId="34622C47" w14:textId="77777777">
      <w:pPr>
        <w:pStyle w:val="Geenafstand"/>
        <w:rPr>
          <w:rFonts w:ascii="Verdana" w:hAnsi="Verdana"/>
          <w:sz w:val="18"/>
          <w:szCs w:val="18"/>
        </w:rPr>
      </w:pPr>
    </w:p>
    <w:p w:rsidRPr="00377DD0" w:rsidR="00377DD0" w:rsidP="00377DD0" w:rsidRDefault="00377DD0" w14:paraId="354971C4" w14:textId="77777777">
      <w:pPr>
        <w:pStyle w:val="Geenafstand"/>
        <w:rPr>
          <w:rFonts w:ascii="Verdana" w:hAnsi="Verdana"/>
          <w:sz w:val="18"/>
          <w:szCs w:val="18"/>
        </w:rPr>
      </w:pPr>
      <w:r w:rsidRPr="00377DD0">
        <w:rPr>
          <w:rFonts w:ascii="Verdana" w:hAnsi="Verdana"/>
          <w:sz w:val="18"/>
          <w:szCs w:val="18"/>
        </w:rPr>
        <w:t xml:space="preserve">Zie antwoord op vraag 2. </w:t>
      </w:r>
    </w:p>
    <w:p w:rsidRPr="00377DD0" w:rsidR="00377DD0" w:rsidP="00377DD0" w:rsidRDefault="00377DD0" w14:paraId="5D9E3B1A" w14:textId="77777777">
      <w:pPr>
        <w:pStyle w:val="Geenafstand"/>
        <w:rPr>
          <w:rFonts w:ascii="Verdana" w:hAnsi="Verdana"/>
          <w:sz w:val="18"/>
          <w:szCs w:val="18"/>
        </w:rPr>
      </w:pPr>
    </w:p>
    <w:p w:rsidRPr="00377DD0" w:rsidR="00377DD0" w:rsidP="00377DD0" w:rsidRDefault="00377DD0" w14:paraId="1A4E388D" w14:textId="77777777">
      <w:pPr>
        <w:pStyle w:val="Geenafstand"/>
        <w:rPr>
          <w:rFonts w:ascii="Verdana" w:hAnsi="Verdana"/>
          <w:sz w:val="18"/>
          <w:szCs w:val="18"/>
        </w:rPr>
      </w:pPr>
      <w:r w:rsidRPr="00377DD0">
        <w:rPr>
          <w:rFonts w:ascii="Verdana" w:hAnsi="Verdana"/>
          <w:sz w:val="18"/>
          <w:szCs w:val="18"/>
        </w:rPr>
        <w:t xml:space="preserve">In dit geschil ging het om een verlaging per 1 januari 2024 van het vóór 1 januari 1995 opgebouwde ouderdomspensioen omdat de verzoeker (in verband met samenwonen) vanaf 1 september 2022 het AOW-bedrag voor een gehuwde ontvangt. </w:t>
      </w:r>
    </w:p>
    <w:p w:rsidRPr="00377DD0" w:rsidR="00377DD0" w:rsidP="00377DD0" w:rsidRDefault="00377DD0" w14:paraId="45DC4679" w14:textId="77777777">
      <w:pPr>
        <w:pStyle w:val="Geenafstand"/>
        <w:rPr>
          <w:rFonts w:ascii="Verdana" w:hAnsi="Verdana"/>
          <w:sz w:val="18"/>
          <w:szCs w:val="18"/>
        </w:rPr>
      </w:pPr>
    </w:p>
    <w:p w:rsidRPr="00377DD0" w:rsidR="00377DD0" w:rsidP="4FE9ED97" w:rsidRDefault="4FE9ED97" w14:paraId="2E887436" w14:textId="34F2BD89">
      <w:pPr>
        <w:pStyle w:val="Geenafstand"/>
        <w:rPr>
          <w:rFonts w:ascii="Verdana" w:hAnsi="Verdana"/>
          <w:sz w:val="18"/>
          <w:szCs w:val="18"/>
        </w:rPr>
      </w:pPr>
      <w:r w:rsidRPr="4FE9ED97">
        <w:rPr>
          <w:rFonts w:ascii="Verdana" w:hAnsi="Verdana"/>
          <w:sz w:val="18"/>
          <w:szCs w:val="18"/>
        </w:rPr>
        <w:t>ABP heeft zich op het standpunt gesteld dat het pensioenreglement leidend is. Het bevat(te) toen en nu de regel dat ABP het pensioen vermindert als een gepensioneerde is gaan samenwonen en dus een AOW voor samenwonenden geniet. De pensioenregeling bij ABP viel tot 1 januari 1996 onder de Algemene burgerlijke pensioenwet (Wet ABP). Op grond daarvan en van toepasselijke reglementen geldt bij een pensioenopbouw tot 1995 een onderscheid werd gemaakt tussen franchisebedragen, afhankelijk van de burgerlijke staat. In de uitkeringsfase werkt dit onderscheid door: het pensioen wordt vastgesteld met een correctiefactor en een gewijzigde franchise die aansluit bij de feitelijke AOW-situatie op het moment van uitbetaling. Per 1 januari 1995 zijn de aanspraken omgerekend naar het ABP-reglement. Deelnemers hebben een eindbeslissing gehad over de omrekening en konden kenbaar maken of ze het eens waren met de eindbeslissing. Destijds werd aangenomen dat iedereen de wet kende. ABP heeft ook gewezen op de toegezonden UPO’s die het verschil duidelijk maakte tussen gehuwd en alleenstaand.</w:t>
      </w:r>
    </w:p>
    <w:p w:rsidRPr="00377DD0" w:rsidR="00377DD0" w:rsidP="00377DD0" w:rsidRDefault="00377DD0" w14:paraId="43DF16CE" w14:textId="77777777">
      <w:pPr>
        <w:pStyle w:val="Geenafstand"/>
        <w:rPr>
          <w:rFonts w:ascii="Verdana" w:hAnsi="Verdana"/>
          <w:sz w:val="18"/>
          <w:szCs w:val="18"/>
        </w:rPr>
      </w:pPr>
    </w:p>
    <w:p w:rsidRPr="00377DD0" w:rsidR="00377DD0" w:rsidP="00377DD0" w:rsidRDefault="00377DD0" w14:paraId="607AB8D9" w14:textId="67FA3767">
      <w:pPr>
        <w:pStyle w:val="Geenafstand"/>
        <w:rPr>
          <w:rFonts w:ascii="Verdana" w:hAnsi="Verdana"/>
          <w:sz w:val="18"/>
          <w:szCs w:val="18"/>
        </w:rPr>
      </w:pPr>
      <w:r w:rsidRPr="00377DD0">
        <w:rPr>
          <w:rFonts w:ascii="Verdana" w:hAnsi="Verdana"/>
          <w:sz w:val="18"/>
          <w:szCs w:val="18"/>
        </w:rPr>
        <w:t xml:space="preserve">In de uitspraak heeft de geschillencommissie GIP vooropgesteld dat voor het bepalen van de rechten van de deelnemer maatgevend is de tekst van het pensioenreglement dat geldt op het moment van de verlaging (in dit geval september 2022). De geschillencommissie heeft daarbij onder andere overgangsbepaling K1 van het pensioenreglement 2022 overwogen. Daarin is een bepaling opgenomen over omrekening van het tot 1 januari 1996 opgebouwde pensioen. De geschillencommissie heeft geconcludeerd dat de door ABP aangedragen grondslagen de toegepaste verlaging van ouderdomspensioen niet kunnen dragen. </w:t>
      </w:r>
    </w:p>
    <w:p w:rsidRPr="00377DD0" w:rsidR="00377DD0" w:rsidP="00377DD0" w:rsidRDefault="00377DD0" w14:paraId="5918B289" w14:textId="77777777">
      <w:pPr>
        <w:pStyle w:val="Geenafstand"/>
        <w:rPr>
          <w:rFonts w:ascii="Verdana" w:hAnsi="Verdana"/>
          <w:sz w:val="18"/>
          <w:szCs w:val="18"/>
        </w:rPr>
      </w:pPr>
      <w:r w:rsidRPr="00377DD0">
        <w:rPr>
          <w:rFonts w:ascii="Verdana" w:hAnsi="Verdana"/>
          <w:sz w:val="18"/>
          <w:szCs w:val="18"/>
        </w:rPr>
        <w:lastRenderedPageBreak/>
        <w:t>Het ABP heeft tegen deze uitspraak beroep ingesteld.</w:t>
      </w:r>
    </w:p>
    <w:p w:rsidRPr="00377DD0" w:rsidR="00377DD0" w:rsidP="00377DD0" w:rsidRDefault="00377DD0" w14:paraId="23860ADD" w14:textId="77777777">
      <w:pPr>
        <w:pStyle w:val="Geenafstand"/>
        <w:rPr>
          <w:rFonts w:ascii="Verdana" w:hAnsi="Verdana"/>
          <w:sz w:val="18"/>
          <w:szCs w:val="18"/>
        </w:rPr>
      </w:pPr>
    </w:p>
    <w:p w:rsidRPr="00377DD0" w:rsidR="00377DD0" w:rsidP="00377DD0" w:rsidRDefault="00377DD0" w14:paraId="685B72A3" w14:textId="77777777">
      <w:pPr>
        <w:pStyle w:val="Geenafstand"/>
        <w:rPr>
          <w:rFonts w:ascii="Verdana" w:hAnsi="Verdana"/>
          <w:sz w:val="18"/>
          <w:szCs w:val="18"/>
        </w:rPr>
      </w:pPr>
    </w:p>
    <w:p w:rsidRPr="00377DD0" w:rsidR="00377DD0" w:rsidP="00377DD0" w:rsidRDefault="00377DD0" w14:paraId="1749B374" w14:textId="77777777">
      <w:pPr>
        <w:pStyle w:val="Geenafstand"/>
        <w:rPr>
          <w:rFonts w:ascii="Verdana" w:hAnsi="Verdana"/>
          <w:sz w:val="18"/>
          <w:szCs w:val="18"/>
        </w:rPr>
      </w:pPr>
      <w:r w:rsidRPr="00377DD0">
        <w:rPr>
          <w:rFonts w:ascii="Verdana" w:hAnsi="Verdana"/>
          <w:sz w:val="18"/>
          <w:szCs w:val="18"/>
        </w:rPr>
        <w:t>4. Deelt het kabinet de conclusie alsmede de onderbouwing van de conclusie van de uitspraak van de geschillencommissie? Indien nee, waarom niet?</w:t>
      </w:r>
    </w:p>
    <w:p w:rsidRPr="00377DD0" w:rsidR="00377DD0" w:rsidP="00377DD0" w:rsidRDefault="00377DD0" w14:paraId="017633A0" w14:textId="77777777">
      <w:pPr>
        <w:pStyle w:val="Geenafstand"/>
        <w:rPr>
          <w:rFonts w:ascii="Verdana" w:hAnsi="Verdana"/>
          <w:sz w:val="18"/>
          <w:szCs w:val="18"/>
        </w:rPr>
      </w:pPr>
    </w:p>
    <w:p w:rsidRPr="00377DD0" w:rsidR="00377DD0" w:rsidP="00377DD0" w:rsidRDefault="00377DD0" w14:paraId="2EA7235E" w14:textId="77777777">
      <w:pPr>
        <w:pStyle w:val="Geenafstand"/>
        <w:rPr>
          <w:rFonts w:ascii="Verdana" w:hAnsi="Verdana"/>
          <w:sz w:val="18"/>
          <w:szCs w:val="18"/>
        </w:rPr>
      </w:pPr>
      <w:r w:rsidRPr="00377DD0">
        <w:rPr>
          <w:rFonts w:ascii="Verdana" w:hAnsi="Verdana"/>
          <w:sz w:val="18"/>
          <w:szCs w:val="18"/>
        </w:rPr>
        <w:t>Zie antwoord op vraag 2.</w:t>
      </w:r>
    </w:p>
    <w:p w:rsidRPr="00377DD0" w:rsidR="00377DD0" w:rsidP="00377DD0" w:rsidRDefault="00377DD0" w14:paraId="5D04A75D" w14:textId="77777777">
      <w:pPr>
        <w:pStyle w:val="Geenafstand"/>
        <w:rPr>
          <w:rFonts w:ascii="Verdana" w:hAnsi="Verdana"/>
          <w:sz w:val="18"/>
          <w:szCs w:val="18"/>
        </w:rPr>
      </w:pPr>
    </w:p>
    <w:p w:rsidRPr="00377DD0" w:rsidR="00377DD0" w:rsidP="00377DD0" w:rsidRDefault="00377DD0" w14:paraId="16957471" w14:textId="77777777">
      <w:pPr>
        <w:pStyle w:val="Geenafstand"/>
        <w:rPr>
          <w:rFonts w:ascii="Verdana" w:hAnsi="Verdana"/>
          <w:sz w:val="18"/>
          <w:szCs w:val="18"/>
        </w:rPr>
      </w:pPr>
      <w:r w:rsidRPr="00377DD0">
        <w:rPr>
          <w:rFonts w:ascii="Verdana" w:hAnsi="Verdana"/>
          <w:sz w:val="18"/>
          <w:szCs w:val="18"/>
        </w:rPr>
        <w:t>5. Deelt het kabinet de waarneming, dat er hoogstwaarschijnlijk meer personen zijn getroffen door de interpretatie van de regels door het ABP? Zijn er indicaties die erop wijzen dat pensioenverlagingen op deze grondslag vaker zijn voorgekomen?</w:t>
      </w:r>
      <w:r w:rsidRPr="00377DD0">
        <w:rPr>
          <w:rFonts w:ascii="Verdana" w:hAnsi="Verdana"/>
          <w:sz w:val="18"/>
          <w:szCs w:val="18"/>
        </w:rPr>
        <w:br/>
      </w:r>
    </w:p>
    <w:p w:rsidRPr="00377DD0" w:rsidR="00377DD0" w:rsidP="00377DD0" w:rsidRDefault="00377DD0" w14:paraId="7EA0C027" w14:textId="77777777">
      <w:pPr>
        <w:pStyle w:val="Geenafstand"/>
        <w:rPr>
          <w:rFonts w:ascii="Verdana" w:hAnsi="Verdana"/>
          <w:sz w:val="18"/>
          <w:szCs w:val="18"/>
        </w:rPr>
      </w:pPr>
      <w:r w:rsidRPr="00377DD0">
        <w:rPr>
          <w:rFonts w:ascii="Verdana" w:hAnsi="Verdana"/>
          <w:sz w:val="18"/>
          <w:szCs w:val="18"/>
        </w:rPr>
        <w:t xml:space="preserve">In dit geschil is een voor 1 januari 1996 opgebouwd ouderdomspensioen verlaagd omdat de gepensioneerde na ingang van het ouderdomspensioen is gaan samenwonen. Het kabinet deelt de waarneming dat er hoogstwaarschijnlijk vergelijkbare gevallen zijn. Zoals aangegeven bij het antwoord op vraag 2 heeft ABP beroep ingesteld tegen de uitspraak van de geschillencommissie GIP. </w:t>
      </w:r>
    </w:p>
    <w:p w:rsidRPr="00377DD0" w:rsidR="00377DD0" w:rsidP="00377DD0" w:rsidRDefault="00377DD0" w14:paraId="77F8A5B4" w14:textId="77777777">
      <w:pPr>
        <w:pStyle w:val="Geenafstand"/>
        <w:rPr>
          <w:rFonts w:ascii="Verdana" w:hAnsi="Verdana"/>
          <w:sz w:val="18"/>
          <w:szCs w:val="18"/>
        </w:rPr>
      </w:pPr>
    </w:p>
    <w:p w:rsidRPr="00377DD0" w:rsidR="00377DD0" w:rsidP="00377DD0" w:rsidRDefault="00377DD0" w14:paraId="18F9EF3E" w14:textId="77777777">
      <w:pPr>
        <w:pStyle w:val="Geenafstand"/>
        <w:rPr>
          <w:rFonts w:ascii="Verdana" w:hAnsi="Verdana"/>
          <w:sz w:val="18"/>
          <w:szCs w:val="18"/>
        </w:rPr>
      </w:pPr>
      <w:r w:rsidRPr="00377DD0">
        <w:rPr>
          <w:rFonts w:ascii="Verdana" w:hAnsi="Verdana"/>
          <w:sz w:val="18"/>
          <w:szCs w:val="18"/>
        </w:rPr>
        <w:t>6. Is het aannemelijk dat ook andere pensioenfondsen pensioenverlagingen hebben doorgevoerd op basis van dezelfde (afgewezen) grondslag en interpretatie van regels?</w:t>
      </w:r>
      <w:r w:rsidRPr="00377DD0">
        <w:rPr>
          <w:rFonts w:ascii="Verdana" w:hAnsi="Verdana"/>
          <w:sz w:val="18"/>
          <w:szCs w:val="18"/>
        </w:rPr>
        <w:br/>
      </w:r>
    </w:p>
    <w:p w:rsidRPr="00377DD0" w:rsidR="00377DD0" w:rsidP="00377DD0" w:rsidRDefault="00377DD0" w14:paraId="475BD2F2" w14:textId="77777777">
      <w:pPr>
        <w:pStyle w:val="Geenafstand"/>
        <w:rPr>
          <w:rFonts w:ascii="Verdana" w:hAnsi="Verdana"/>
          <w:sz w:val="18"/>
          <w:szCs w:val="18"/>
        </w:rPr>
      </w:pPr>
      <w:r w:rsidRPr="00377DD0">
        <w:rPr>
          <w:rFonts w:ascii="Verdana" w:hAnsi="Verdana"/>
          <w:sz w:val="18"/>
          <w:szCs w:val="18"/>
        </w:rPr>
        <w:t>De uitspraak van de Geschilleninstantie Pensioenfondsen heeft uitsluitend betrekking op de pensioenregeling van Stichting Pensioenfonds ABP en op de toepassing daarvan in het voorliggende individuele geval. Pensioenfondsen beschikken ieder over een eigen pensioenregeling, met eigen bepalingen en systematiek. In hoeverre het aannemelijk is dat andere pensioenfondsen vergelijkbare bepalingen hanteren of op basis van eenzelfde interpretatie besluiten hebben genomen, is op dit moment niet in te schatten. </w:t>
      </w:r>
    </w:p>
    <w:p w:rsidRPr="00377DD0" w:rsidR="00377DD0" w:rsidP="00377DD0" w:rsidRDefault="00377DD0" w14:paraId="28B87B50" w14:textId="77777777">
      <w:pPr>
        <w:pStyle w:val="Geenafstand"/>
        <w:rPr>
          <w:rFonts w:ascii="Verdana" w:hAnsi="Verdana"/>
          <w:sz w:val="18"/>
          <w:szCs w:val="18"/>
        </w:rPr>
      </w:pPr>
    </w:p>
    <w:p w:rsidRPr="00377DD0" w:rsidR="00377DD0" w:rsidP="00377DD0" w:rsidRDefault="00377DD0" w14:paraId="485F6708" w14:textId="77777777">
      <w:pPr>
        <w:pStyle w:val="Geenafstand"/>
        <w:rPr>
          <w:rFonts w:ascii="Verdana" w:hAnsi="Verdana"/>
          <w:sz w:val="18"/>
          <w:szCs w:val="18"/>
        </w:rPr>
      </w:pPr>
      <w:r w:rsidRPr="00377DD0">
        <w:rPr>
          <w:rFonts w:ascii="Verdana" w:hAnsi="Verdana"/>
          <w:sz w:val="18"/>
          <w:szCs w:val="18"/>
        </w:rPr>
        <w:t>7. Is het mogelijk om te achterhalen hoeveel pensioendeelnemers precies zijn getroffen door</w:t>
      </w:r>
    </w:p>
    <w:p w:rsidRPr="00377DD0" w:rsidR="00377DD0" w:rsidP="00377DD0" w:rsidRDefault="00377DD0" w14:paraId="0F0075E0" w14:textId="77777777">
      <w:pPr>
        <w:pStyle w:val="Geenafstand"/>
        <w:rPr>
          <w:rFonts w:ascii="Verdana" w:hAnsi="Verdana"/>
          <w:sz w:val="18"/>
          <w:szCs w:val="18"/>
        </w:rPr>
      </w:pPr>
      <w:r w:rsidRPr="00377DD0">
        <w:rPr>
          <w:rFonts w:ascii="Verdana" w:hAnsi="Verdana"/>
          <w:sz w:val="18"/>
          <w:szCs w:val="18"/>
        </w:rPr>
        <w:t>pensioenverlagingen in dit verband?</w:t>
      </w:r>
    </w:p>
    <w:p w:rsidRPr="00377DD0" w:rsidR="00377DD0" w:rsidP="00377DD0" w:rsidRDefault="00377DD0" w14:paraId="1FB6CF4B" w14:textId="77777777">
      <w:pPr>
        <w:pStyle w:val="Geenafstand"/>
        <w:rPr>
          <w:rFonts w:ascii="Verdana" w:hAnsi="Verdana"/>
          <w:sz w:val="18"/>
          <w:szCs w:val="18"/>
        </w:rPr>
      </w:pPr>
    </w:p>
    <w:p w:rsidRPr="00377DD0" w:rsidR="00377DD0" w:rsidP="00377DD0" w:rsidRDefault="00377DD0" w14:paraId="433B3D92" w14:textId="77777777">
      <w:pPr>
        <w:pStyle w:val="Geenafstand"/>
        <w:rPr>
          <w:rFonts w:ascii="Verdana" w:hAnsi="Verdana"/>
          <w:sz w:val="18"/>
          <w:szCs w:val="18"/>
        </w:rPr>
      </w:pPr>
      <w:r w:rsidRPr="00377DD0">
        <w:rPr>
          <w:rFonts w:ascii="Verdana" w:hAnsi="Verdana"/>
          <w:sz w:val="18"/>
          <w:szCs w:val="18"/>
        </w:rPr>
        <w:t xml:space="preserve">Zoals aangegeven bij het antwoord op vraag 5 zijn er hoogstwaarschijnlijk wel vergelijkbare gevallen. Het kabinet beschikt echter niet over cijfers. Een verlaging van opgebouwd ouderdomspensioen in vergelijkbare gevallen hoeft niet te betekenen dat deze verlaging ten onrechte heeft plaatsgevonden. De uitspraak van de geschillencommissie GIP betrof een uitspraak in een individueel geval. ABP heeft beroep ingesteld tegen deze uitspraak.  </w:t>
      </w:r>
    </w:p>
    <w:p w:rsidRPr="00377DD0" w:rsidR="00377DD0" w:rsidP="00377DD0" w:rsidRDefault="00377DD0" w14:paraId="52B5F543" w14:textId="77777777">
      <w:pPr>
        <w:pStyle w:val="Geenafstand"/>
        <w:rPr>
          <w:rFonts w:ascii="Verdana" w:hAnsi="Verdana"/>
          <w:sz w:val="18"/>
          <w:szCs w:val="18"/>
        </w:rPr>
      </w:pPr>
    </w:p>
    <w:p w:rsidRPr="00377DD0" w:rsidR="00377DD0" w:rsidP="00377DD0" w:rsidRDefault="00377DD0" w14:paraId="298EE269" w14:textId="77777777">
      <w:pPr>
        <w:pStyle w:val="Geenafstand"/>
        <w:rPr>
          <w:rFonts w:ascii="Verdana" w:hAnsi="Verdana"/>
          <w:sz w:val="18"/>
          <w:szCs w:val="18"/>
        </w:rPr>
      </w:pPr>
      <w:r w:rsidRPr="00377DD0">
        <w:rPr>
          <w:rFonts w:ascii="Verdana" w:hAnsi="Verdana"/>
          <w:sz w:val="18"/>
          <w:szCs w:val="18"/>
        </w:rPr>
        <w:t>8. Welke gevolgen heeft de uitspraak van de geschillencommissie voor de deelnemers die met een</w:t>
      </w:r>
    </w:p>
    <w:p w:rsidRPr="00377DD0" w:rsidR="00377DD0" w:rsidP="00377DD0" w:rsidRDefault="00377DD0" w14:paraId="69908C2A" w14:textId="77777777">
      <w:pPr>
        <w:pStyle w:val="Geenafstand"/>
        <w:rPr>
          <w:rFonts w:ascii="Verdana" w:hAnsi="Verdana"/>
          <w:sz w:val="18"/>
          <w:szCs w:val="18"/>
        </w:rPr>
      </w:pPr>
      <w:r w:rsidRPr="00377DD0">
        <w:rPr>
          <w:rFonts w:ascii="Verdana" w:hAnsi="Verdana"/>
          <w:sz w:val="18"/>
          <w:szCs w:val="18"/>
        </w:rPr>
        <w:t>vergelijkbare pensioenverlaging te maken hebben gehad?</w:t>
      </w:r>
    </w:p>
    <w:p w:rsidRPr="00377DD0" w:rsidR="00377DD0" w:rsidP="00377DD0" w:rsidRDefault="00377DD0" w14:paraId="695E2609" w14:textId="77777777">
      <w:pPr>
        <w:pStyle w:val="Geenafstand"/>
        <w:rPr>
          <w:rFonts w:ascii="Verdana" w:hAnsi="Verdana"/>
          <w:sz w:val="18"/>
          <w:szCs w:val="18"/>
        </w:rPr>
      </w:pPr>
    </w:p>
    <w:p w:rsidRPr="00377DD0" w:rsidR="00377DD0" w:rsidP="00377DD0" w:rsidRDefault="00377DD0" w14:paraId="5BE60DFF" w14:textId="77777777">
      <w:pPr>
        <w:pStyle w:val="Geenafstand"/>
        <w:rPr>
          <w:rFonts w:ascii="Verdana" w:hAnsi="Verdana"/>
          <w:sz w:val="18"/>
          <w:szCs w:val="18"/>
        </w:rPr>
      </w:pPr>
      <w:r w:rsidRPr="00377DD0">
        <w:rPr>
          <w:rFonts w:ascii="Verdana" w:hAnsi="Verdana"/>
          <w:sz w:val="18"/>
          <w:szCs w:val="18"/>
        </w:rPr>
        <w:t>Zie antwoord op vraag 7.</w:t>
      </w:r>
    </w:p>
    <w:p w:rsidRPr="00377DD0" w:rsidR="00377DD0" w:rsidP="00377DD0" w:rsidRDefault="00377DD0" w14:paraId="23B3CA9A" w14:textId="77777777">
      <w:pPr>
        <w:pStyle w:val="Geenafstand"/>
        <w:rPr>
          <w:rFonts w:ascii="Verdana" w:hAnsi="Verdana"/>
          <w:sz w:val="18"/>
          <w:szCs w:val="18"/>
        </w:rPr>
      </w:pPr>
      <w:r w:rsidRPr="00377DD0">
        <w:rPr>
          <w:rFonts w:ascii="Verdana" w:hAnsi="Verdana"/>
          <w:sz w:val="18"/>
          <w:szCs w:val="18"/>
        </w:rPr>
        <w:br/>
        <w:t>9. Wordt de uitspraak gecommuniceerd aan de deelnemers in kwestie en worden de verlagingen in dit verband dan automatisch en met terugwerkende kracht teruggedraaid of moeten zij zelf in actie</w:t>
      </w:r>
    </w:p>
    <w:p w:rsidRPr="00377DD0" w:rsidR="00377DD0" w:rsidP="00377DD0" w:rsidRDefault="00377DD0" w14:paraId="43703D0D" w14:textId="77777777">
      <w:pPr>
        <w:pStyle w:val="Geenafstand"/>
        <w:rPr>
          <w:rFonts w:ascii="Verdana" w:hAnsi="Verdana"/>
          <w:sz w:val="18"/>
          <w:szCs w:val="18"/>
        </w:rPr>
      </w:pPr>
      <w:r w:rsidRPr="00377DD0">
        <w:rPr>
          <w:rFonts w:ascii="Verdana" w:hAnsi="Verdana"/>
          <w:sz w:val="18"/>
          <w:szCs w:val="18"/>
        </w:rPr>
        <w:t>komen? Kunt u een toelichting geven?</w:t>
      </w:r>
      <w:r w:rsidRPr="00377DD0">
        <w:rPr>
          <w:rFonts w:ascii="Verdana" w:hAnsi="Verdana"/>
          <w:sz w:val="18"/>
          <w:szCs w:val="18"/>
        </w:rPr>
        <w:br/>
      </w:r>
    </w:p>
    <w:p w:rsidRPr="001D6988" w:rsidR="00377DD0" w:rsidP="00377DD0" w:rsidRDefault="00377DD0" w14:paraId="43E30406" w14:textId="77777777">
      <w:pPr>
        <w:pStyle w:val="Geenafstand"/>
        <w:rPr>
          <w:rFonts w:ascii="Verdana" w:hAnsi="Verdana"/>
          <w:sz w:val="18"/>
          <w:szCs w:val="18"/>
        </w:rPr>
      </w:pPr>
      <w:r w:rsidRPr="00377DD0">
        <w:rPr>
          <w:rFonts w:ascii="Verdana" w:hAnsi="Verdana"/>
          <w:sz w:val="18"/>
          <w:szCs w:val="18"/>
        </w:rPr>
        <w:t>Zie antwoord op vraag 7.</w:t>
      </w:r>
    </w:p>
    <w:p w:rsidRPr="00CA3DA5" w:rsidR="00377DD0" w:rsidP="00377DD0" w:rsidRDefault="00377DD0" w14:paraId="771E2E05" w14:textId="77777777">
      <w:pPr>
        <w:pStyle w:val="Geenafstand"/>
        <w:rPr>
          <w:rFonts w:ascii="Verdana" w:hAnsi="Verdana"/>
          <w:sz w:val="18"/>
          <w:szCs w:val="18"/>
        </w:rPr>
      </w:pPr>
    </w:p>
    <w:p w:rsidRPr="00CA3DA5" w:rsidR="00377DD0" w:rsidP="00377DD0" w:rsidRDefault="00377DD0" w14:paraId="5BD87FD5" w14:textId="77777777">
      <w:pPr>
        <w:pStyle w:val="Geenafstand"/>
        <w:rPr>
          <w:rFonts w:ascii="Verdana" w:hAnsi="Verdana"/>
          <w:sz w:val="18"/>
          <w:szCs w:val="18"/>
        </w:rPr>
      </w:pPr>
    </w:p>
    <w:p w:rsidRPr="00CA3DA5" w:rsidR="00377DD0" w:rsidP="00377DD0" w:rsidRDefault="00377DD0" w14:paraId="1BACFEB3" w14:textId="77777777">
      <w:pPr>
        <w:pStyle w:val="Geenafstand"/>
        <w:rPr>
          <w:rFonts w:ascii="Verdana" w:hAnsi="Verdana"/>
          <w:sz w:val="18"/>
          <w:szCs w:val="18"/>
        </w:rPr>
      </w:pPr>
    </w:p>
    <w:p w:rsidRPr="00CA3DA5" w:rsidR="003451A0" w:rsidP="00377DD0" w:rsidRDefault="003451A0" w14:paraId="29C5504D" w14:textId="78A32D72">
      <w:pPr>
        <w:pStyle w:val="Geenafstand"/>
        <w:rPr>
          <w:rFonts w:ascii="Verdana" w:hAnsi="Verdana"/>
          <w:sz w:val="18"/>
          <w:szCs w:val="18"/>
        </w:rPr>
      </w:pPr>
    </w:p>
    <w:sectPr w:rsidRPr="00CA3DA5"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11D" w14:textId="77777777" w:rsidR="001D6988" w:rsidRDefault="001D6988" w:rsidP="001D6988">
      <w:pPr>
        <w:spacing w:after="0" w:line="240" w:lineRule="auto"/>
      </w:pPr>
      <w:r>
        <w:separator/>
      </w:r>
    </w:p>
  </w:endnote>
  <w:endnote w:type="continuationSeparator" w:id="0">
    <w:p w14:paraId="127800FF" w14:textId="77777777" w:rsidR="001D6988" w:rsidRDefault="001D6988" w:rsidP="001D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43FA" w14:textId="77777777" w:rsidR="00EA1531" w:rsidRDefault="00EA15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49797"/>
      <w:docPartObj>
        <w:docPartGallery w:val="Page Numbers (Bottom of Page)"/>
        <w:docPartUnique/>
      </w:docPartObj>
    </w:sdtPr>
    <w:sdtEndPr/>
    <w:sdtContent>
      <w:p w14:paraId="59301426" w14:textId="2307BE9E" w:rsidR="00F63F31" w:rsidRDefault="00F63F31">
        <w:pPr>
          <w:pStyle w:val="Voettekst"/>
          <w:jc w:val="right"/>
        </w:pPr>
        <w:r>
          <w:fldChar w:fldCharType="begin"/>
        </w:r>
        <w:r>
          <w:instrText>PAGE   \* MERGEFORMAT</w:instrText>
        </w:r>
        <w:r>
          <w:fldChar w:fldCharType="separate"/>
        </w:r>
        <w:r>
          <w:t>2</w:t>
        </w:r>
        <w:r>
          <w:fldChar w:fldCharType="end"/>
        </w:r>
      </w:p>
    </w:sdtContent>
  </w:sdt>
  <w:p w14:paraId="1C6AC5D5" w14:textId="77777777" w:rsidR="00F63F31" w:rsidRDefault="00F63F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10F2" w14:textId="77777777" w:rsidR="00EA1531" w:rsidRDefault="00EA1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5361" w14:textId="77777777" w:rsidR="001D6988" w:rsidRDefault="001D6988" w:rsidP="001D6988">
      <w:pPr>
        <w:spacing w:after="0" w:line="240" w:lineRule="auto"/>
      </w:pPr>
      <w:r>
        <w:separator/>
      </w:r>
    </w:p>
  </w:footnote>
  <w:footnote w:type="continuationSeparator" w:id="0">
    <w:p w14:paraId="197F6CAD" w14:textId="77777777" w:rsidR="001D6988" w:rsidRDefault="001D6988" w:rsidP="001D6988">
      <w:pPr>
        <w:spacing w:after="0" w:line="240" w:lineRule="auto"/>
      </w:pPr>
      <w:r>
        <w:continuationSeparator/>
      </w:r>
    </w:p>
  </w:footnote>
  <w:footnote w:id="1">
    <w:p w14:paraId="3193DC70" w14:textId="77777777" w:rsidR="00377DD0" w:rsidRPr="001D6988" w:rsidRDefault="00377DD0" w:rsidP="00377DD0">
      <w:pPr>
        <w:pStyle w:val="Geenafstand"/>
        <w:rPr>
          <w:rFonts w:ascii="Verdana" w:hAnsi="Verdana"/>
          <w:sz w:val="18"/>
          <w:szCs w:val="18"/>
        </w:rPr>
      </w:pPr>
      <w:r>
        <w:rPr>
          <w:rStyle w:val="Voetnootmarkering"/>
        </w:rPr>
        <w:footnoteRef/>
      </w:r>
      <w:r>
        <w:t xml:space="preserve"> </w:t>
      </w:r>
      <w:r w:rsidRPr="00CA3DA5">
        <w:rPr>
          <w:rFonts w:ascii="Verdana" w:hAnsi="Verdana"/>
          <w:sz w:val="18"/>
          <w:szCs w:val="18"/>
        </w:rPr>
        <w:t>GIP, 10 februari 2026, 'Uitspraak in geschil</w:t>
      </w:r>
      <w:r>
        <w:rPr>
          <w:rFonts w:ascii="Verdana" w:hAnsi="Verdana"/>
          <w:sz w:val="18"/>
          <w:szCs w:val="18"/>
        </w:rPr>
        <w:t xml:space="preserve"> </w:t>
      </w:r>
      <w:r w:rsidRPr="00CA3DA5">
        <w:rPr>
          <w:rFonts w:ascii="Verdana" w:hAnsi="Verdana"/>
          <w:sz w:val="18"/>
          <w:szCs w:val="18"/>
        </w:rPr>
        <w:t>536' (</w:t>
      </w:r>
      <w:hyperlink r:id="rId1" w:history="1">
        <w:r w:rsidRPr="002E2292">
          <w:rPr>
            <w:rStyle w:val="Hyperlink"/>
            <w:rFonts w:ascii="Verdana" w:hAnsi="Verdana"/>
            <w:sz w:val="18"/>
            <w:szCs w:val="18"/>
          </w:rPr>
          <w:t>https://geschilleninstantiepensioenfondsen.nl/uitspraken/uitspraak-in-geschil-536/</w:t>
        </w:r>
      </w:hyperlink>
      <w:r w:rsidRPr="00CA3DA5">
        <w:rPr>
          <w:rFonts w:ascii="Verdana" w:hAnsi="Verdana"/>
          <w:sz w:val="18"/>
          <w:szCs w:val="18"/>
        </w:rPr>
        <w:t>).</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D07A" w14:textId="77777777" w:rsidR="00EA1531" w:rsidRDefault="00EA15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11C1" w14:textId="77777777" w:rsidR="00EA1531" w:rsidRDefault="00EA15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4568" w14:textId="77777777" w:rsidR="00EA1531" w:rsidRDefault="00EA15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A5"/>
    <w:rsid w:val="000215E1"/>
    <w:rsid w:val="00073790"/>
    <w:rsid w:val="000A16ED"/>
    <w:rsid w:val="001D6988"/>
    <w:rsid w:val="002B3153"/>
    <w:rsid w:val="003451A0"/>
    <w:rsid w:val="00377DD0"/>
    <w:rsid w:val="0041709E"/>
    <w:rsid w:val="0043513F"/>
    <w:rsid w:val="00465A41"/>
    <w:rsid w:val="004B4B66"/>
    <w:rsid w:val="008800CE"/>
    <w:rsid w:val="009124E8"/>
    <w:rsid w:val="00934D7F"/>
    <w:rsid w:val="009624F8"/>
    <w:rsid w:val="009844CD"/>
    <w:rsid w:val="009B6B88"/>
    <w:rsid w:val="009E38D7"/>
    <w:rsid w:val="00A6467E"/>
    <w:rsid w:val="00AA44F3"/>
    <w:rsid w:val="00C35705"/>
    <w:rsid w:val="00C81D47"/>
    <w:rsid w:val="00C8356E"/>
    <w:rsid w:val="00CA3DA5"/>
    <w:rsid w:val="00CC65E2"/>
    <w:rsid w:val="00D55AB3"/>
    <w:rsid w:val="00DA14A5"/>
    <w:rsid w:val="00EA0300"/>
    <w:rsid w:val="00EA1531"/>
    <w:rsid w:val="00F63F31"/>
    <w:rsid w:val="4FE9E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D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D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D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D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D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D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D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D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D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D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D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D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D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D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D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D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DA5"/>
    <w:rPr>
      <w:rFonts w:eastAsiaTheme="majorEastAsia" w:cstheme="majorBidi"/>
      <w:color w:val="272727" w:themeColor="text1" w:themeTint="D8"/>
    </w:rPr>
  </w:style>
  <w:style w:type="paragraph" w:styleId="Titel">
    <w:name w:val="Title"/>
    <w:basedOn w:val="Standaard"/>
    <w:next w:val="Standaard"/>
    <w:link w:val="TitelChar"/>
    <w:uiPriority w:val="10"/>
    <w:qFormat/>
    <w:rsid w:val="00CA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D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D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D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D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DA5"/>
    <w:rPr>
      <w:i/>
      <w:iCs/>
      <w:color w:val="404040" w:themeColor="text1" w:themeTint="BF"/>
    </w:rPr>
  </w:style>
  <w:style w:type="paragraph" w:styleId="Lijstalinea">
    <w:name w:val="List Paragraph"/>
    <w:basedOn w:val="Standaard"/>
    <w:uiPriority w:val="34"/>
    <w:qFormat/>
    <w:rsid w:val="00CA3DA5"/>
    <w:pPr>
      <w:ind w:left="720"/>
      <w:contextualSpacing/>
    </w:pPr>
  </w:style>
  <w:style w:type="character" w:styleId="Intensievebenadrukking">
    <w:name w:val="Intense Emphasis"/>
    <w:basedOn w:val="Standaardalinea-lettertype"/>
    <w:uiPriority w:val="21"/>
    <w:qFormat/>
    <w:rsid w:val="00CA3DA5"/>
    <w:rPr>
      <w:i/>
      <w:iCs/>
      <w:color w:val="0F4761" w:themeColor="accent1" w:themeShade="BF"/>
    </w:rPr>
  </w:style>
  <w:style w:type="paragraph" w:styleId="Duidelijkcitaat">
    <w:name w:val="Intense Quote"/>
    <w:basedOn w:val="Standaard"/>
    <w:next w:val="Standaard"/>
    <w:link w:val="DuidelijkcitaatChar"/>
    <w:uiPriority w:val="30"/>
    <w:qFormat/>
    <w:rsid w:val="00CA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DA5"/>
    <w:rPr>
      <w:i/>
      <w:iCs/>
      <w:color w:val="0F4761" w:themeColor="accent1" w:themeShade="BF"/>
    </w:rPr>
  </w:style>
  <w:style w:type="character" w:styleId="Intensieveverwijzing">
    <w:name w:val="Intense Reference"/>
    <w:basedOn w:val="Standaardalinea-lettertype"/>
    <w:uiPriority w:val="32"/>
    <w:qFormat/>
    <w:rsid w:val="00CA3DA5"/>
    <w:rPr>
      <w:b/>
      <w:bCs/>
      <w:smallCaps/>
      <w:color w:val="0F4761" w:themeColor="accent1" w:themeShade="BF"/>
      <w:spacing w:val="5"/>
    </w:rPr>
  </w:style>
  <w:style w:type="paragraph" w:styleId="Geenafstand">
    <w:name w:val="No Spacing"/>
    <w:uiPriority w:val="1"/>
    <w:qFormat/>
    <w:rsid w:val="00CA3DA5"/>
    <w:pPr>
      <w:spacing w:after="0" w:line="240" w:lineRule="auto"/>
    </w:pPr>
  </w:style>
  <w:style w:type="character" w:styleId="Hyperlink">
    <w:name w:val="Hyperlink"/>
    <w:basedOn w:val="Standaardalinea-lettertype"/>
    <w:uiPriority w:val="99"/>
    <w:unhideWhenUsed/>
    <w:rsid w:val="00CA3DA5"/>
    <w:rPr>
      <w:color w:val="467886" w:themeColor="hyperlink"/>
      <w:u w:val="single"/>
    </w:rPr>
  </w:style>
  <w:style w:type="character" w:styleId="Onopgelostemelding">
    <w:name w:val="Unresolved Mention"/>
    <w:basedOn w:val="Standaardalinea-lettertype"/>
    <w:uiPriority w:val="99"/>
    <w:semiHidden/>
    <w:unhideWhenUsed/>
    <w:rsid w:val="00CA3DA5"/>
    <w:rPr>
      <w:color w:val="605E5C"/>
      <w:shd w:val="clear" w:color="auto" w:fill="E1DFDD"/>
    </w:rPr>
  </w:style>
  <w:style w:type="character" w:styleId="GevolgdeHyperlink">
    <w:name w:val="FollowedHyperlink"/>
    <w:basedOn w:val="Standaardalinea-lettertype"/>
    <w:uiPriority w:val="99"/>
    <w:semiHidden/>
    <w:unhideWhenUsed/>
    <w:rsid w:val="00CA3DA5"/>
    <w:rPr>
      <w:color w:val="96607D" w:themeColor="followedHyperlink"/>
      <w:u w:val="single"/>
    </w:rPr>
  </w:style>
  <w:style w:type="paragraph" w:styleId="Voetnoottekst">
    <w:name w:val="footnote text"/>
    <w:basedOn w:val="Standaard"/>
    <w:link w:val="VoetnoottekstChar"/>
    <w:uiPriority w:val="99"/>
    <w:semiHidden/>
    <w:unhideWhenUsed/>
    <w:rsid w:val="001D69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6988"/>
    <w:rPr>
      <w:sz w:val="20"/>
      <w:szCs w:val="20"/>
    </w:rPr>
  </w:style>
  <w:style w:type="character" w:styleId="Voetnootmarkering">
    <w:name w:val="footnote reference"/>
    <w:basedOn w:val="Standaardalinea-lettertype"/>
    <w:uiPriority w:val="99"/>
    <w:semiHidden/>
    <w:unhideWhenUsed/>
    <w:rsid w:val="001D6988"/>
    <w:rPr>
      <w:vertAlign w:val="superscript"/>
    </w:rPr>
  </w:style>
  <w:style w:type="character" w:styleId="Verwijzingopmerking">
    <w:name w:val="annotation reference"/>
    <w:basedOn w:val="Standaardalinea-lettertype"/>
    <w:uiPriority w:val="99"/>
    <w:semiHidden/>
    <w:unhideWhenUsed/>
    <w:rsid w:val="00C81D47"/>
    <w:rPr>
      <w:sz w:val="16"/>
      <w:szCs w:val="16"/>
    </w:rPr>
  </w:style>
  <w:style w:type="paragraph" w:styleId="Tekstopmerking">
    <w:name w:val="annotation text"/>
    <w:basedOn w:val="Standaard"/>
    <w:link w:val="TekstopmerkingChar"/>
    <w:uiPriority w:val="99"/>
    <w:unhideWhenUsed/>
    <w:rsid w:val="00C81D47"/>
    <w:pPr>
      <w:spacing w:line="240" w:lineRule="auto"/>
    </w:pPr>
    <w:rPr>
      <w:sz w:val="20"/>
      <w:szCs w:val="20"/>
    </w:rPr>
  </w:style>
  <w:style w:type="character" w:customStyle="1" w:styleId="TekstopmerkingChar">
    <w:name w:val="Tekst opmerking Char"/>
    <w:basedOn w:val="Standaardalinea-lettertype"/>
    <w:link w:val="Tekstopmerking"/>
    <w:uiPriority w:val="99"/>
    <w:rsid w:val="00C81D47"/>
    <w:rPr>
      <w:sz w:val="20"/>
      <w:szCs w:val="20"/>
    </w:rPr>
  </w:style>
  <w:style w:type="paragraph" w:styleId="Onderwerpvanopmerking">
    <w:name w:val="annotation subject"/>
    <w:basedOn w:val="Tekstopmerking"/>
    <w:next w:val="Tekstopmerking"/>
    <w:link w:val="OnderwerpvanopmerkingChar"/>
    <w:uiPriority w:val="99"/>
    <w:semiHidden/>
    <w:unhideWhenUsed/>
    <w:rsid w:val="00C81D47"/>
    <w:rPr>
      <w:b/>
      <w:bCs/>
    </w:rPr>
  </w:style>
  <w:style w:type="character" w:customStyle="1" w:styleId="OnderwerpvanopmerkingChar">
    <w:name w:val="Onderwerp van opmerking Char"/>
    <w:basedOn w:val="TekstopmerkingChar"/>
    <w:link w:val="Onderwerpvanopmerking"/>
    <w:uiPriority w:val="99"/>
    <w:semiHidden/>
    <w:rsid w:val="00C81D47"/>
    <w:rPr>
      <w:b/>
      <w:bCs/>
      <w:sz w:val="20"/>
      <w:szCs w:val="20"/>
    </w:rPr>
  </w:style>
  <w:style w:type="paragraph" w:styleId="Revisie">
    <w:name w:val="Revision"/>
    <w:hidden/>
    <w:uiPriority w:val="99"/>
    <w:semiHidden/>
    <w:rsid w:val="00C81D47"/>
    <w:pPr>
      <w:spacing w:after="0" w:line="240" w:lineRule="auto"/>
    </w:pPr>
  </w:style>
  <w:style w:type="paragraph" w:styleId="Koptekst">
    <w:name w:val="header"/>
    <w:basedOn w:val="Standaard"/>
    <w:link w:val="KoptekstChar"/>
    <w:uiPriority w:val="99"/>
    <w:unhideWhenUsed/>
    <w:rsid w:val="00F63F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F31"/>
  </w:style>
  <w:style w:type="paragraph" w:styleId="Voettekst">
    <w:name w:val="footer"/>
    <w:basedOn w:val="Standaard"/>
    <w:link w:val="VoettekstChar"/>
    <w:uiPriority w:val="99"/>
    <w:unhideWhenUsed/>
    <w:rsid w:val="00F63F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4193">
      <w:bodyDiv w:val="1"/>
      <w:marLeft w:val="0"/>
      <w:marRight w:val="0"/>
      <w:marTop w:val="0"/>
      <w:marBottom w:val="0"/>
      <w:divBdr>
        <w:top w:val="none" w:sz="0" w:space="0" w:color="auto"/>
        <w:left w:val="none" w:sz="0" w:space="0" w:color="auto"/>
        <w:bottom w:val="none" w:sz="0" w:space="0" w:color="auto"/>
        <w:right w:val="none" w:sz="0" w:space="0" w:color="auto"/>
      </w:divBdr>
    </w:div>
    <w:div w:id="277682043">
      <w:bodyDiv w:val="1"/>
      <w:marLeft w:val="0"/>
      <w:marRight w:val="0"/>
      <w:marTop w:val="0"/>
      <w:marBottom w:val="0"/>
      <w:divBdr>
        <w:top w:val="none" w:sz="0" w:space="0" w:color="auto"/>
        <w:left w:val="none" w:sz="0" w:space="0" w:color="auto"/>
        <w:bottom w:val="none" w:sz="0" w:space="0" w:color="auto"/>
        <w:right w:val="none" w:sz="0" w:space="0" w:color="auto"/>
      </w:divBdr>
    </w:div>
    <w:div w:id="357588378">
      <w:bodyDiv w:val="1"/>
      <w:marLeft w:val="0"/>
      <w:marRight w:val="0"/>
      <w:marTop w:val="0"/>
      <w:marBottom w:val="0"/>
      <w:divBdr>
        <w:top w:val="none" w:sz="0" w:space="0" w:color="auto"/>
        <w:left w:val="none" w:sz="0" w:space="0" w:color="auto"/>
        <w:bottom w:val="none" w:sz="0" w:space="0" w:color="auto"/>
        <w:right w:val="none" w:sz="0" w:space="0" w:color="auto"/>
      </w:divBdr>
    </w:div>
    <w:div w:id="655498105">
      <w:bodyDiv w:val="1"/>
      <w:marLeft w:val="0"/>
      <w:marRight w:val="0"/>
      <w:marTop w:val="0"/>
      <w:marBottom w:val="0"/>
      <w:divBdr>
        <w:top w:val="none" w:sz="0" w:space="0" w:color="auto"/>
        <w:left w:val="none" w:sz="0" w:space="0" w:color="auto"/>
        <w:bottom w:val="none" w:sz="0" w:space="0" w:color="auto"/>
        <w:right w:val="none" w:sz="0" w:space="0" w:color="auto"/>
      </w:divBdr>
    </w:div>
    <w:div w:id="1189639253">
      <w:bodyDiv w:val="1"/>
      <w:marLeft w:val="0"/>
      <w:marRight w:val="0"/>
      <w:marTop w:val="0"/>
      <w:marBottom w:val="0"/>
      <w:divBdr>
        <w:top w:val="none" w:sz="0" w:space="0" w:color="auto"/>
        <w:left w:val="none" w:sz="0" w:space="0" w:color="auto"/>
        <w:bottom w:val="none" w:sz="0" w:space="0" w:color="auto"/>
        <w:right w:val="none" w:sz="0" w:space="0" w:color="auto"/>
      </w:divBdr>
    </w:div>
    <w:div w:id="1253318245">
      <w:bodyDiv w:val="1"/>
      <w:marLeft w:val="0"/>
      <w:marRight w:val="0"/>
      <w:marTop w:val="0"/>
      <w:marBottom w:val="0"/>
      <w:divBdr>
        <w:top w:val="none" w:sz="0" w:space="0" w:color="auto"/>
        <w:left w:val="none" w:sz="0" w:space="0" w:color="auto"/>
        <w:bottom w:val="none" w:sz="0" w:space="0" w:color="auto"/>
        <w:right w:val="none" w:sz="0" w:space="0" w:color="auto"/>
      </w:divBdr>
    </w:div>
    <w:div w:id="1286277102">
      <w:bodyDiv w:val="1"/>
      <w:marLeft w:val="0"/>
      <w:marRight w:val="0"/>
      <w:marTop w:val="0"/>
      <w:marBottom w:val="0"/>
      <w:divBdr>
        <w:top w:val="none" w:sz="0" w:space="0" w:color="auto"/>
        <w:left w:val="none" w:sz="0" w:space="0" w:color="auto"/>
        <w:bottom w:val="none" w:sz="0" w:space="0" w:color="auto"/>
        <w:right w:val="none" w:sz="0" w:space="0" w:color="auto"/>
      </w:divBdr>
    </w:div>
    <w:div w:id="1385714148">
      <w:bodyDiv w:val="1"/>
      <w:marLeft w:val="0"/>
      <w:marRight w:val="0"/>
      <w:marTop w:val="0"/>
      <w:marBottom w:val="0"/>
      <w:divBdr>
        <w:top w:val="none" w:sz="0" w:space="0" w:color="auto"/>
        <w:left w:val="none" w:sz="0" w:space="0" w:color="auto"/>
        <w:bottom w:val="none" w:sz="0" w:space="0" w:color="auto"/>
        <w:right w:val="none" w:sz="0" w:space="0" w:color="auto"/>
      </w:divBdr>
    </w:div>
    <w:div w:id="1699623276">
      <w:bodyDiv w:val="1"/>
      <w:marLeft w:val="0"/>
      <w:marRight w:val="0"/>
      <w:marTop w:val="0"/>
      <w:marBottom w:val="0"/>
      <w:divBdr>
        <w:top w:val="none" w:sz="0" w:space="0" w:color="auto"/>
        <w:left w:val="none" w:sz="0" w:space="0" w:color="auto"/>
        <w:bottom w:val="none" w:sz="0" w:space="0" w:color="auto"/>
        <w:right w:val="none" w:sz="0" w:space="0" w:color="auto"/>
      </w:divBdr>
    </w:div>
    <w:div w:id="19105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geschilleninstantiepensioenfondsen.nl/uitspraken/tussenuitspraak-2025-0536/"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eschilleninstantiepensioenfondsen.nl/uitspraken/uitspraak-in-geschil-5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1023</ap:Words>
  <ap:Characters>5630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2026-03-12T13:01:00.0000000Z</dcterms:created>
  <dcterms:modified xsi:type="dcterms:W3CDTF">2026-04-13T08:39:00.0000000Z</dcterms:modified>
  <version/>
  <category/>
</coreProperties>
</file>