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52C08" w:rsidR="00892DA6" w:rsidP="006F52C2" w:rsidRDefault="00892DA6" w14:paraId="597E2F37" w14:textId="77777777">
      <w:pPr>
        <w:autoSpaceDE w:val="0"/>
        <w:autoSpaceDN w:val="0"/>
        <w:adjustRightInd w:val="0"/>
        <w:spacing w:before="0" w:after="0" w:line="276" w:lineRule="auto"/>
        <w:contextualSpacing/>
        <w:rPr>
          <w:rFonts w:ascii="Verdana" w:hAnsi="Verdana"/>
          <w:b/>
          <w:bCs/>
          <w:sz w:val="18"/>
          <w:szCs w:val="18"/>
        </w:rPr>
      </w:pPr>
      <w:bookmarkStart w:name="_GoBack" w:id="0"/>
      <w:bookmarkEnd w:id="0"/>
      <w:r w:rsidRPr="00A52C08">
        <w:rPr>
          <w:rFonts w:ascii="Verdana" w:hAnsi="Verdana"/>
          <w:b/>
          <w:bCs/>
          <w:sz w:val="18"/>
          <w:szCs w:val="18"/>
        </w:rPr>
        <w:t>VERSLAG VAN EEN SCHRIFTELIJK OVERLEG</w:t>
      </w:r>
    </w:p>
    <w:p w:rsidRPr="00A52C08" w:rsidR="00892DA6" w:rsidP="006F52C2" w:rsidRDefault="00892DA6" w14:paraId="116467B2" w14:textId="77777777">
      <w:pPr>
        <w:autoSpaceDE w:val="0"/>
        <w:autoSpaceDN w:val="0"/>
        <w:adjustRightInd w:val="0"/>
        <w:spacing w:before="0" w:after="0" w:line="276" w:lineRule="auto"/>
        <w:ind w:left="1416" w:hanging="1371"/>
        <w:contextualSpacing/>
        <w:rPr>
          <w:rFonts w:ascii="Verdana" w:hAnsi="Verdana"/>
          <w:sz w:val="18"/>
          <w:szCs w:val="18"/>
        </w:rPr>
      </w:pPr>
    </w:p>
    <w:p w:rsidRPr="00A52C08" w:rsidR="00892DA6" w:rsidP="006F52C2" w:rsidRDefault="00892DA6" w14:paraId="1D738553" w14:textId="3C1BFE10">
      <w:pPr>
        <w:autoSpaceDE w:val="0"/>
        <w:autoSpaceDN w:val="0"/>
        <w:adjustRightInd w:val="0"/>
        <w:spacing w:before="0" w:after="0" w:line="276" w:lineRule="auto"/>
        <w:contextualSpacing/>
        <w:rPr>
          <w:rFonts w:ascii="Verdana" w:hAnsi="Verdana"/>
          <w:b/>
          <w:bCs/>
          <w:sz w:val="18"/>
          <w:szCs w:val="18"/>
        </w:rPr>
      </w:pPr>
      <w:r w:rsidRPr="00A52C08">
        <w:rPr>
          <w:rFonts w:ascii="Verdana" w:hAnsi="Verdana"/>
          <w:b/>
          <w:bCs/>
          <w:sz w:val="18"/>
          <w:szCs w:val="18"/>
        </w:rPr>
        <w:t xml:space="preserve">II Reactie van de minister van Infrastructuur en Waterstaat </w:t>
      </w:r>
    </w:p>
    <w:p w:rsidRPr="00A52C08" w:rsidR="00892DA6" w:rsidP="006F52C2" w:rsidRDefault="00892DA6" w14:paraId="51DE9BDA" w14:textId="77777777">
      <w:pPr>
        <w:autoSpaceDE w:val="0"/>
        <w:autoSpaceDN w:val="0"/>
        <w:adjustRightInd w:val="0"/>
        <w:spacing w:before="0" w:after="0" w:line="276" w:lineRule="auto"/>
        <w:contextualSpacing/>
        <w:rPr>
          <w:rFonts w:ascii="Verdana" w:hAnsi="Verdana"/>
          <w:sz w:val="18"/>
          <w:szCs w:val="18"/>
        </w:rPr>
      </w:pPr>
    </w:p>
    <w:p w:rsidRPr="00A52C08" w:rsidR="00DF20E9" w:rsidP="006F52C2" w:rsidRDefault="00E645C4" w14:paraId="5E94047B" w14:textId="3B2B2D5B">
      <w:pPr>
        <w:autoSpaceDE w:val="0"/>
        <w:autoSpaceDN w:val="0"/>
        <w:adjustRightInd w:val="0"/>
        <w:spacing w:before="0" w:after="0" w:line="276" w:lineRule="auto"/>
        <w:contextualSpacing/>
        <w:rPr>
          <w:rFonts w:ascii="Verdana" w:hAnsi="Verdana"/>
          <w:sz w:val="18"/>
          <w:szCs w:val="18"/>
        </w:rPr>
      </w:pPr>
      <w:r w:rsidRPr="00A52C08">
        <w:rPr>
          <w:rFonts w:ascii="Verdana" w:hAnsi="Verdana"/>
          <w:sz w:val="18"/>
          <w:szCs w:val="18"/>
        </w:rPr>
        <w:t>Ik heb met belangstelling kennisgenomen van de vragen die door de verschillende fracties zijn gesteld</w:t>
      </w:r>
      <w:r w:rsidRPr="00A52C08" w:rsidR="00465C8B">
        <w:rPr>
          <w:rFonts w:ascii="Verdana" w:hAnsi="Verdana"/>
          <w:sz w:val="18"/>
          <w:szCs w:val="18"/>
        </w:rPr>
        <w:t xml:space="preserve"> naar aanleiding van de brief van 26 januari 2026 met een inhoudelijke uiteenzetting over teruggekeurde vrachtwagens die onder de vrachtwagenheffing vallen. </w:t>
      </w:r>
      <w:r w:rsidRPr="00A52C08" w:rsidR="00DF20E9">
        <w:rPr>
          <w:rFonts w:ascii="Verdana" w:hAnsi="Verdana"/>
          <w:sz w:val="18"/>
          <w:szCs w:val="18"/>
        </w:rPr>
        <w:t>Allereerst zal i</w:t>
      </w:r>
      <w:r w:rsidRPr="00A52C08" w:rsidR="00981CC1">
        <w:rPr>
          <w:rFonts w:ascii="Verdana" w:hAnsi="Verdana"/>
          <w:sz w:val="18"/>
          <w:szCs w:val="18"/>
        </w:rPr>
        <w:t xml:space="preserve">k </w:t>
      </w:r>
      <w:r w:rsidRPr="00A52C08" w:rsidR="0082745A">
        <w:rPr>
          <w:rFonts w:ascii="Verdana" w:hAnsi="Verdana"/>
          <w:sz w:val="18"/>
          <w:szCs w:val="18"/>
        </w:rPr>
        <w:t>kort samenvatten waarom teruggekeurde vrachtwagens onder de Wet vrachtwagenheffing vallen.</w:t>
      </w:r>
      <w:r w:rsidRPr="00A52C08" w:rsidR="00981CC1">
        <w:rPr>
          <w:rFonts w:ascii="Verdana" w:hAnsi="Verdana"/>
          <w:sz w:val="18"/>
          <w:szCs w:val="18"/>
        </w:rPr>
        <w:t xml:space="preserve"> </w:t>
      </w:r>
      <w:r w:rsidRPr="00A52C08" w:rsidR="00DF20E9">
        <w:rPr>
          <w:rFonts w:ascii="Verdana" w:hAnsi="Verdana"/>
          <w:sz w:val="18"/>
          <w:szCs w:val="18"/>
        </w:rPr>
        <w:t xml:space="preserve">Daarna zal ik clustergewijs ingaan op de door u </w:t>
      </w:r>
      <w:r w:rsidRPr="00A52C08" w:rsidR="00381A22">
        <w:rPr>
          <w:rFonts w:ascii="Verdana" w:hAnsi="Verdana"/>
          <w:sz w:val="18"/>
          <w:szCs w:val="18"/>
        </w:rPr>
        <w:t>ge</w:t>
      </w:r>
      <w:r w:rsidRPr="00A52C08" w:rsidR="00DF20E9">
        <w:rPr>
          <w:rFonts w:ascii="Verdana" w:hAnsi="Verdana"/>
          <w:sz w:val="18"/>
          <w:szCs w:val="18"/>
        </w:rPr>
        <w:t>stelde vragen.</w:t>
      </w:r>
    </w:p>
    <w:p w:rsidRPr="00A52C08" w:rsidR="00892DA6" w:rsidP="006F52C2" w:rsidRDefault="00892DA6" w14:paraId="10704C6A" w14:textId="77777777">
      <w:pPr>
        <w:autoSpaceDE w:val="0"/>
        <w:autoSpaceDN w:val="0"/>
        <w:adjustRightInd w:val="0"/>
        <w:spacing w:before="0" w:after="0" w:line="276" w:lineRule="auto"/>
        <w:contextualSpacing/>
        <w:rPr>
          <w:rFonts w:ascii="Verdana" w:hAnsi="Verdana"/>
          <w:b/>
          <w:bCs/>
          <w:sz w:val="18"/>
          <w:szCs w:val="18"/>
        </w:rPr>
      </w:pPr>
    </w:p>
    <w:p w:rsidRPr="00A52C08" w:rsidR="00892DA6" w:rsidP="006F52C2" w:rsidRDefault="00981CC1" w14:paraId="232E3E9F" w14:textId="777AC38B">
      <w:pPr>
        <w:spacing w:before="0" w:after="0" w:line="276" w:lineRule="auto"/>
        <w:contextualSpacing/>
        <w:rPr>
          <w:rFonts w:ascii="Verdana" w:hAnsi="Verdana" w:eastAsia="DejaVu Sans"/>
          <w:b/>
          <w:sz w:val="18"/>
          <w:szCs w:val="18"/>
        </w:rPr>
      </w:pPr>
      <w:r w:rsidRPr="00A52C08">
        <w:rPr>
          <w:rFonts w:ascii="Verdana" w:hAnsi="Verdana"/>
          <w:b/>
          <w:bCs/>
          <w:sz w:val="18"/>
          <w:szCs w:val="18"/>
        </w:rPr>
        <w:t>Inleiding</w:t>
      </w:r>
    </w:p>
    <w:p w:rsidR="00A0780F" w:rsidP="006F52C2" w:rsidRDefault="00C2619C" w14:paraId="17017B38" w14:textId="0D88F611">
      <w:pPr>
        <w:pStyle w:val="WitregelW1bodytekst"/>
        <w:spacing w:line="276" w:lineRule="auto"/>
        <w:contextualSpacing/>
      </w:pPr>
      <w:r w:rsidRPr="00A52C08">
        <w:t xml:space="preserve">In de Wet vrachtwagenheffing is opgenomen dat de heffing geldt voor voertuigen van de categorie N2 en N3. Dit zijn vrachtwagens met een </w:t>
      </w:r>
      <w:r w:rsidRPr="00A52C08">
        <w:rPr>
          <w:i/>
        </w:rPr>
        <w:t>technisch</w:t>
      </w:r>
      <w:r w:rsidRPr="00A52C08" w:rsidR="00C5723C">
        <w:rPr>
          <w:i/>
        </w:rPr>
        <w:t xml:space="preserve"> toelaatbar</w:t>
      </w:r>
      <w:r w:rsidRPr="00A52C08">
        <w:rPr>
          <w:i/>
        </w:rPr>
        <w:t>e</w:t>
      </w:r>
      <w:r w:rsidRPr="00A52C08">
        <w:t xml:space="preserve"> maximummassa van meer dan 3.500 kg. Vrachtwagens in de categorie N2 die zijn teruggekeurd tot een </w:t>
      </w:r>
      <w:r w:rsidRPr="00A52C08">
        <w:rPr>
          <w:i/>
        </w:rPr>
        <w:t xml:space="preserve">toegestane </w:t>
      </w:r>
      <w:r w:rsidRPr="00A52C08">
        <w:t xml:space="preserve">maximummassa van maximaal 3.500 kg vallen ook onder de vrachtwagenheffing. </w:t>
      </w:r>
      <w:r w:rsidRPr="00A52C08" w:rsidR="00453328">
        <w:t xml:space="preserve">Bij het terugkeuren van een vrachtwagen wordt de </w:t>
      </w:r>
      <w:r w:rsidRPr="00A52C08" w:rsidR="00453328">
        <w:rPr>
          <w:i/>
          <w:iCs/>
        </w:rPr>
        <w:t>toegestane</w:t>
      </w:r>
      <w:r w:rsidRPr="00A52C08" w:rsidR="00453328">
        <w:t xml:space="preserve"> maximummassa administratief verlaagd tot 3.500 kg (of lager). </w:t>
      </w:r>
      <w:r w:rsidR="00657BB3">
        <w:t>Dat betekent dat een groot voertuig op papier bijv</w:t>
      </w:r>
      <w:r w:rsidR="00E640B6">
        <w:t>oorbeeld</w:t>
      </w:r>
      <w:r w:rsidR="00C92669">
        <w:t xml:space="preserve"> </w:t>
      </w:r>
      <w:r w:rsidR="006F52C2">
        <w:t>maar</w:t>
      </w:r>
      <w:r w:rsidRPr="00952F38" w:rsidR="006F52C2">
        <w:t xml:space="preserve"> </w:t>
      </w:r>
      <w:r w:rsidRPr="00952F38" w:rsidR="00C92669">
        <w:t xml:space="preserve">maximaal </w:t>
      </w:r>
      <w:r w:rsidR="00C92669">
        <w:t>5</w:t>
      </w:r>
      <w:r w:rsidRPr="00952F38" w:rsidR="00C92669">
        <w:t>00 kg</w:t>
      </w:r>
      <w:r w:rsidR="00C92669">
        <w:t xml:space="preserve"> of zelfs een stuk minder</w:t>
      </w:r>
      <w:r w:rsidRPr="00952F38" w:rsidR="00C92669">
        <w:t xml:space="preserve"> </w:t>
      </w:r>
      <w:r w:rsidR="00657BB3">
        <w:t xml:space="preserve">mag laden, oftewel </w:t>
      </w:r>
      <w:r w:rsidR="00C92669">
        <w:t xml:space="preserve">alleen </w:t>
      </w:r>
      <w:r w:rsidR="00F40A32">
        <w:t>lichte materialen</w:t>
      </w:r>
      <w:r w:rsidR="00657BB3">
        <w:t xml:space="preserve">. Het voertuig is dan sneller (juridisch) overbeladen, als een eigenaar meer lading meeneemt dan is toegestaan. </w:t>
      </w:r>
      <w:r w:rsidRPr="00A52C08" w:rsidR="00453328">
        <w:t>Dat maakt het onder meer</w:t>
      </w:r>
      <w:r w:rsidR="00D74A6C">
        <w:t xml:space="preserve"> ook</w:t>
      </w:r>
      <w:r w:rsidRPr="00A52C08" w:rsidR="00453328">
        <w:t xml:space="preserve"> mogelijk dat een chauffeur met rijbewijs B in dit voertuig mag rijden. Bij terugkeuren blijft de </w:t>
      </w:r>
      <w:r w:rsidRPr="00A52C08" w:rsidR="00453328">
        <w:rPr>
          <w:i/>
          <w:iCs/>
        </w:rPr>
        <w:t>technisch</w:t>
      </w:r>
      <w:r w:rsidRPr="00A52C08" w:rsidR="00C5723C">
        <w:rPr>
          <w:i/>
          <w:iCs/>
        </w:rPr>
        <w:t xml:space="preserve"> toelaatbar</w:t>
      </w:r>
      <w:r w:rsidRPr="00A52C08" w:rsidR="00453328">
        <w:rPr>
          <w:i/>
          <w:iCs/>
        </w:rPr>
        <w:t>e</w:t>
      </w:r>
      <w:r w:rsidRPr="00A52C08" w:rsidR="00453328">
        <w:t xml:space="preserve"> maximummassa en de Europese voertuigcategorie ongewijzigd. Het voertuig blijft namelijk een N2-voertuig dat andere technische kenmerken heeft dan een N1-voertuig. </w:t>
      </w:r>
    </w:p>
    <w:p w:rsidR="00A0780F" w:rsidP="006F52C2" w:rsidRDefault="00A0780F" w14:paraId="7F71E0E1" w14:textId="77777777">
      <w:pPr>
        <w:pStyle w:val="WitregelW1bodytekst"/>
        <w:spacing w:line="276" w:lineRule="auto"/>
        <w:contextualSpacing/>
      </w:pPr>
    </w:p>
    <w:p w:rsidRPr="00A52C08" w:rsidR="00C70823" w:rsidP="006F52C2" w:rsidRDefault="00C70823" w14:paraId="56F42EED" w14:textId="7026A7AA">
      <w:pPr>
        <w:pStyle w:val="WitregelW1bodytekst"/>
        <w:spacing w:line="276" w:lineRule="auto"/>
        <w:contextualSpacing/>
      </w:pPr>
      <w:r w:rsidRPr="00A52C08">
        <w:t>Mede naar aanleiding van signalen vanuit de sector en vragen vanuit de Tweede Kamer</w:t>
      </w:r>
      <w:r w:rsidRPr="00A52C08" w:rsidR="001B0EA1">
        <w:rPr>
          <w:rStyle w:val="FootnoteReference"/>
        </w:rPr>
        <w:footnoteReference w:id="2"/>
      </w:r>
      <w:r w:rsidR="00470EA1">
        <w:t xml:space="preserve"> is besloten de terugkeurprocedure af te schaffen voor nieuwe gevallen</w:t>
      </w:r>
      <w:r w:rsidRPr="00A52C08" w:rsidR="003D50E1">
        <w:t>, omdat handhaving op het overbeladen van teruggekeurde voertuigen lastig is en er sprake is van een ongelijk speelveld</w:t>
      </w:r>
      <w:r w:rsidRPr="00A52C08" w:rsidR="00D90694">
        <w:t xml:space="preserve">. Ook draagt dit bij aan een eenduidiger en eenvoudiger stelsel van voertuigclassificaties, waarbij verschillen tussen de </w:t>
      </w:r>
      <w:r w:rsidRPr="00A52C08" w:rsidR="00D90694">
        <w:rPr>
          <w:i/>
          <w:iCs/>
        </w:rPr>
        <w:t>technisch toelaatbare</w:t>
      </w:r>
      <w:r w:rsidRPr="00A52C08" w:rsidR="00D90694">
        <w:t xml:space="preserve"> maximummassa en de </w:t>
      </w:r>
      <w:r w:rsidRPr="00A52C08" w:rsidR="00D90694">
        <w:rPr>
          <w:i/>
          <w:iCs/>
        </w:rPr>
        <w:t>toegestane</w:t>
      </w:r>
      <w:r w:rsidRPr="00A52C08" w:rsidR="00D90694">
        <w:t xml:space="preserve"> maximummassa worden voorkomen. </w:t>
      </w:r>
      <w:r w:rsidR="00470EA1">
        <w:t>H</w:t>
      </w:r>
      <w:r w:rsidRPr="00A52C08" w:rsidR="00470EA1">
        <w:t xml:space="preserve">et kabinet </w:t>
      </w:r>
      <w:r w:rsidR="00470EA1">
        <w:t xml:space="preserve">is </w:t>
      </w:r>
      <w:r w:rsidRPr="00A52C08" w:rsidR="00470EA1">
        <w:t xml:space="preserve">momenteel bezig om invulling te geven aan </w:t>
      </w:r>
      <w:r w:rsidR="00470EA1">
        <w:t>dit besluit.</w:t>
      </w:r>
      <w:r w:rsidRPr="00A52C08" w:rsidR="00470EA1">
        <w:t xml:space="preserve"> </w:t>
      </w:r>
      <w:r w:rsidRPr="00A52C08" w:rsidR="003D50E1">
        <w:t>De</w:t>
      </w:r>
      <w:r w:rsidRPr="00A52C08">
        <w:t xml:space="preserve"> Kamer </w:t>
      </w:r>
      <w:r w:rsidRPr="00A52C08" w:rsidR="003D50E1">
        <w:t>wordt</w:t>
      </w:r>
      <w:r w:rsidRPr="00A52C08">
        <w:t xml:space="preserve"> </w:t>
      </w:r>
      <w:r w:rsidR="00470EA1">
        <w:t xml:space="preserve">hier </w:t>
      </w:r>
      <w:r w:rsidRPr="00A52C08">
        <w:t xml:space="preserve">later </w:t>
      </w:r>
      <w:r w:rsidR="00470EA1">
        <w:t xml:space="preserve">nader over </w:t>
      </w:r>
      <w:r w:rsidRPr="00A52C08" w:rsidR="003D50E1">
        <w:t>geïnformeerd</w:t>
      </w:r>
      <w:r w:rsidRPr="00A52C08">
        <w:t xml:space="preserve">. </w:t>
      </w:r>
    </w:p>
    <w:p w:rsidRPr="00A52C08" w:rsidR="00453328" w:rsidP="006F52C2" w:rsidRDefault="00453328" w14:paraId="0A41710E" w14:textId="77777777">
      <w:pPr>
        <w:pStyle w:val="WitregelW1bodytekst"/>
        <w:spacing w:line="276" w:lineRule="auto"/>
        <w:contextualSpacing/>
      </w:pPr>
    </w:p>
    <w:p w:rsidRPr="00A52C08" w:rsidR="00B97369" w:rsidP="006F52C2" w:rsidRDefault="00453328" w14:paraId="2E200B46" w14:textId="5F65EC5B">
      <w:pPr>
        <w:pStyle w:val="WitregelW1bodytekst"/>
        <w:spacing w:line="276" w:lineRule="auto"/>
        <w:contextualSpacing/>
      </w:pPr>
      <w:r w:rsidRPr="00A52C08">
        <w:t>In de toelichting van de nota van wijziging bij de wijziging van de Wet vrachtwagenheffing</w:t>
      </w:r>
      <w:r w:rsidRPr="00A52C08">
        <w:rPr>
          <w:vertAlign w:val="superscript"/>
        </w:rPr>
        <w:footnoteReference w:id="3"/>
      </w:r>
      <w:r w:rsidRPr="00A52C08">
        <w:t xml:space="preserve"> is opgemerkt dat met de wijziging van de begripsbepaling ‘vrachtwagen’ in de Wet vrachtwagenheffing bewust is aangesloten bij de in de Europese regelgeving opgenomen definities van voertuigcategorieën.</w:t>
      </w:r>
      <w:r w:rsidRPr="00A52C08">
        <w:rPr>
          <w:vertAlign w:val="superscript"/>
        </w:rPr>
        <w:footnoteReference w:id="4"/>
      </w:r>
      <w:r w:rsidRPr="00A52C08">
        <w:t xml:space="preserve"> De Europese regelgeving kent een geharmoniseerde voertuigindeling op basis van de technische kenmerken van voertuigen. De </w:t>
      </w:r>
      <w:r w:rsidRPr="00A52C08">
        <w:rPr>
          <w:i/>
          <w:iCs/>
        </w:rPr>
        <w:t>technisch</w:t>
      </w:r>
      <w:r w:rsidRPr="00A52C08" w:rsidR="00C5723C">
        <w:rPr>
          <w:i/>
          <w:iCs/>
        </w:rPr>
        <w:t xml:space="preserve"> toelaatbar</w:t>
      </w:r>
      <w:r w:rsidRPr="00A52C08">
        <w:rPr>
          <w:i/>
          <w:iCs/>
        </w:rPr>
        <w:t>e</w:t>
      </w:r>
      <w:r w:rsidRPr="00A52C08">
        <w:t xml:space="preserve"> maximummassa, waarop de bijbehorende voertuigcategorie (N1, N2 of N3) is bepaald, is daarbij leidend. Deze indeling is vastgelegd in Europese regelgeving en vormt de basis voor toelatingseisen, technische voorschriften en voertuigclassificatie binnen de EU. </w:t>
      </w:r>
      <w:r w:rsidRPr="00A52C08" w:rsidR="00B97369">
        <w:t xml:space="preserve">Het hanteren van deze begrippen voor de autobelastingen en voor de vrachtwagenheffing </w:t>
      </w:r>
      <w:r w:rsidRPr="00A52C08" w:rsidR="001E2CCB">
        <w:t>is van groot belang voor</w:t>
      </w:r>
      <w:r w:rsidRPr="00A52C08" w:rsidR="00B97369">
        <w:t xml:space="preserve"> de uitvoerbaarheid en handhaafbaarheid van deze regelingen. In de toelichting bij de wijziging van de Wet vrachtwagenheffing is ook aangegeven dat de wijziging van de Wet vrachtwagenheffing aansluit op de wijziging van de Wet op de motorrijtuigenbelasting 1994.</w:t>
      </w:r>
      <w:r w:rsidRPr="00A52C08" w:rsidR="00B97369">
        <w:rPr>
          <w:vertAlign w:val="superscript"/>
        </w:rPr>
        <w:footnoteReference w:id="5"/>
      </w:r>
      <w:r w:rsidRPr="00A52C08" w:rsidR="00B97369">
        <w:t xml:space="preserve"> De aanpassing van de begripsbepaling die is </w:t>
      </w:r>
      <w:r w:rsidRPr="00A52C08" w:rsidR="00B97369">
        <w:lastRenderedPageBreak/>
        <w:t>doorgevoerd past namelijk binnen de bredere beleidslijn van het kabinet om te komen tot een vereenvoudiging van de nationale autobelastingen.</w:t>
      </w:r>
      <w:r w:rsidRPr="00A52C08" w:rsidR="00B97369">
        <w:rPr>
          <w:vertAlign w:val="superscript"/>
        </w:rPr>
        <w:footnoteReference w:id="6"/>
      </w:r>
      <w:r w:rsidRPr="00A52C08" w:rsidR="00B97369">
        <w:t xml:space="preserve"> </w:t>
      </w:r>
    </w:p>
    <w:p w:rsidRPr="00A52C08" w:rsidR="00892DA6" w:rsidP="006F52C2" w:rsidRDefault="00892DA6" w14:paraId="3BA54324" w14:textId="77777777">
      <w:pPr>
        <w:autoSpaceDN w:val="0"/>
        <w:spacing w:before="0" w:after="0" w:line="276" w:lineRule="auto"/>
        <w:contextualSpacing/>
        <w:textAlignment w:val="baseline"/>
        <w:rPr>
          <w:rFonts w:ascii="Verdana" w:hAnsi="Verdana" w:eastAsia="DejaVu Sans" w:cs="Lohit Hindi"/>
          <w:color w:val="000000"/>
          <w:sz w:val="18"/>
          <w:szCs w:val="18"/>
        </w:rPr>
      </w:pPr>
    </w:p>
    <w:p w:rsidRPr="00A52C08" w:rsidR="00920658" w:rsidP="006F52C2" w:rsidRDefault="00AB5081" w14:paraId="7C7E409A" w14:textId="049AA6BC">
      <w:pPr>
        <w:spacing w:before="0" w:after="0" w:line="276" w:lineRule="auto"/>
        <w:contextualSpacing/>
        <w:rPr>
          <w:rFonts w:ascii="Verdana" w:hAnsi="Verdana"/>
          <w:b/>
          <w:bCs/>
          <w:sz w:val="18"/>
          <w:szCs w:val="18"/>
        </w:rPr>
      </w:pPr>
      <w:r w:rsidRPr="00A52C08">
        <w:rPr>
          <w:rFonts w:ascii="Verdana" w:hAnsi="Verdana"/>
          <w:b/>
          <w:bCs/>
          <w:sz w:val="18"/>
          <w:szCs w:val="18"/>
        </w:rPr>
        <w:t>Gebruik en b</w:t>
      </w:r>
      <w:r w:rsidRPr="00A52C08" w:rsidR="00920658">
        <w:rPr>
          <w:rFonts w:ascii="Verdana" w:hAnsi="Verdana"/>
          <w:b/>
          <w:bCs/>
          <w:sz w:val="18"/>
          <w:szCs w:val="18"/>
        </w:rPr>
        <w:t xml:space="preserve">eleid teruggekeurde N2-voertuigen </w:t>
      </w:r>
    </w:p>
    <w:p w:rsidR="00DF20E9" w:rsidP="006F52C2" w:rsidRDefault="00DF20E9" w14:paraId="04C7F833" w14:textId="138E29D2">
      <w:pPr>
        <w:spacing w:before="0" w:after="0" w:line="276" w:lineRule="auto"/>
        <w:contextualSpacing/>
        <w:rPr>
          <w:rFonts w:ascii="Verdana" w:hAnsi="Verdana"/>
          <w:sz w:val="18"/>
          <w:szCs w:val="18"/>
        </w:rPr>
      </w:pPr>
      <w:r w:rsidRPr="00A52C08">
        <w:rPr>
          <w:rFonts w:ascii="Verdana" w:hAnsi="Verdana"/>
          <w:sz w:val="18"/>
          <w:szCs w:val="18"/>
        </w:rPr>
        <w:t>De leden van de VVD-fractie vragen of nader kan worden toegelicht hoe deze groep vo</w:t>
      </w:r>
      <w:r w:rsidRPr="00A52C08" w:rsidR="00D83D63">
        <w:rPr>
          <w:rFonts w:ascii="Verdana" w:hAnsi="Verdana"/>
          <w:sz w:val="18"/>
          <w:szCs w:val="18"/>
        </w:rPr>
        <w:t>e</w:t>
      </w:r>
      <w:r w:rsidRPr="00A52C08">
        <w:rPr>
          <w:rFonts w:ascii="Verdana" w:hAnsi="Verdana"/>
          <w:sz w:val="18"/>
          <w:szCs w:val="18"/>
        </w:rPr>
        <w:t>rtuigen in de praktijk wordt gebruikt. In welke sectoren komen deze voertuigen met name voor en in hoeverre gaat het om voertuigen die regelmatig gebruikmaken van het heffingsnetwerk?</w:t>
      </w:r>
    </w:p>
    <w:p w:rsidRPr="00A52C08" w:rsidR="00E64EEA" w:rsidP="006F52C2" w:rsidRDefault="00E64EEA" w14:paraId="07365BFF" w14:textId="77777777">
      <w:pPr>
        <w:spacing w:before="0" w:after="0" w:line="276" w:lineRule="auto"/>
        <w:contextualSpacing/>
        <w:rPr>
          <w:rFonts w:ascii="Verdana" w:hAnsi="Verdana"/>
          <w:sz w:val="18"/>
          <w:szCs w:val="18"/>
        </w:rPr>
      </w:pPr>
    </w:p>
    <w:p w:rsidRPr="00A52C08" w:rsidR="00DF20E9" w:rsidP="006F52C2" w:rsidRDefault="009D18C5" w14:paraId="62699EB9" w14:textId="697FF296">
      <w:pPr>
        <w:autoSpaceDN w:val="0"/>
        <w:spacing w:before="0" w:after="0" w:line="276" w:lineRule="auto"/>
        <w:contextualSpacing/>
        <w:textAlignment w:val="baseline"/>
        <w:rPr>
          <w:rFonts w:ascii="Verdana" w:hAnsi="Verdana"/>
          <w:sz w:val="18"/>
          <w:szCs w:val="18"/>
        </w:rPr>
      </w:pPr>
      <w:r w:rsidRPr="00A52C08">
        <w:rPr>
          <w:rFonts w:ascii="Verdana" w:hAnsi="Verdana" w:eastAsia="DejaVu Sans" w:cs="Lohit Hindi"/>
          <w:color w:val="000000"/>
          <w:sz w:val="18"/>
          <w:szCs w:val="18"/>
        </w:rPr>
        <w:t>Teruggekeurde N2-voertuigen worden in diverse branches gebruikt. Te denken valt aan verhuurbedrijven, verhuisbedrijven, koeriers en installateurs. Het betreft circa 15.000 voertuigen.</w:t>
      </w:r>
      <w:r w:rsidRPr="00A52C08" w:rsidR="00766F65">
        <w:rPr>
          <w:rFonts w:ascii="Verdana" w:hAnsi="Verdana" w:eastAsia="DejaVu Sans" w:cs="Lohit Hindi"/>
          <w:color w:val="000000"/>
          <w:sz w:val="18"/>
          <w:szCs w:val="18"/>
        </w:rPr>
        <w:t xml:space="preserve"> Het heffingsnetwerk van de</w:t>
      </w:r>
      <w:r w:rsidRPr="00A52C08">
        <w:rPr>
          <w:rFonts w:ascii="Verdana" w:hAnsi="Verdana" w:eastAsia="DejaVu Sans" w:cs="Lohit Hindi"/>
          <w:color w:val="000000"/>
          <w:sz w:val="18"/>
          <w:szCs w:val="18"/>
        </w:rPr>
        <w:t xml:space="preserve"> vrachtwagenheffing </w:t>
      </w:r>
      <w:r w:rsidRPr="00A52C08" w:rsidR="00766F65">
        <w:rPr>
          <w:rFonts w:ascii="Verdana" w:hAnsi="Verdana" w:eastAsia="DejaVu Sans" w:cs="Lohit Hindi"/>
          <w:color w:val="000000"/>
          <w:sz w:val="18"/>
          <w:szCs w:val="18"/>
        </w:rPr>
        <w:t xml:space="preserve">betreft bijna alle snelwegen, sommige provinciale wegen en enkele gemeentelijke wegen. De mate waarin een eigenaar gebruikmaakt van het heffingsnetwerk kan sterk verschillen. Sommige ondernemers zullen het voertuig vooral lokaal binnen de bebouwde kom gebruiken, terwijl andere eigenaren hun voertuigen meer inzetten </w:t>
      </w:r>
      <w:r w:rsidRPr="00A52C08" w:rsidR="00147AB1">
        <w:rPr>
          <w:rFonts w:ascii="Verdana" w:hAnsi="Verdana" w:eastAsia="DejaVu Sans" w:cs="Lohit Hindi"/>
          <w:color w:val="000000"/>
          <w:sz w:val="18"/>
          <w:szCs w:val="18"/>
        </w:rPr>
        <w:t>voor</w:t>
      </w:r>
      <w:r w:rsidRPr="00A52C08" w:rsidR="00766F65">
        <w:rPr>
          <w:rFonts w:ascii="Verdana" w:hAnsi="Verdana" w:eastAsia="DejaVu Sans" w:cs="Lohit Hindi"/>
          <w:color w:val="000000"/>
          <w:sz w:val="18"/>
          <w:szCs w:val="18"/>
        </w:rPr>
        <w:t xml:space="preserve"> langere afstanden. Die laatste groep zal relatief meer gebruikmaken van het heffingsnetwerk.</w:t>
      </w:r>
    </w:p>
    <w:p w:rsidRPr="00A52C08" w:rsidR="000F7139" w:rsidP="006F52C2" w:rsidRDefault="000F7139" w14:paraId="5CF5DCB0" w14:textId="77777777">
      <w:pPr>
        <w:spacing w:before="0" w:after="0" w:line="276" w:lineRule="auto"/>
        <w:contextualSpacing/>
        <w:rPr>
          <w:rFonts w:ascii="Verdana" w:hAnsi="Verdana"/>
          <w:sz w:val="18"/>
          <w:szCs w:val="18"/>
        </w:rPr>
      </w:pPr>
    </w:p>
    <w:p w:rsidR="00F46D62" w:rsidP="006F52C2" w:rsidRDefault="0073461D" w14:paraId="0B204D93" w14:textId="334414D4">
      <w:pPr>
        <w:spacing w:before="0" w:after="0" w:line="276" w:lineRule="auto"/>
        <w:contextualSpacing/>
        <w:rPr>
          <w:rFonts w:ascii="Verdana" w:hAnsi="Verdana"/>
          <w:sz w:val="18"/>
          <w:szCs w:val="18"/>
        </w:rPr>
      </w:pPr>
      <w:r w:rsidRPr="00A52C08">
        <w:rPr>
          <w:rFonts w:ascii="Verdana" w:hAnsi="Verdana"/>
          <w:sz w:val="18"/>
          <w:szCs w:val="18"/>
        </w:rPr>
        <w:t>D</w:t>
      </w:r>
      <w:r w:rsidRPr="00A52C08" w:rsidR="00F46D62">
        <w:rPr>
          <w:rFonts w:ascii="Verdana" w:hAnsi="Verdana"/>
          <w:sz w:val="18"/>
          <w:szCs w:val="18"/>
        </w:rPr>
        <w:t xml:space="preserve">e leden van de D66-fractie </w:t>
      </w:r>
      <w:r w:rsidRPr="00A52C08">
        <w:rPr>
          <w:rFonts w:ascii="Verdana" w:hAnsi="Verdana"/>
          <w:sz w:val="18"/>
          <w:szCs w:val="18"/>
        </w:rPr>
        <w:t xml:space="preserve">zien </w:t>
      </w:r>
      <w:r w:rsidRPr="00A52C08" w:rsidR="00F46D62">
        <w:rPr>
          <w:rFonts w:ascii="Verdana" w:hAnsi="Verdana"/>
          <w:sz w:val="18"/>
          <w:szCs w:val="18"/>
        </w:rPr>
        <w:t xml:space="preserve">dat de brief van 26 januari 2026 is opgesteld onder het vorige kabinet. Kan de huidige minister bevestigen dat het beleid ten aanzien van teruggekeurde N2-voertuigen ongewijzigd blijft? </w:t>
      </w:r>
    </w:p>
    <w:p w:rsidRPr="00A52C08" w:rsidR="00E64EEA" w:rsidP="006F52C2" w:rsidRDefault="00E64EEA" w14:paraId="3B6ABC3C" w14:textId="77777777">
      <w:pPr>
        <w:spacing w:before="0" w:after="0" w:line="276" w:lineRule="auto"/>
        <w:contextualSpacing/>
        <w:rPr>
          <w:rFonts w:ascii="Verdana" w:hAnsi="Verdana"/>
          <w:sz w:val="18"/>
          <w:szCs w:val="18"/>
        </w:rPr>
      </w:pPr>
    </w:p>
    <w:p w:rsidRPr="00A52C08" w:rsidR="0073461D" w:rsidP="006F52C2" w:rsidRDefault="0073461D" w14:paraId="6BA2735B" w14:textId="48805384">
      <w:pPr>
        <w:spacing w:before="0" w:after="0" w:line="276" w:lineRule="auto"/>
        <w:contextualSpacing/>
        <w:rPr>
          <w:rFonts w:ascii="Verdana" w:hAnsi="Verdana"/>
          <w:sz w:val="18"/>
          <w:szCs w:val="18"/>
        </w:rPr>
      </w:pPr>
      <w:r w:rsidRPr="00A52C08">
        <w:rPr>
          <w:rFonts w:ascii="Verdana" w:hAnsi="Verdana"/>
          <w:sz w:val="18"/>
          <w:szCs w:val="18"/>
        </w:rPr>
        <w:t xml:space="preserve">Het beleid voor teruggekeurde vrachtwagens in relatie tot de vrachtwagenheffing is vastgelegd in de Wet vrachtwagenheffing. Zoals ook toegelicht in de brief van 26 januari 2026 is het een weloverwogen keuze geweest om deze voertuigen te betrekken in de vrachtwagenheffing. Het kabinet is niet voornemens om deze keuze te heroverwegen. Zoals ook toegelicht in de hiervoor genoemde brief is het wenselijk om voertuigen die op basis van de technische voertuigkenmerken gelijk zijn, gelijk te behandelen </w:t>
      </w:r>
      <w:r w:rsidRPr="00A52C08" w:rsidR="00147AB1">
        <w:rPr>
          <w:rFonts w:ascii="Verdana" w:hAnsi="Verdana"/>
          <w:sz w:val="18"/>
          <w:szCs w:val="18"/>
        </w:rPr>
        <w:t xml:space="preserve">voor </w:t>
      </w:r>
      <w:r w:rsidRPr="00A52C08">
        <w:rPr>
          <w:rFonts w:ascii="Verdana" w:hAnsi="Verdana"/>
          <w:sz w:val="18"/>
          <w:szCs w:val="18"/>
        </w:rPr>
        <w:t xml:space="preserve">zowel de vrachtwagenheffing als </w:t>
      </w:r>
      <w:r w:rsidRPr="00A52C08" w:rsidR="00147AB1">
        <w:rPr>
          <w:rFonts w:ascii="Verdana" w:hAnsi="Verdana"/>
          <w:sz w:val="18"/>
          <w:szCs w:val="18"/>
        </w:rPr>
        <w:t>voor</w:t>
      </w:r>
      <w:r w:rsidRPr="00A52C08">
        <w:rPr>
          <w:rFonts w:ascii="Verdana" w:hAnsi="Verdana"/>
          <w:sz w:val="18"/>
          <w:szCs w:val="18"/>
        </w:rPr>
        <w:t xml:space="preserve"> de motorrijtuigenbelasting. </w:t>
      </w:r>
      <w:r w:rsidRPr="00A52C08" w:rsidR="00D90694">
        <w:rPr>
          <w:rFonts w:ascii="Verdana" w:hAnsi="Verdana"/>
          <w:sz w:val="18"/>
          <w:szCs w:val="18"/>
        </w:rPr>
        <w:t>D</w:t>
      </w:r>
      <w:r w:rsidRPr="00A52C08" w:rsidR="00147AB1">
        <w:rPr>
          <w:rFonts w:ascii="Verdana" w:hAnsi="Verdana"/>
          <w:sz w:val="18"/>
          <w:szCs w:val="18"/>
        </w:rPr>
        <w:t xml:space="preserve">e Europese regels </w:t>
      </w:r>
      <w:r w:rsidRPr="00A52C08" w:rsidR="00D90694">
        <w:rPr>
          <w:rFonts w:ascii="Verdana" w:hAnsi="Verdana"/>
          <w:sz w:val="18"/>
          <w:szCs w:val="18"/>
        </w:rPr>
        <w:t xml:space="preserve">bieden </w:t>
      </w:r>
      <w:r w:rsidRPr="00A52C08" w:rsidR="00E2443B">
        <w:rPr>
          <w:rFonts w:ascii="Verdana" w:hAnsi="Verdana"/>
          <w:sz w:val="18"/>
          <w:szCs w:val="18"/>
        </w:rPr>
        <w:t>ook</w:t>
      </w:r>
      <w:r w:rsidRPr="00A52C08" w:rsidR="00147AB1">
        <w:rPr>
          <w:rFonts w:ascii="Verdana" w:hAnsi="Verdana"/>
          <w:sz w:val="18"/>
          <w:szCs w:val="18"/>
        </w:rPr>
        <w:t xml:space="preserve"> geen ruimte om </w:t>
      </w:r>
      <w:r w:rsidRPr="00A52C08" w:rsidR="00A370C2">
        <w:rPr>
          <w:rFonts w:ascii="Verdana" w:hAnsi="Verdana"/>
          <w:sz w:val="18"/>
          <w:szCs w:val="18"/>
        </w:rPr>
        <w:t xml:space="preserve">de vrachtwagenheffing op de </w:t>
      </w:r>
      <w:r w:rsidRPr="00A52C08" w:rsidR="00A370C2">
        <w:rPr>
          <w:rFonts w:ascii="Verdana" w:hAnsi="Verdana"/>
          <w:i/>
          <w:sz w:val="18"/>
          <w:szCs w:val="18"/>
        </w:rPr>
        <w:t>toegestane</w:t>
      </w:r>
      <w:r w:rsidRPr="00A52C08" w:rsidR="00A370C2">
        <w:rPr>
          <w:rFonts w:ascii="Verdana" w:hAnsi="Verdana"/>
          <w:sz w:val="18"/>
          <w:szCs w:val="18"/>
        </w:rPr>
        <w:t xml:space="preserve"> maximummassa te baseren</w:t>
      </w:r>
      <w:r w:rsidRPr="00A52C08" w:rsidR="000E3920">
        <w:rPr>
          <w:rFonts w:ascii="Verdana" w:hAnsi="Verdana"/>
          <w:sz w:val="18"/>
          <w:szCs w:val="18"/>
        </w:rPr>
        <w:t xml:space="preserve">, omdat bij de voertuigdefinities wordt uitgegaan van de </w:t>
      </w:r>
      <w:r w:rsidRPr="00A52C08" w:rsidR="000E3920">
        <w:rPr>
          <w:rFonts w:ascii="Verdana" w:hAnsi="Verdana"/>
          <w:i/>
          <w:iCs/>
          <w:sz w:val="18"/>
          <w:szCs w:val="18"/>
        </w:rPr>
        <w:t xml:space="preserve">technisch toelaatbare </w:t>
      </w:r>
      <w:r w:rsidRPr="00A52C08" w:rsidR="000E3920">
        <w:rPr>
          <w:rFonts w:ascii="Verdana" w:hAnsi="Verdana"/>
          <w:sz w:val="18"/>
          <w:szCs w:val="18"/>
        </w:rPr>
        <w:t>maximummassa</w:t>
      </w:r>
      <w:r w:rsidRPr="00A52C08" w:rsidR="00A370C2">
        <w:rPr>
          <w:rFonts w:ascii="Verdana" w:hAnsi="Verdana"/>
          <w:sz w:val="18"/>
          <w:szCs w:val="18"/>
        </w:rPr>
        <w:t>.</w:t>
      </w:r>
      <w:r w:rsidRPr="00A52C08" w:rsidR="000E3920">
        <w:rPr>
          <w:rFonts w:ascii="Verdana" w:hAnsi="Verdana"/>
          <w:sz w:val="18"/>
          <w:szCs w:val="18"/>
        </w:rPr>
        <w:t xml:space="preserve"> Op de Europese context zal verderop nader worden ingegaan. </w:t>
      </w:r>
    </w:p>
    <w:p w:rsidRPr="00A52C08" w:rsidR="00F154D5" w:rsidP="006F52C2" w:rsidRDefault="000A758F" w14:paraId="3F7F0296" w14:textId="2D8E5EDD">
      <w:pPr>
        <w:spacing w:before="0" w:after="0" w:line="276" w:lineRule="auto"/>
        <w:contextualSpacing/>
        <w:rPr>
          <w:rFonts w:ascii="Verdana" w:hAnsi="Verdana"/>
          <w:sz w:val="18"/>
          <w:szCs w:val="18"/>
        </w:rPr>
      </w:pPr>
      <w:r w:rsidRPr="00A52C08">
        <w:rPr>
          <w:rFonts w:ascii="Verdana" w:hAnsi="Verdana"/>
          <w:sz w:val="18"/>
          <w:szCs w:val="18"/>
        </w:rPr>
        <w:t xml:space="preserve">Zoals ook in de inleiding beschreven is het kabinet momenteel </w:t>
      </w:r>
      <w:r w:rsidRPr="00A52C08" w:rsidR="00BC228F">
        <w:rPr>
          <w:rFonts w:ascii="Verdana" w:hAnsi="Verdana"/>
          <w:sz w:val="18"/>
          <w:szCs w:val="18"/>
        </w:rPr>
        <w:t xml:space="preserve">wel bezig om invulling te geven aan </w:t>
      </w:r>
      <w:r w:rsidR="00A0780F">
        <w:rPr>
          <w:rFonts w:ascii="Verdana" w:hAnsi="Verdana"/>
          <w:sz w:val="18"/>
          <w:szCs w:val="18"/>
        </w:rPr>
        <w:t>het besluit</w:t>
      </w:r>
      <w:r w:rsidR="00B20F93">
        <w:rPr>
          <w:rFonts w:ascii="Verdana" w:hAnsi="Verdana"/>
          <w:sz w:val="18"/>
          <w:szCs w:val="18"/>
        </w:rPr>
        <w:t xml:space="preserve"> </w:t>
      </w:r>
      <w:r w:rsidRPr="00A52C08" w:rsidR="00BC228F">
        <w:rPr>
          <w:rFonts w:ascii="Verdana" w:hAnsi="Verdana"/>
          <w:sz w:val="18"/>
          <w:szCs w:val="18"/>
        </w:rPr>
        <w:t xml:space="preserve">om de </w:t>
      </w:r>
      <w:r w:rsidRPr="00A52C08" w:rsidR="00D93D3C">
        <w:rPr>
          <w:rFonts w:ascii="Verdana" w:hAnsi="Verdana"/>
          <w:sz w:val="18"/>
          <w:szCs w:val="18"/>
        </w:rPr>
        <w:t xml:space="preserve">administratieve </w:t>
      </w:r>
      <w:r w:rsidRPr="00A52C08" w:rsidR="00BC228F">
        <w:rPr>
          <w:rFonts w:ascii="Verdana" w:hAnsi="Verdana"/>
          <w:sz w:val="18"/>
          <w:szCs w:val="18"/>
        </w:rPr>
        <w:t>terugkeurprocedure af te schaffen</w:t>
      </w:r>
      <w:r w:rsidRPr="00A52C08" w:rsidR="00D90694">
        <w:rPr>
          <w:rFonts w:ascii="Verdana" w:hAnsi="Verdana"/>
          <w:sz w:val="18"/>
          <w:szCs w:val="18"/>
        </w:rPr>
        <w:t xml:space="preserve"> voor toekomstige gevallen</w:t>
      </w:r>
      <w:r w:rsidRPr="00A52C08" w:rsidR="009A0214">
        <w:rPr>
          <w:rFonts w:ascii="Verdana" w:hAnsi="Verdana"/>
          <w:sz w:val="18"/>
          <w:szCs w:val="18"/>
        </w:rPr>
        <w:t>, omdat handhaving op het overbeladen van teruggekeurde voertuigen lastig is en er sprake is van een ongelijk speelveld</w:t>
      </w:r>
      <w:r w:rsidRPr="00A52C08">
        <w:rPr>
          <w:rFonts w:ascii="Verdana" w:hAnsi="Verdana"/>
          <w:sz w:val="18"/>
          <w:szCs w:val="18"/>
        </w:rPr>
        <w:t xml:space="preserve">. </w:t>
      </w:r>
      <w:r w:rsidRPr="00A52C08" w:rsidR="00D90694">
        <w:rPr>
          <w:rFonts w:ascii="Verdana" w:hAnsi="Verdana"/>
          <w:sz w:val="18"/>
          <w:szCs w:val="18"/>
        </w:rPr>
        <w:t xml:space="preserve">Het afschaffen van de terugkeurprocedure moet </w:t>
      </w:r>
      <w:r w:rsidRPr="00A52C08" w:rsidR="009A0214">
        <w:rPr>
          <w:rFonts w:ascii="Verdana" w:hAnsi="Verdana"/>
          <w:sz w:val="18"/>
          <w:szCs w:val="18"/>
        </w:rPr>
        <w:t xml:space="preserve">tevens </w:t>
      </w:r>
      <w:r w:rsidRPr="00A52C08" w:rsidR="00D90694">
        <w:rPr>
          <w:rFonts w:ascii="Verdana" w:hAnsi="Verdana"/>
          <w:sz w:val="18"/>
          <w:szCs w:val="18"/>
        </w:rPr>
        <w:t xml:space="preserve">bijdragen aan een eenduidiger en eenvoudiger stelsel van voertuigclassificaties, waarbij verschillen tussen de </w:t>
      </w:r>
      <w:r w:rsidRPr="00A52C08" w:rsidR="00D90694">
        <w:rPr>
          <w:rFonts w:ascii="Verdana" w:hAnsi="Verdana"/>
          <w:i/>
          <w:iCs/>
          <w:sz w:val="18"/>
          <w:szCs w:val="18"/>
        </w:rPr>
        <w:t>technisch toelaatbare</w:t>
      </w:r>
      <w:r w:rsidRPr="00A52C08" w:rsidR="00D90694">
        <w:rPr>
          <w:rFonts w:ascii="Verdana" w:hAnsi="Verdana"/>
          <w:sz w:val="18"/>
          <w:szCs w:val="18"/>
        </w:rPr>
        <w:t xml:space="preserve"> maximummassa en de </w:t>
      </w:r>
      <w:r w:rsidRPr="00A52C08" w:rsidR="00D90694">
        <w:rPr>
          <w:rFonts w:ascii="Verdana" w:hAnsi="Verdana"/>
          <w:i/>
          <w:iCs/>
          <w:sz w:val="18"/>
          <w:szCs w:val="18"/>
        </w:rPr>
        <w:t>toegestane</w:t>
      </w:r>
      <w:r w:rsidRPr="00A52C08" w:rsidR="00D90694">
        <w:rPr>
          <w:rFonts w:ascii="Verdana" w:hAnsi="Verdana"/>
          <w:sz w:val="18"/>
          <w:szCs w:val="18"/>
        </w:rPr>
        <w:t xml:space="preserve"> maximummassa worden voorkomen. </w:t>
      </w:r>
    </w:p>
    <w:p w:rsidRPr="00A52C08" w:rsidR="000A758F" w:rsidP="006F52C2" w:rsidRDefault="000A758F" w14:paraId="17B919AF" w14:textId="77777777">
      <w:pPr>
        <w:spacing w:before="0" w:after="0" w:line="276" w:lineRule="auto"/>
        <w:contextualSpacing/>
        <w:rPr>
          <w:rFonts w:ascii="Verdana" w:hAnsi="Verdana"/>
          <w:sz w:val="18"/>
          <w:szCs w:val="18"/>
        </w:rPr>
      </w:pPr>
    </w:p>
    <w:p w:rsidR="00920658" w:rsidP="006F52C2" w:rsidRDefault="00611DD8" w14:paraId="63DE7BB5" w14:textId="28D75359">
      <w:pPr>
        <w:spacing w:before="0" w:after="0" w:line="276" w:lineRule="auto"/>
        <w:contextualSpacing/>
        <w:rPr>
          <w:rFonts w:ascii="Verdana" w:hAnsi="Verdana"/>
          <w:sz w:val="18"/>
          <w:szCs w:val="18"/>
        </w:rPr>
      </w:pPr>
      <w:r w:rsidRPr="00A52C08">
        <w:rPr>
          <w:rFonts w:ascii="Verdana" w:hAnsi="Verdana"/>
          <w:sz w:val="18"/>
          <w:szCs w:val="18"/>
        </w:rPr>
        <w:t>De leden van de JA21-fractie constateren dat voertuigen met een gross vehicle weight hoger dan 3.500 kg verplicht zijn te werken met een tachograaf en zich moeten houden aan het Rijtijdenbesluit, of daar een vrijstelling voor aan moeten vragen. Gaat dit met de nieuwe wetgeving ook gelden voor teruggekeurde N2-voertuigen tot 3.500 kg? Zo ja, kan hier een uitzondering voor worden gemaakt?</w:t>
      </w:r>
    </w:p>
    <w:p w:rsidRPr="00A52C08" w:rsidR="00E64EEA" w:rsidP="006F52C2" w:rsidRDefault="00E64EEA" w14:paraId="64D1F5D4" w14:textId="77777777">
      <w:pPr>
        <w:spacing w:before="0" w:after="0" w:line="276" w:lineRule="auto"/>
        <w:contextualSpacing/>
        <w:rPr>
          <w:rFonts w:ascii="Verdana" w:hAnsi="Verdana"/>
          <w:sz w:val="18"/>
          <w:szCs w:val="18"/>
        </w:rPr>
      </w:pPr>
    </w:p>
    <w:p w:rsidRPr="00A52C08" w:rsidR="00611DD8" w:rsidP="006F52C2" w:rsidRDefault="00682DC4" w14:paraId="42207ACE" w14:textId="4ADFC10D">
      <w:pPr>
        <w:spacing w:before="0" w:after="0" w:line="276" w:lineRule="auto"/>
        <w:contextualSpacing/>
        <w:rPr>
          <w:rFonts w:ascii="Verdana" w:hAnsi="Verdana"/>
          <w:sz w:val="18"/>
          <w:szCs w:val="18"/>
        </w:rPr>
      </w:pPr>
      <w:r w:rsidRPr="00A52C08">
        <w:rPr>
          <w:rFonts w:ascii="Verdana" w:hAnsi="Verdana"/>
          <w:sz w:val="18"/>
          <w:szCs w:val="18"/>
        </w:rPr>
        <w:t xml:space="preserve">De </w:t>
      </w:r>
      <w:r w:rsidR="003623C7">
        <w:rPr>
          <w:rFonts w:ascii="Verdana" w:hAnsi="Verdana"/>
          <w:sz w:val="18"/>
          <w:szCs w:val="18"/>
        </w:rPr>
        <w:t>W</w:t>
      </w:r>
      <w:r w:rsidRPr="00A52C08">
        <w:rPr>
          <w:rFonts w:ascii="Verdana" w:hAnsi="Verdana"/>
          <w:sz w:val="18"/>
          <w:szCs w:val="18"/>
        </w:rPr>
        <w:t>et vrachtwagenheffing staat los van de regelgeving rondom de tachograaf (Verordening 165/2014/EU) en rij- en rusttijden (Verordening 561/2006/EG). De regelgeving voor de tachograaf en de rij- en rusttijden geldt momenteel</w:t>
      </w:r>
      <w:r w:rsidR="0001459E">
        <w:rPr>
          <w:rFonts w:ascii="Verdana" w:hAnsi="Verdana"/>
          <w:sz w:val="18"/>
          <w:szCs w:val="18"/>
        </w:rPr>
        <w:t>,</w:t>
      </w:r>
      <w:r w:rsidRPr="00A52C08">
        <w:rPr>
          <w:rFonts w:ascii="Verdana" w:hAnsi="Verdana"/>
          <w:sz w:val="18"/>
          <w:szCs w:val="18"/>
        </w:rPr>
        <w:t xml:space="preserve"> zoals JA21 correct verwoord</w:t>
      </w:r>
      <w:r w:rsidR="0001459E">
        <w:rPr>
          <w:rFonts w:ascii="Verdana" w:hAnsi="Verdana"/>
          <w:sz w:val="18"/>
          <w:szCs w:val="18"/>
        </w:rPr>
        <w:t>,</w:t>
      </w:r>
      <w:r w:rsidRPr="00A52C08">
        <w:rPr>
          <w:rFonts w:ascii="Verdana" w:hAnsi="Verdana"/>
          <w:sz w:val="18"/>
          <w:szCs w:val="18"/>
        </w:rPr>
        <w:t xml:space="preserve"> voor voertuigen in het wegvervoer die goederen vervoeren met een </w:t>
      </w:r>
      <w:r w:rsidRPr="00A52C08">
        <w:rPr>
          <w:rFonts w:ascii="Verdana" w:hAnsi="Verdana"/>
          <w:i/>
          <w:sz w:val="18"/>
          <w:szCs w:val="18"/>
        </w:rPr>
        <w:t>toegestane</w:t>
      </w:r>
      <w:r w:rsidRPr="00A52C08">
        <w:rPr>
          <w:rFonts w:ascii="Verdana" w:hAnsi="Verdana"/>
          <w:sz w:val="18"/>
          <w:szCs w:val="18"/>
        </w:rPr>
        <w:t xml:space="preserve"> maximummassa</w:t>
      </w:r>
      <w:r w:rsidRPr="00A52C08" w:rsidR="005D26BF">
        <w:rPr>
          <w:rFonts w:ascii="Verdana" w:hAnsi="Verdana"/>
          <w:sz w:val="18"/>
          <w:szCs w:val="18"/>
        </w:rPr>
        <w:t>,</w:t>
      </w:r>
      <w:r w:rsidRPr="00A52C08">
        <w:rPr>
          <w:rFonts w:ascii="Verdana" w:hAnsi="Verdana"/>
          <w:sz w:val="18"/>
          <w:szCs w:val="18"/>
        </w:rPr>
        <w:t xml:space="preserve"> </w:t>
      </w:r>
      <w:r w:rsidRPr="00A52C08" w:rsidR="00C5723C">
        <w:rPr>
          <w:rFonts w:ascii="Verdana" w:hAnsi="Verdana"/>
          <w:sz w:val="18"/>
          <w:szCs w:val="18"/>
        </w:rPr>
        <w:t xml:space="preserve">oftewel de </w:t>
      </w:r>
      <w:r w:rsidRPr="00A52C08" w:rsidR="00C5723C">
        <w:rPr>
          <w:rFonts w:ascii="Verdana" w:hAnsi="Verdana"/>
          <w:i/>
          <w:iCs/>
          <w:sz w:val="18"/>
          <w:szCs w:val="18"/>
        </w:rPr>
        <w:t>gross vehicle weigh</w:t>
      </w:r>
      <w:r w:rsidRPr="00A52C08" w:rsidR="005D26BF">
        <w:rPr>
          <w:rFonts w:ascii="Verdana" w:hAnsi="Verdana"/>
          <w:i/>
          <w:iCs/>
          <w:sz w:val="18"/>
          <w:szCs w:val="18"/>
        </w:rPr>
        <w:t>t,</w:t>
      </w:r>
      <w:r w:rsidRPr="00A52C08" w:rsidR="00C5723C">
        <w:rPr>
          <w:rFonts w:ascii="Verdana" w:hAnsi="Verdana"/>
          <w:sz w:val="18"/>
          <w:szCs w:val="18"/>
        </w:rPr>
        <w:t xml:space="preserve"> </w:t>
      </w:r>
      <w:r w:rsidRPr="00A52C08">
        <w:rPr>
          <w:rFonts w:ascii="Verdana" w:hAnsi="Verdana"/>
          <w:sz w:val="18"/>
          <w:szCs w:val="18"/>
        </w:rPr>
        <w:t>van meer dan 3.500 kg</w:t>
      </w:r>
      <w:r w:rsidRPr="00A52C08" w:rsidR="00C5723C">
        <w:rPr>
          <w:rFonts w:ascii="Verdana" w:hAnsi="Verdana"/>
          <w:sz w:val="18"/>
          <w:szCs w:val="18"/>
        </w:rPr>
        <w:t xml:space="preserve"> </w:t>
      </w:r>
      <w:r w:rsidRPr="00A52C08">
        <w:rPr>
          <w:rFonts w:ascii="Verdana" w:hAnsi="Verdana"/>
          <w:sz w:val="18"/>
          <w:szCs w:val="18"/>
        </w:rPr>
        <w:t xml:space="preserve">(en vanaf 1 juli 2026 met een </w:t>
      </w:r>
      <w:r w:rsidRPr="00A52C08">
        <w:rPr>
          <w:rFonts w:ascii="Verdana" w:hAnsi="Verdana"/>
          <w:i/>
          <w:sz w:val="18"/>
          <w:szCs w:val="18"/>
        </w:rPr>
        <w:t>toegestane</w:t>
      </w:r>
      <w:r w:rsidRPr="00A52C08">
        <w:rPr>
          <w:rFonts w:ascii="Verdana" w:hAnsi="Verdana"/>
          <w:sz w:val="18"/>
          <w:szCs w:val="18"/>
        </w:rPr>
        <w:t xml:space="preserve"> maximummassa van meer dan 2.500 kg wanneer internationaal vervoer of cabotage wordt verricht). Met dien verstande dat de Europese regels in het Arbeidstijdenbesluit vervoer staan en niet in het Rijtijdenbesluit. Deze regelgeving blijft ongewijzigd. </w:t>
      </w:r>
    </w:p>
    <w:p w:rsidRPr="00A52C08" w:rsidR="00920658" w:rsidP="006F52C2" w:rsidRDefault="00920658" w14:paraId="2FC5D389" w14:textId="77777777">
      <w:pPr>
        <w:spacing w:before="0" w:after="0" w:line="276" w:lineRule="auto"/>
        <w:contextualSpacing/>
        <w:rPr>
          <w:rFonts w:ascii="Verdana" w:hAnsi="Verdana"/>
          <w:sz w:val="18"/>
          <w:szCs w:val="18"/>
        </w:rPr>
      </w:pPr>
    </w:p>
    <w:p w:rsidRPr="00A52C08" w:rsidR="005A387A" w:rsidP="006F52C2" w:rsidRDefault="005A387A" w14:paraId="73E93AA3" w14:textId="6BE8ADE9">
      <w:pPr>
        <w:spacing w:before="0" w:after="0" w:line="276" w:lineRule="auto"/>
        <w:contextualSpacing/>
        <w:rPr>
          <w:rFonts w:ascii="Verdana" w:hAnsi="Verdana"/>
          <w:sz w:val="18"/>
          <w:szCs w:val="18"/>
        </w:rPr>
      </w:pPr>
      <w:r w:rsidRPr="00A52C08">
        <w:rPr>
          <w:rFonts w:ascii="Verdana" w:hAnsi="Verdana"/>
          <w:sz w:val="18"/>
          <w:szCs w:val="18"/>
        </w:rPr>
        <w:t>De leden van de JA21-fractie constateren dat ondernemers vanwege de kostenstijging overwegen om relatief nieuwe teruggekeurde N2-voertuigen vroegtijdig te verkopen en over te stappen op N1-voertuigen met aanhangers. Hoe beschouwt de minister het gedwongen vroegtijdig verkopen of afschrijven van goed functionerende voertuigen in het kader van duurzaamheid? Hoe beschouwt de minister het overstappen van teruggekeurde N2-voertuigen op N1-voertuigen met aanhangers in het kader van verkeersveiligheid?</w:t>
      </w:r>
    </w:p>
    <w:p w:rsidR="00E64EEA" w:rsidP="006F52C2" w:rsidRDefault="00E64EEA" w14:paraId="1290E3B4" w14:textId="77777777">
      <w:pPr>
        <w:spacing w:before="0" w:after="0" w:line="276" w:lineRule="auto"/>
        <w:contextualSpacing/>
        <w:rPr>
          <w:rFonts w:ascii="Verdana" w:hAnsi="Verdana"/>
          <w:sz w:val="18"/>
          <w:szCs w:val="18"/>
        </w:rPr>
      </w:pPr>
      <w:bookmarkStart w:name="_Hlk224028965" w:id="1"/>
    </w:p>
    <w:p w:rsidRPr="00A52C08" w:rsidR="0077413F" w:rsidP="006F52C2" w:rsidRDefault="0077413F" w14:paraId="74E90C74" w14:textId="65D0B3DC">
      <w:pPr>
        <w:spacing w:before="0" w:after="0" w:line="276" w:lineRule="auto"/>
        <w:contextualSpacing/>
        <w:rPr>
          <w:rFonts w:ascii="Verdana" w:hAnsi="Verdana"/>
          <w:sz w:val="18"/>
          <w:szCs w:val="18"/>
        </w:rPr>
      </w:pPr>
      <w:r w:rsidRPr="00A52C08">
        <w:rPr>
          <w:rFonts w:ascii="Verdana" w:hAnsi="Verdana"/>
          <w:sz w:val="18"/>
          <w:szCs w:val="18"/>
        </w:rPr>
        <w:t>Het staat ondernemers vrij om over te stappen van een teruggekeurd N2-voertuig naar een N1-voertuig</w:t>
      </w:r>
      <w:r w:rsidRPr="00A52C08" w:rsidR="00BE600F">
        <w:rPr>
          <w:rFonts w:ascii="Verdana" w:hAnsi="Verdana"/>
          <w:sz w:val="18"/>
          <w:szCs w:val="18"/>
        </w:rPr>
        <w:t>, al dan niet</w:t>
      </w:r>
      <w:r w:rsidRPr="00A52C08">
        <w:rPr>
          <w:rFonts w:ascii="Verdana" w:hAnsi="Verdana"/>
          <w:sz w:val="18"/>
          <w:szCs w:val="18"/>
        </w:rPr>
        <w:t xml:space="preserve"> met</w:t>
      </w:r>
      <w:r w:rsidRPr="00A52C08" w:rsidR="00BE600F">
        <w:rPr>
          <w:rFonts w:ascii="Verdana" w:hAnsi="Verdana"/>
          <w:sz w:val="18"/>
          <w:szCs w:val="18"/>
        </w:rPr>
        <w:t xml:space="preserve"> een</w:t>
      </w:r>
      <w:r w:rsidRPr="00A52C08">
        <w:rPr>
          <w:rFonts w:ascii="Verdana" w:hAnsi="Verdana"/>
          <w:sz w:val="18"/>
          <w:szCs w:val="18"/>
        </w:rPr>
        <w:t xml:space="preserve"> aanhanger. </w:t>
      </w:r>
      <w:r w:rsidRPr="00A52C08" w:rsidR="003707F8">
        <w:rPr>
          <w:rFonts w:ascii="Verdana" w:hAnsi="Verdana"/>
          <w:sz w:val="18"/>
          <w:szCs w:val="18"/>
        </w:rPr>
        <w:t xml:space="preserve">Het is echter niet zo dat met een teruggekeurd N2-voertuig </w:t>
      </w:r>
      <w:r w:rsidRPr="00A52C08" w:rsidR="00BD757B">
        <w:rPr>
          <w:rFonts w:ascii="Verdana" w:hAnsi="Verdana"/>
          <w:sz w:val="18"/>
          <w:szCs w:val="18"/>
        </w:rPr>
        <w:t xml:space="preserve">(tot 3.500 kg toegestane maximummassa) </w:t>
      </w:r>
      <w:r w:rsidRPr="00A52C08" w:rsidR="003707F8">
        <w:rPr>
          <w:rFonts w:ascii="Verdana" w:hAnsi="Verdana"/>
          <w:sz w:val="18"/>
          <w:szCs w:val="18"/>
        </w:rPr>
        <w:t>meer vervoerd mag worden dan met een N1-voertuig</w:t>
      </w:r>
      <w:r w:rsidRPr="00A52C08" w:rsidR="00F32A9C">
        <w:rPr>
          <w:rFonts w:ascii="Verdana" w:hAnsi="Verdana"/>
          <w:sz w:val="18"/>
          <w:szCs w:val="18"/>
        </w:rPr>
        <w:t xml:space="preserve"> van de zwaarste categorie</w:t>
      </w:r>
      <w:r w:rsidRPr="00A52C08" w:rsidR="003707F8">
        <w:rPr>
          <w:rFonts w:ascii="Verdana" w:hAnsi="Verdana"/>
          <w:sz w:val="18"/>
          <w:szCs w:val="18"/>
        </w:rPr>
        <w:t xml:space="preserve">. De </w:t>
      </w:r>
      <w:r w:rsidRPr="00A52C08" w:rsidR="003707F8">
        <w:rPr>
          <w:rFonts w:ascii="Verdana" w:hAnsi="Verdana"/>
          <w:i/>
          <w:iCs/>
          <w:sz w:val="18"/>
          <w:szCs w:val="18"/>
        </w:rPr>
        <w:t>toegestane</w:t>
      </w:r>
      <w:r w:rsidRPr="00A52C08" w:rsidR="003707F8">
        <w:rPr>
          <w:rFonts w:ascii="Verdana" w:hAnsi="Verdana"/>
          <w:sz w:val="18"/>
          <w:szCs w:val="18"/>
        </w:rPr>
        <w:t xml:space="preserve"> </w:t>
      </w:r>
      <w:r w:rsidRPr="00A52C08" w:rsidR="00BD757B">
        <w:rPr>
          <w:rFonts w:ascii="Verdana" w:hAnsi="Verdana"/>
          <w:sz w:val="18"/>
          <w:szCs w:val="18"/>
        </w:rPr>
        <w:t>maximum</w:t>
      </w:r>
      <w:r w:rsidRPr="00A52C08" w:rsidR="003707F8">
        <w:rPr>
          <w:rFonts w:ascii="Verdana" w:hAnsi="Verdana"/>
          <w:sz w:val="18"/>
          <w:szCs w:val="18"/>
        </w:rPr>
        <w:t>massa van een teruggekeurd N2-v</w:t>
      </w:r>
      <w:r w:rsidRPr="00A52C08" w:rsidR="00BD757B">
        <w:rPr>
          <w:rFonts w:ascii="Verdana" w:hAnsi="Verdana"/>
          <w:sz w:val="18"/>
          <w:szCs w:val="18"/>
        </w:rPr>
        <w:t>o</w:t>
      </w:r>
      <w:r w:rsidRPr="00A52C08" w:rsidR="003707F8">
        <w:rPr>
          <w:rFonts w:ascii="Verdana" w:hAnsi="Verdana"/>
          <w:sz w:val="18"/>
          <w:szCs w:val="18"/>
        </w:rPr>
        <w:t xml:space="preserve">ertuig is immers aangepast naar 3.500 kg en is daarmee gelijk aan de zwaarste categorie N1-voertuigen. </w:t>
      </w:r>
      <w:r w:rsidRPr="00A52C08">
        <w:rPr>
          <w:rFonts w:ascii="Verdana" w:hAnsi="Verdana"/>
          <w:sz w:val="18"/>
          <w:szCs w:val="18"/>
        </w:rPr>
        <w:t>Of de overstap</w:t>
      </w:r>
      <w:r w:rsidRPr="00A52C08" w:rsidR="003707F8">
        <w:rPr>
          <w:rFonts w:ascii="Verdana" w:hAnsi="Verdana"/>
          <w:sz w:val="18"/>
          <w:szCs w:val="18"/>
        </w:rPr>
        <w:t xml:space="preserve"> naar een N1-voertuig</w:t>
      </w:r>
      <w:r w:rsidRPr="00A52C08">
        <w:rPr>
          <w:rFonts w:ascii="Verdana" w:hAnsi="Verdana"/>
          <w:sz w:val="18"/>
          <w:szCs w:val="18"/>
        </w:rPr>
        <w:t xml:space="preserve"> wenselijk en financieel voordelig is, is voor iedere ondernemer anders</w:t>
      </w:r>
      <w:r w:rsidRPr="00A52C08" w:rsidR="000A758F">
        <w:rPr>
          <w:rFonts w:ascii="Verdana" w:hAnsi="Verdana"/>
          <w:sz w:val="18"/>
          <w:szCs w:val="18"/>
        </w:rPr>
        <w:t xml:space="preserve">. Het </w:t>
      </w:r>
      <w:r w:rsidRPr="00A52C08">
        <w:rPr>
          <w:rFonts w:ascii="Verdana" w:hAnsi="Verdana"/>
          <w:sz w:val="18"/>
          <w:szCs w:val="18"/>
        </w:rPr>
        <w:t xml:space="preserve">hangt onder andere af van het aantal kilometers dat met de voertuigen gereden wordt </w:t>
      </w:r>
      <w:r w:rsidRPr="00A52C08" w:rsidR="00C5723C">
        <w:rPr>
          <w:rFonts w:ascii="Verdana" w:hAnsi="Verdana"/>
          <w:sz w:val="18"/>
          <w:szCs w:val="18"/>
        </w:rPr>
        <w:t xml:space="preserve">over het heffingsnetwerk van de vrachtwagenheffing, de milieukenmerken van de voertuigen </w:t>
      </w:r>
      <w:r w:rsidRPr="00A52C08">
        <w:rPr>
          <w:rFonts w:ascii="Verdana" w:hAnsi="Verdana"/>
          <w:sz w:val="18"/>
          <w:szCs w:val="18"/>
        </w:rPr>
        <w:t xml:space="preserve">en de kosten van aanschaf van een nieuw voertuig. </w:t>
      </w:r>
      <w:r w:rsidRPr="00A52C08" w:rsidR="00396CB4">
        <w:rPr>
          <w:rFonts w:ascii="Verdana" w:hAnsi="Verdana"/>
          <w:sz w:val="18"/>
          <w:szCs w:val="18"/>
        </w:rPr>
        <w:t xml:space="preserve">Het is niet zo dat ondernemers die eigenaar zijn van teruggekeurde N2-voertuigen per definitie te maken krijgen met een kostenstijging. In de antwoorden op de vragen over de financiële gevolgen zal hierop nader worden ingegaan. </w:t>
      </w:r>
    </w:p>
    <w:bookmarkEnd w:id="1"/>
    <w:p w:rsidRPr="00A52C08" w:rsidR="0077413F" w:rsidP="006F52C2" w:rsidRDefault="0077413F" w14:paraId="2B8FB2F5" w14:textId="458DBA5A">
      <w:pPr>
        <w:spacing w:before="0" w:after="0" w:line="276" w:lineRule="auto"/>
        <w:contextualSpacing/>
        <w:rPr>
          <w:rFonts w:ascii="Verdana" w:hAnsi="Verdana"/>
          <w:sz w:val="18"/>
          <w:szCs w:val="18"/>
        </w:rPr>
      </w:pPr>
      <w:r w:rsidRPr="00A52C08">
        <w:rPr>
          <w:rFonts w:ascii="Verdana" w:hAnsi="Verdana"/>
          <w:sz w:val="18"/>
          <w:szCs w:val="18"/>
        </w:rPr>
        <w:t xml:space="preserve">Het Reglement rijbewijzen bepaalt daarnaast o.b.v. de </w:t>
      </w:r>
      <w:r w:rsidRPr="00A52C08">
        <w:rPr>
          <w:rFonts w:ascii="Verdana" w:hAnsi="Verdana"/>
          <w:i/>
          <w:sz w:val="18"/>
          <w:szCs w:val="18"/>
        </w:rPr>
        <w:t>toegestane</w:t>
      </w:r>
      <w:r w:rsidRPr="00A52C08">
        <w:rPr>
          <w:rFonts w:ascii="Verdana" w:hAnsi="Verdana"/>
          <w:sz w:val="18"/>
          <w:szCs w:val="18"/>
        </w:rPr>
        <w:t xml:space="preserve"> maximummassa welk rijbewijs passend en vereist is bij welk voertuig, inclusief het besturen van een voertuig met een aanhanger, zodat de verkeersveiligheid wordt geborgd. </w:t>
      </w:r>
      <w:r w:rsidRPr="00A52C08" w:rsidR="002D117E">
        <w:rPr>
          <w:rFonts w:ascii="Verdana" w:hAnsi="Verdana"/>
          <w:sz w:val="18"/>
          <w:szCs w:val="18"/>
        </w:rPr>
        <w:t>Voor wat betreft de aanhanger, komen in de rijopleiding daarnaast de specifieke risico’s van het rijden met een aanhanger aan bod. Ook zijn zowel N2-voertuigen, N1-voertuigen en aanhangers onderhevig aan verschillende technische vereisten in het kader van voertuigveiligheid. Bij</w:t>
      </w:r>
      <w:r w:rsidRPr="00A52C08">
        <w:rPr>
          <w:rFonts w:ascii="Verdana" w:hAnsi="Verdana"/>
          <w:sz w:val="18"/>
          <w:szCs w:val="18"/>
        </w:rPr>
        <w:t xml:space="preserve"> verkeersongelukken kan een zwaarder N2-voertuig soms meer schade en letsel aanrichten bij de medeweggebruiker dan een lichter N1-voertuig met aanhanger. </w:t>
      </w:r>
      <w:r w:rsidRPr="00A52C08" w:rsidR="009A0214">
        <w:rPr>
          <w:rFonts w:ascii="Verdana" w:hAnsi="Verdana"/>
          <w:sz w:val="18"/>
          <w:szCs w:val="18"/>
        </w:rPr>
        <w:t>D</w:t>
      </w:r>
      <w:r w:rsidRPr="00A52C08">
        <w:rPr>
          <w:rFonts w:ascii="Verdana" w:hAnsi="Verdana"/>
          <w:sz w:val="18"/>
          <w:szCs w:val="18"/>
        </w:rPr>
        <w:t>e verkeersveiligheid verslechter</w:t>
      </w:r>
      <w:r w:rsidR="00F40A32">
        <w:rPr>
          <w:rFonts w:ascii="Verdana" w:hAnsi="Verdana"/>
          <w:sz w:val="18"/>
          <w:szCs w:val="18"/>
        </w:rPr>
        <w:t>t</w:t>
      </w:r>
      <w:r w:rsidRPr="00A52C08">
        <w:rPr>
          <w:rFonts w:ascii="Verdana" w:hAnsi="Verdana"/>
          <w:sz w:val="18"/>
          <w:szCs w:val="18"/>
        </w:rPr>
        <w:t xml:space="preserve"> </w:t>
      </w:r>
      <w:r w:rsidRPr="00A52C08" w:rsidR="009A0214">
        <w:rPr>
          <w:rFonts w:ascii="Verdana" w:hAnsi="Verdana"/>
          <w:sz w:val="18"/>
          <w:szCs w:val="18"/>
        </w:rPr>
        <w:t xml:space="preserve">dan ook niet per definitie wanneer N2-voertuigen worden vervangen door </w:t>
      </w:r>
      <w:r w:rsidRPr="00A52C08">
        <w:rPr>
          <w:rFonts w:ascii="Verdana" w:hAnsi="Verdana"/>
          <w:sz w:val="18"/>
          <w:szCs w:val="18"/>
        </w:rPr>
        <w:t xml:space="preserve">N1-voertuigen met </w:t>
      </w:r>
      <w:r w:rsidRPr="00A52C08" w:rsidR="009A0214">
        <w:rPr>
          <w:rFonts w:ascii="Verdana" w:hAnsi="Verdana"/>
          <w:sz w:val="18"/>
          <w:szCs w:val="18"/>
        </w:rPr>
        <w:t xml:space="preserve">een </w:t>
      </w:r>
      <w:r w:rsidRPr="00A52C08">
        <w:rPr>
          <w:rFonts w:ascii="Verdana" w:hAnsi="Verdana"/>
          <w:sz w:val="18"/>
          <w:szCs w:val="18"/>
        </w:rPr>
        <w:t>aanhanger.</w:t>
      </w:r>
    </w:p>
    <w:p w:rsidRPr="00A52C08" w:rsidR="0077413F" w:rsidP="006F52C2" w:rsidRDefault="0077413F" w14:paraId="42D11B60" w14:textId="450FE472">
      <w:pPr>
        <w:spacing w:before="0" w:after="0" w:line="276" w:lineRule="auto"/>
        <w:contextualSpacing/>
        <w:rPr>
          <w:rFonts w:ascii="Verdana" w:hAnsi="Verdana"/>
          <w:sz w:val="18"/>
          <w:szCs w:val="18"/>
        </w:rPr>
      </w:pPr>
      <w:r w:rsidRPr="00A52C08">
        <w:rPr>
          <w:rFonts w:ascii="Verdana" w:hAnsi="Verdana"/>
          <w:sz w:val="18"/>
          <w:szCs w:val="18"/>
        </w:rPr>
        <w:t xml:space="preserve">Als voertuigen worden vervangen </w:t>
      </w:r>
      <w:r w:rsidR="0001459E">
        <w:rPr>
          <w:rFonts w:ascii="Verdana" w:hAnsi="Verdana"/>
          <w:sz w:val="18"/>
          <w:szCs w:val="18"/>
        </w:rPr>
        <w:t xml:space="preserve">bepaalt </w:t>
      </w:r>
      <w:r w:rsidRPr="00A52C08">
        <w:rPr>
          <w:rFonts w:ascii="Verdana" w:hAnsi="Verdana"/>
          <w:sz w:val="18"/>
          <w:szCs w:val="18"/>
        </w:rPr>
        <w:t>onder andere wat er met de oude voertuigen gebeurt</w:t>
      </w:r>
      <w:r w:rsidR="0001459E">
        <w:rPr>
          <w:rFonts w:ascii="Verdana" w:hAnsi="Verdana"/>
          <w:sz w:val="18"/>
          <w:szCs w:val="18"/>
        </w:rPr>
        <w:t xml:space="preserve"> </w:t>
      </w:r>
      <w:r w:rsidRPr="00A52C08">
        <w:rPr>
          <w:rFonts w:ascii="Verdana" w:hAnsi="Verdana"/>
          <w:sz w:val="18"/>
          <w:szCs w:val="18"/>
        </w:rPr>
        <w:t>de impact op de duurzaamheid. Voertuigen</w:t>
      </w:r>
      <w:r w:rsidR="00E34777">
        <w:rPr>
          <w:rFonts w:ascii="Verdana" w:hAnsi="Verdana"/>
          <w:sz w:val="18"/>
          <w:szCs w:val="18"/>
        </w:rPr>
        <w:t xml:space="preserve"> die aan het einde van hun levensduur zijn,</w:t>
      </w:r>
      <w:r w:rsidRPr="00A52C08">
        <w:rPr>
          <w:rFonts w:ascii="Verdana" w:hAnsi="Verdana"/>
          <w:sz w:val="18"/>
          <w:szCs w:val="18"/>
        </w:rPr>
        <w:t xml:space="preserve"> kunnen in zijn geheel </w:t>
      </w:r>
      <w:r w:rsidR="00C92669">
        <w:rPr>
          <w:rFonts w:ascii="Verdana" w:hAnsi="Verdana"/>
          <w:sz w:val="18"/>
          <w:szCs w:val="18"/>
        </w:rPr>
        <w:t xml:space="preserve">buiten gebruik </w:t>
      </w:r>
      <w:r w:rsidRPr="00A52C08">
        <w:rPr>
          <w:rFonts w:ascii="Verdana" w:hAnsi="Verdana"/>
          <w:sz w:val="18"/>
          <w:szCs w:val="18"/>
        </w:rPr>
        <w:t>worden</w:t>
      </w:r>
      <w:r w:rsidR="00C92669">
        <w:rPr>
          <w:rFonts w:ascii="Verdana" w:hAnsi="Verdana"/>
          <w:sz w:val="18"/>
          <w:szCs w:val="18"/>
        </w:rPr>
        <w:t xml:space="preserve"> genomen (en geheel</w:t>
      </w:r>
      <w:r w:rsidRPr="00C92669" w:rsidR="00C92669">
        <w:rPr>
          <w:rFonts w:ascii="Verdana" w:hAnsi="Verdana"/>
          <w:sz w:val="18"/>
          <w:szCs w:val="18"/>
        </w:rPr>
        <w:t xml:space="preserve"> of</w:t>
      </w:r>
      <w:r w:rsidR="00C92669">
        <w:rPr>
          <w:rFonts w:ascii="Verdana" w:hAnsi="Verdana"/>
          <w:sz w:val="18"/>
          <w:szCs w:val="18"/>
        </w:rPr>
        <w:t xml:space="preserve"> gedeeltelijk</w:t>
      </w:r>
      <w:r w:rsidRPr="00C92669" w:rsidR="00C92669">
        <w:rPr>
          <w:rFonts w:ascii="Verdana" w:hAnsi="Verdana"/>
          <w:sz w:val="18"/>
          <w:szCs w:val="18"/>
        </w:rPr>
        <w:t xml:space="preserve"> verwerkt tot grondstoffen</w:t>
      </w:r>
      <w:r w:rsidR="00C92669">
        <w:rPr>
          <w:rFonts w:ascii="Verdana" w:hAnsi="Verdana"/>
          <w:sz w:val="18"/>
          <w:szCs w:val="18"/>
        </w:rPr>
        <w:t>)</w:t>
      </w:r>
      <w:r w:rsidR="00E34777">
        <w:rPr>
          <w:rFonts w:ascii="Verdana" w:hAnsi="Verdana"/>
          <w:sz w:val="18"/>
          <w:szCs w:val="18"/>
        </w:rPr>
        <w:t>; alle andere voertuigen zullen</w:t>
      </w:r>
      <w:r w:rsidRPr="00A52C08">
        <w:rPr>
          <w:rFonts w:ascii="Verdana" w:hAnsi="Verdana"/>
          <w:sz w:val="18"/>
          <w:szCs w:val="18"/>
        </w:rPr>
        <w:t xml:space="preserve"> een tweede leven krijgen op de tweedehands markt. Nieuwe voertuigen zijn over het algemeen efficiënter en duurzamer dan oudere voertuigen. Dit effect wordt versterkt als een zwaarder voertuig wordt vervangen door een lichter exemplaar. </w:t>
      </w:r>
    </w:p>
    <w:p w:rsidRPr="00A52C08" w:rsidR="005A387A" w:rsidP="006F52C2" w:rsidRDefault="005A387A" w14:paraId="7DA03FF1" w14:textId="77777777">
      <w:pPr>
        <w:spacing w:before="0" w:after="0" w:line="276" w:lineRule="auto"/>
        <w:contextualSpacing/>
        <w:rPr>
          <w:rFonts w:ascii="Verdana" w:hAnsi="Verdana"/>
          <w:sz w:val="18"/>
          <w:szCs w:val="18"/>
        </w:rPr>
      </w:pPr>
    </w:p>
    <w:p w:rsidRPr="00A52C08" w:rsidR="005A387A" w:rsidP="006F52C2" w:rsidRDefault="005A387A" w14:paraId="3E118917" w14:textId="192B7FE1">
      <w:pPr>
        <w:spacing w:before="0" w:after="0" w:line="276" w:lineRule="auto"/>
        <w:contextualSpacing/>
        <w:rPr>
          <w:rFonts w:ascii="Verdana" w:hAnsi="Verdana"/>
          <w:sz w:val="18"/>
          <w:szCs w:val="18"/>
        </w:rPr>
      </w:pPr>
      <w:r w:rsidRPr="00A52C08">
        <w:rPr>
          <w:rFonts w:ascii="Verdana" w:hAnsi="Verdana"/>
          <w:sz w:val="18"/>
          <w:szCs w:val="18"/>
        </w:rPr>
        <w:t xml:space="preserve">De leden van JA21-fractie constateren dat teruggekeurde N2-voertuigen vrachtwagenheffing gaan betalen in lijn met hun categorisatie als N2-voertuig, terwijl zij nog steeds dezelfde toegestane maximummassa en rijbewijsvereisten hebben als N1-voertuigen. </w:t>
      </w:r>
      <w:r w:rsidRPr="00A52C08" w:rsidR="00BC228F">
        <w:rPr>
          <w:rFonts w:ascii="Verdana" w:hAnsi="Verdana"/>
          <w:sz w:val="18"/>
          <w:szCs w:val="18"/>
        </w:rPr>
        <w:t>Deze leden vragen h</w:t>
      </w:r>
      <w:r w:rsidRPr="00A52C08">
        <w:rPr>
          <w:rFonts w:ascii="Verdana" w:hAnsi="Verdana"/>
          <w:sz w:val="18"/>
          <w:szCs w:val="18"/>
        </w:rPr>
        <w:t xml:space="preserve">oe deze divergentie </w:t>
      </w:r>
      <w:r w:rsidRPr="00A52C08" w:rsidR="00BC228F">
        <w:rPr>
          <w:rFonts w:ascii="Verdana" w:hAnsi="Verdana"/>
          <w:sz w:val="18"/>
          <w:szCs w:val="18"/>
        </w:rPr>
        <w:t>wordt beoordeeld</w:t>
      </w:r>
      <w:r w:rsidRPr="00A52C08">
        <w:rPr>
          <w:rFonts w:ascii="Verdana" w:hAnsi="Verdana"/>
          <w:sz w:val="18"/>
          <w:szCs w:val="18"/>
        </w:rPr>
        <w:t xml:space="preserve"> in regelgeving bij teruggekeurde N2-voertuigen in het kader van het streven naar eenvoudige regelgeving</w:t>
      </w:r>
      <w:r w:rsidRPr="00A52C08" w:rsidR="00BC228F">
        <w:rPr>
          <w:rFonts w:ascii="Verdana" w:hAnsi="Verdana"/>
          <w:sz w:val="18"/>
          <w:szCs w:val="18"/>
        </w:rPr>
        <w:t>.</w:t>
      </w:r>
    </w:p>
    <w:p w:rsidR="00E64EEA" w:rsidP="006F52C2" w:rsidRDefault="00E64EEA" w14:paraId="463C1904" w14:textId="77777777">
      <w:pPr>
        <w:spacing w:before="0" w:after="0" w:line="276" w:lineRule="auto"/>
        <w:contextualSpacing/>
        <w:rPr>
          <w:rFonts w:ascii="Verdana" w:hAnsi="Verdana"/>
          <w:sz w:val="18"/>
          <w:szCs w:val="18"/>
        </w:rPr>
      </w:pPr>
    </w:p>
    <w:p w:rsidRPr="00A52C08" w:rsidR="009A0214" w:rsidP="006F52C2" w:rsidRDefault="009A0214" w14:paraId="4740806E" w14:textId="5B7C2FA1">
      <w:pPr>
        <w:spacing w:before="0" w:after="0" w:line="276" w:lineRule="auto"/>
        <w:contextualSpacing/>
        <w:rPr>
          <w:rFonts w:ascii="Verdana" w:hAnsi="Verdana"/>
          <w:sz w:val="18"/>
          <w:szCs w:val="18"/>
        </w:rPr>
      </w:pPr>
      <w:r w:rsidRPr="00A52C08">
        <w:rPr>
          <w:rFonts w:ascii="Verdana" w:hAnsi="Verdana"/>
          <w:sz w:val="18"/>
          <w:szCs w:val="18"/>
        </w:rPr>
        <w:t>Het kabinet zet zich in voor een vereenvoudiging van de nationale regelgeving. Met het Belastingplan 2025 is daarom nadrukkelijk gekozen voor aansluiting bij de voertuigdefinities die de RDW in het kentekenregister hanteert, en daarmee bij de geharmoniseerde Europese begrippen. Deze vereenvoudiging is van groot belang voor de uitvoerbaarheid, de rechtszekerheid en het doenvermogen van burgers en bedrijven. Dit geldt zowel voor de autobelastingen als voor de vrachtwagenheffing.</w:t>
      </w:r>
    </w:p>
    <w:p w:rsidRPr="00A52C08" w:rsidR="00612768" w:rsidP="006F52C2" w:rsidRDefault="009423C0" w14:paraId="020E0070" w14:textId="162BA38A">
      <w:pPr>
        <w:spacing w:before="0" w:after="0" w:line="276" w:lineRule="auto"/>
        <w:contextualSpacing/>
        <w:rPr>
          <w:rFonts w:ascii="Verdana" w:hAnsi="Verdana"/>
          <w:sz w:val="18"/>
          <w:szCs w:val="18"/>
        </w:rPr>
      </w:pPr>
      <w:r>
        <w:rPr>
          <w:rFonts w:ascii="Verdana" w:hAnsi="Verdana"/>
          <w:sz w:val="18"/>
          <w:szCs w:val="18"/>
        </w:rPr>
        <w:t>A</w:t>
      </w:r>
      <w:r w:rsidRPr="00A52C08" w:rsidR="009A0214">
        <w:rPr>
          <w:rFonts w:ascii="Verdana" w:hAnsi="Verdana"/>
          <w:sz w:val="18"/>
          <w:szCs w:val="18"/>
        </w:rPr>
        <w:t>fwijken van de Europese begrippen</w:t>
      </w:r>
      <w:r>
        <w:rPr>
          <w:rFonts w:ascii="Verdana" w:hAnsi="Verdana"/>
          <w:sz w:val="18"/>
          <w:szCs w:val="18"/>
        </w:rPr>
        <w:t xml:space="preserve"> is niet toegestaan, omdat hierdoor knelpunten</w:t>
      </w:r>
      <w:r w:rsidRPr="00A52C08" w:rsidR="009A0214">
        <w:rPr>
          <w:rFonts w:ascii="Verdana" w:hAnsi="Verdana"/>
          <w:sz w:val="18"/>
          <w:szCs w:val="18"/>
        </w:rPr>
        <w:t xml:space="preserve"> kunnen </w:t>
      </w:r>
      <w:r>
        <w:rPr>
          <w:rFonts w:ascii="Verdana" w:hAnsi="Verdana"/>
          <w:sz w:val="18"/>
          <w:szCs w:val="18"/>
        </w:rPr>
        <w:t xml:space="preserve">ontstaan </w:t>
      </w:r>
      <w:r w:rsidRPr="00A52C08" w:rsidR="009A0214">
        <w:rPr>
          <w:rFonts w:ascii="Verdana" w:hAnsi="Verdana"/>
          <w:sz w:val="18"/>
          <w:szCs w:val="18"/>
        </w:rPr>
        <w:t>voor ondernemers die binnen de Europese interne markt functioneren</w:t>
      </w:r>
      <w:r>
        <w:rPr>
          <w:rFonts w:ascii="Verdana" w:hAnsi="Verdana"/>
          <w:sz w:val="18"/>
          <w:szCs w:val="18"/>
        </w:rPr>
        <w:t xml:space="preserve">. Dit zou bijvoorbeeld kunnen zorgen voor </w:t>
      </w:r>
      <w:r w:rsidRPr="00A52C08" w:rsidR="00612768">
        <w:rPr>
          <w:rFonts w:ascii="Verdana" w:hAnsi="Verdana"/>
          <w:sz w:val="18"/>
          <w:szCs w:val="18"/>
        </w:rPr>
        <w:t>onduidelijkheid over welke voertuigen nu wel en niet onder de vrachtwagenheffing vallen in de verschillende EU-landen. Dit kan leiden tot boetes. Verder kan sprake zijn van een ongelijk</w:t>
      </w:r>
      <w:r w:rsidR="00E34777">
        <w:rPr>
          <w:rFonts w:ascii="Verdana" w:hAnsi="Verdana"/>
          <w:sz w:val="18"/>
          <w:szCs w:val="18"/>
        </w:rPr>
        <w:t>e</w:t>
      </w:r>
      <w:r w:rsidRPr="00A52C08" w:rsidR="00612768">
        <w:rPr>
          <w:rFonts w:ascii="Verdana" w:hAnsi="Verdana"/>
          <w:sz w:val="18"/>
          <w:szCs w:val="18"/>
        </w:rPr>
        <w:t xml:space="preserve"> behandeling tussen Nederlandse en buitenlandse voertuigen</w:t>
      </w:r>
      <w:r w:rsidR="00E34777">
        <w:rPr>
          <w:rFonts w:ascii="Verdana" w:hAnsi="Verdana"/>
          <w:sz w:val="18"/>
          <w:szCs w:val="18"/>
        </w:rPr>
        <w:t>, als die laatste</w:t>
      </w:r>
      <w:r w:rsidRPr="00A52C08" w:rsidR="00612768">
        <w:rPr>
          <w:rFonts w:ascii="Verdana" w:hAnsi="Verdana"/>
          <w:sz w:val="18"/>
          <w:szCs w:val="18"/>
        </w:rPr>
        <w:t xml:space="preserve"> niet de mogelijkheid hebben om de toegestane maximummassa administratief te verlagen. Een dergelijke ongelijke behandeling kan een ontoelaatbare belemmering vormen voor het vrije verkeer van goederen en diensten en is op basis van de Europese tolrichtlijn niet toegestaan. </w:t>
      </w:r>
    </w:p>
    <w:p w:rsidR="00C92669" w:rsidP="006F52C2" w:rsidRDefault="009A0214" w14:paraId="7FAD4EED" w14:textId="7D336A30">
      <w:pPr>
        <w:spacing w:before="0" w:after="0" w:line="276" w:lineRule="auto"/>
        <w:contextualSpacing/>
        <w:rPr>
          <w:rFonts w:ascii="Verdana" w:hAnsi="Verdana"/>
          <w:sz w:val="18"/>
          <w:szCs w:val="18"/>
        </w:rPr>
      </w:pPr>
      <w:r w:rsidRPr="00A52C08">
        <w:rPr>
          <w:rFonts w:ascii="Verdana" w:hAnsi="Verdana"/>
          <w:sz w:val="18"/>
          <w:szCs w:val="18"/>
        </w:rPr>
        <w:t xml:space="preserve">Aansluiting bij de Europese begrippen maakt het voor ondernemers makkelijker om binnen de interne </w:t>
      </w:r>
      <w:r w:rsidR="0001459E">
        <w:rPr>
          <w:rFonts w:ascii="Verdana" w:hAnsi="Verdana"/>
          <w:sz w:val="18"/>
          <w:szCs w:val="18"/>
        </w:rPr>
        <w:t xml:space="preserve">Europese </w:t>
      </w:r>
      <w:r w:rsidRPr="00A52C08">
        <w:rPr>
          <w:rFonts w:ascii="Verdana" w:hAnsi="Verdana"/>
          <w:sz w:val="18"/>
          <w:szCs w:val="18"/>
        </w:rPr>
        <w:t xml:space="preserve">markt te functioneren. Zoals hiervoor toegelicht is </w:t>
      </w:r>
      <w:r w:rsidRPr="00A52C08" w:rsidR="0077413F">
        <w:rPr>
          <w:rFonts w:ascii="Verdana" w:hAnsi="Verdana"/>
          <w:sz w:val="18"/>
          <w:szCs w:val="18"/>
        </w:rPr>
        <w:t xml:space="preserve">het kabinet momenteel </w:t>
      </w:r>
      <w:r w:rsidRPr="00A52C08">
        <w:rPr>
          <w:rFonts w:ascii="Verdana" w:hAnsi="Verdana"/>
          <w:sz w:val="18"/>
          <w:szCs w:val="18"/>
        </w:rPr>
        <w:t xml:space="preserve">dan ook </w:t>
      </w:r>
      <w:r w:rsidRPr="00A52C08" w:rsidR="0077413F">
        <w:rPr>
          <w:rFonts w:ascii="Verdana" w:hAnsi="Verdana"/>
          <w:sz w:val="18"/>
          <w:szCs w:val="18"/>
        </w:rPr>
        <w:t xml:space="preserve">bezig om invulling te geven aan </w:t>
      </w:r>
      <w:r w:rsidR="00A0780F">
        <w:rPr>
          <w:rFonts w:ascii="Verdana" w:hAnsi="Verdana"/>
          <w:sz w:val="18"/>
          <w:szCs w:val="18"/>
        </w:rPr>
        <w:t>het besluit</w:t>
      </w:r>
      <w:r w:rsidRPr="00A52C08" w:rsidR="0077413F">
        <w:rPr>
          <w:rFonts w:ascii="Verdana" w:hAnsi="Verdana"/>
          <w:sz w:val="18"/>
          <w:szCs w:val="18"/>
        </w:rPr>
        <w:t xml:space="preserve"> om de terugkeurprocedure af te schaffen</w:t>
      </w:r>
      <w:r w:rsidRPr="00A52C08">
        <w:rPr>
          <w:rFonts w:ascii="Verdana" w:hAnsi="Verdana"/>
          <w:sz w:val="18"/>
          <w:szCs w:val="18"/>
        </w:rPr>
        <w:t xml:space="preserve"> voor toekomstige gevallen</w:t>
      </w:r>
      <w:r w:rsidRPr="00A52C08" w:rsidR="00C765F5">
        <w:rPr>
          <w:rFonts w:ascii="Verdana" w:hAnsi="Verdana"/>
          <w:sz w:val="18"/>
          <w:szCs w:val="18"/>
        </w:rPr>
        <w:t xml:space="preserve">. </w:t>
      </w:r>
      <w:r w:rsidR="00670314">
        <w:rPr>
          <w:rFonts w:ascii="Verdana" w:hAnsi="Verdana"/>
          <w:sz w:val="18"/>
          <w:szCs w:val="18"/>
        </w:rPr>
        <w:t xml:space="preserve">Met terugkeuren wordt de </w:t>
      </w:r>
      <w:r w:rsidRPr="00670314" w:rsidR="00670314">
        <w:rPr>
          <w:rFonts w:ascii="Verdana" w:hAnsi="Verdana"/>
          <w:i/>
          <w:iCs/>
          <w:sz w:val="18"/>
          <w:szCs w:val="18"/>
        </w:rPr>
        <w:t>toegestane</w:t>
      </w:r>
      <w:r w:rsidR="00670314">
        <w:rPr>
          <w:rFonts w:ascii="Verdana" w:hAnsi="Verdana"/>
          <w:sz w:val="18"/>
          <w:szCs w:val="18"/>
        </w:rPr>
        <w:t xml:space="preserve"> maximummassa verlaagd om bijv. een groot voertuig, zoals kampeerwagens en grote bestelbussen, te kunnen besture</w:t>
      </w:r>
      <w:r w:rsidRPr="003152CE" w:rsidR="00670314">
        <w:rPr>
          <w:rFonts w:ascii="Verdana" w:hAnsi="Verdana"/>
          <w:sz w:val="18"/>
          <w:szCs w:val="18"/>
        </w:rPr>
        <w:t>n met een rijbewijs B (i.p.v. een rijbewijs C).</w:t>
      </w:r>
      <w:r w:rsidRPr="003152CE" w:rsidR="003152CE">
        <w:rPr>
          <w:rFonts w:ascii="Verdana" w:hAnsi="Verdana"/>
          <w:sz w:val="18"/>
          <w:szCs w:val="18"/>
        </w:rPr>
        <w:t xml:space="preserve"> </w:t>
      </w:r>
      <w:r w:rsidRPr="00952F38" w:rsidR="003152CE">
        <w:rPr>
          <w:rFonts w:ascii="Verdana" w:hAnsi="Verdana"/>
          <w:sz w:val="18"/>
          <w:szCs w:val="18"/>
        </w:rPr>
        <w:t xml:space="preserve">Dat betekent ook dat een </w:t>
      </w:r>
      <w:r w:rsidR="00E34777">
        <w:rPr>
          <w:rFonts w:ascii="Verdana" w:hAnsi="Verdana"/>
          <w:sz w:val="18"/>
          <w:szCs w:val="18"/>
        </w:rPr>
        <w:t xml:space="preserve">teruggekeurd </w:t>
      </w:r>
      <w:r w:rsidRPr="00952F38" w:rsidR="003152CE">
        <w:rPr>
          <w:rFonts w:ascii="Verdana" w:hAnsi="Verdana"/>
          <w:sz w:val="18"/>
          <w:szCs w:val="18"/>
        </w:rPr>
        <w:t>groot voertuig op papier maar bijv</w:t>
      </w:r>
      <w:r w:rsidR="0001459E">
        <w:rPr>
          <w:rFonts w:ascii="Verdana" w:hAnsi="Verdana"/>
          <w:sz w:val="18"/>
          <w:szCs w:val="18"/>
        </w:rPr>
        <w:t>oorbeeld</w:t>
      </w:r>
      <w:r w:rsidRPr="00952F38" w:rsidR="003152CE">
        <w:rPr>
          <w:rFonts w:ascii="Verdana" w:hAnsi="Verdana"/>
          <w:sz w:val="18"/>
          <w:szCs w:val="18"/>
        </w:rPr>
        <w:t xml:space="preserve"> maximaal </w:t>
      </w:r>
      <w:r w:rsidR="00C92669">
        <w:rPr>
          <w:rFonts w:ascii="Verdana" w:hAnsi="Verdana"/>
          <w:sz w:val="18"/>
          <w:szCs w:val="18"/>
        </w:rPr>
        <w:t>5</w:t>
      </w:r>
      <w:r w:rsidRPr="00952F38" w:rsidR="003152CE">
        <w:rPr>
          <w:rFonts w:ascii="Verdana" w:hAnsi="Verdana"/>
          <w:sz w:val="18"/>
          <w:szCs w:val="18"/>
        </w:rPr>
        <w:t xml:space="preserve">00 kg </w:t>
      </w:r>
      <w:r w:rsidR="00C92669">
        <w:rPr>
          <w:rFonts w:ascii="Verdana" w:hAnsi="Verdana"/>
          <w:sz w:val="18"/>
          <w:szCs w:val="18"/>
        </w:rPr>
        <w:t>of zelf</w:t>
      </w:r>
      <w:r w:rsidR="006F52C2">
        <w:rPr>
          <w:rFonts w:ascii="Verdana" w:hAnsi="Verdana"/>
          <w:sz w:val="18"/>
          <w:szCs w:val="18"/>
        </w:rPr>
        <w:t>s</w:t>
      </w:r>
      <w:r w:rsidR="00C92669">
        <w:rPr>
          <w:rFonts w:ascii="Verdana" w:hAnsi="Verdana"/>
          <w:sz w:val="18"/>
          <w:szCs w:val="18"/>
        </w:rPr>
        <w:t xml:space="preserve"> een stuk minder </w:t>
      </w:r>
      <w:r w:rsidRPr="00952F38" w:rsidR="003152CE">
        <w:rPr>
          <w:rFonts w:ascii="Verdana" w:hAnsi="Verdana"/>
          <w:sz w:val="18"/>
          <w:szCs w:val="18"/>
        </w:rPr>
        <w:t>mag laden</w:t>
      </w:r>
      <w:r w:rsidR="0001459E">
        <w:rPr>
          <w:rFonts w:ascii="Verdana" w:hAnsi="Verdana"/>
          <w:sz w:val="18"/>
          <w:szCs w:val="18"/>
        </w:rPr>
        <w:t xml:space="preserve"> en dan</w:t>
      </w:r>
      <w:r w:rsidRPr="00952F38" w:rsidR="003152CE">
        <w:rPr>
          <w:rFonts w:ascii="Verdana" w:hAnsi="Verdana"/>
          <w:sz w:val="18"/>
          <w:szCs w:val="18"/>
        </w:rPr>
        <w:t xml:space="preserve"> </w:t>
      </w:r>
      <w:r w:rsidR="00E34777">
        <w:rPr>
          <w:rFonts w:ascii="Verdana" w:hAnsi="Verdana"/>
          <w:sz w:val="18"/>
          <w:szCs w:val="18"/>
        </w:rPr>
        <w:t>slechts</w:t>
      </w:r>
      <w:r w:rsidR="0001459E">
        <w:rPr>
          <w:rFonts w:ascii="Verdana" w:hAnsi="Verdana"/>
          <w:sz w:val="18"/>
          <w:szCs w:val="18"/>
        </w:rPr>
        <w:t xml:space="preserve"> gebruikt </w:t>
      </w:r>
      <w:r w:rsidR="00E34777">
        <w:rPr>
          <w:rFonts w:ascii="Verdana" w:hAnsi="Verdana"/>
          <w:sz w:val="18"/>
          <w:szCs w:val="18"/>
        </w:rPr>
        <w:t xml:space="preserve">kan </w:t>
      </w:r>
      <w:r w:rsidR="0001459E">
        <w:rPr>
          <w:rFonts w:ascii="Verdana" w:hAnsi="Verdana"/>
          <w:sz w:val="18"/>
          <w:szCs w:val="18"/>
        </w:rPr>
        <w:t>worden</w:t>
      </w:r>
      <w:r w:rsidRPr="00952F38" w:rsidR="003152CE">
        <w:rPr>
          <w:rFonts w:ascii="Verdana" w:hAnsi="Verdana"/>
          <w:sz w:val="18"/>
          <w:szCs w:val="18"/>
        </w:rPr>
        <w:t xml:space="preserve"> voor vervoer van </w:t>
      </w:r>
      <w:r w:rsidR="00E34777">
        <w:rPr>
          <w:rFonts w:ascii="Verdana" w:hAnsi="Verdana"/>
          <w:sz w:val="18"/>
          <w:szCs w:val="18"/>
        </w:rPr>
        <w:t xml:space="preserve">zeer </w:t>
      </w:r>
      <w:r w:rsidR="0001459E">
        <w:rPr>
          <w:rFonts w:ascii="Verdana" w:hAnsi="Verdana"/>
          <w:sz w:val="18"/>
          <w:szCs w:val="18"/>
        </w:rPr>
        <w:t>lichte goederen</w:t>
      </w:r>
      <w:r w:rsidRPr="00952F38" w:rsidR="003152CE">
        <w:rPr>
          <w:rFonts w:ascii="Verdana" w:hAnsi="Verdana"/>
          <w:sz w:val="18"/>
          <w:szCs w:val="18"/>
        </w:rPr>
        <w:t>. Het voertuig is (juridisch) overbeladen, als een eigenaar meer lading meeneemt dan is toegestaan.</w:t>
      </w:r>
      <w:r w:rsidRPr="003152CE" w:rsidR="00670314">
        <w:rPr>
          <w:rFonts w:ascii="Verdana" w:hAnsi="Verdana"/>
          <w:sz w:val="18"/>
          <w:szCs w:val="18"/>
        </w:rPr>
        <w:t xml:space="preserve"> </w:t>
      </w:r>
      <w:r w:rsidR="003152CE">
        <w:rPr>
          <w:rFonts w:ascii="Verdana" w:hAnsi="Verdana"/>
          <w:sz w:val="18"/>
          <w:szCs w:val="18"/>
        </w:rPr>
        <w:t xml:space="preserve">Een mogelijke afschaffing van terugkeuren </w:t>
      </w:r>
      <w:r w:rsidRPr="00A52C08" w:rsidR="00C765F5">
        <w:rPr>
          <w:rFonts w:ascii="Verdana" w:hAnsi="Verdana"/>
          <w:sz w:val="18"/>
          <w:szCs w:val="18"/>
        </w:rPr>
        <w:t xml:space="preserve">moet bijdragen aan een eenduidiger en eenvoudiger stelsel van voertuigclassificaties, waarbij verschillen tussen de </w:t>
      </w:r>
      <w:r w:rsidRPr="00A52C08" w:rsidR="00C765F5">
        <w:rPr>
          <w:rFonts w:ascii="Verdana" w:hAnsi="Verdana"/>
          <w:i/>
          <w:iCs/>
          <w:sz w:val="18"/>
          <w:szCs w:val="18"/>
        </w:rPr>
        <w:t>technisch toelaatbare</w:t>
      </w:r>
      <w:r w:rsidRPr="00A52C08" w:rsidR="00C765F5">
        <w:rPr>
          <w:rFonts w:ascii="Verdana" w:hAnsi="Verdana"/>
          <w:sz w:val="18"/>
          <w:szCs w:val="18"/>
        </w:rPr>
        <w:t xml:space="preserve"> maximummassa en de </w:t>
      </w:r>
      <w:r w:rsidRPr="00A52C08" w:rsidR="00C765F5">
        <w:rPr>
          <w:rFonts w:ascii="Verdana" w:hAnsi="Verdana"/>
          <w:i/>
          <w:iCs/>
          <w:sz w:val="18"/>
          <w:szCs w:val="18"/>
        </w:rPr>
        <w:t>toegestane</w:t>
      </w:r>
      <w:r w:rsidRPr="00A52C08" w:rsidR="00C765F5">
        <w:rPr>
          <w:rFonts w:ascii="Verdana" w:hAnsi="Verdana"/>
          <w:sz w:val="18"/>
          <w:szCs w:val="18"/>
        </w:rPr>
        <w:t xml:space="preserve"> maximummassa worden voorkomen. </w:t>
      </w:r>
    </w:p>
    <w:p w:rsidR="00C92669" w:rsidP="006F52C2" w:rsidRDefault="00C92669" w14:paraId="12071896" w14:textId="77777777">
      <w:pPr>
        <w:spacing w:before="0" w:after="0" w:line="276" w:lineRule="auto"/>
        <w:contextualSpacing/>
        <w:rPr>
          <w:rFonts w:ascii="Verdana" w:hAnsi="Verdana"/>
          <w:sz w:val="18"/>
          <w:szCs w:val="18"/>
        </w:rPr>
      </w:pPr>
    </w:p>
    <w:p w:rsidRPr="00A52C08" w:rsidR="00611DD8" w:rsidP="006F52C2" w:rsidRDefault="00611DD8" w14:paraId="4E9924CF" w14:textId="36B9D402">
      <w:pPr>
        <w:spacing w:before="0" w:after="0" w:line="276" w:lineRule="auto"/>
        <w:contextualSpacing/>
        <w:rPr>
          <w:rFonts w:ascii="Verdana" w:hAnsi="Verdana"/>
          <w:b/>
          <w:bCs/>
          <w:sz w:val="18"/>
          <w:szCs w:val="18"/>
        </w:rPr>
      </w:pPr>
      <w:r w:rsidRPr="00A52C08">
        <w:rPr>
          <w:rFonts w:ascii="Verdana" w:hAnsi="Verdana"/>
          <w:b/>
          <w:bCs/>
          <w:sz w:val="18"/>
          <w:szCs w:val="18"/>
        </w:rPr>
        <w:t>Europese context</w:t>
      </w:r>
    </w:p>
    <w:p w:rsidRPr="00A52C08" w:rsidR="00611DD8" w:rsidP="006F52C2" w:rsidRDefault="00611DD8" w14:paraId="05A52314" w14:textId="77777777">
      <w:pPr>
        <w:spacing w:before="0" w:after="0" w:line="276" w:lineRule="auto"/>
        <w:contextualSpacing/>
        <w:rPr>
          <w:rFonts w:ascii="Verdana" w:hAnsi="Verdana"/>
          <w:sz w:val="18"/>
          <w:szCs w:val="18"/>
        </w:rPr>
      </w:pPr>
      <w:r w:rsidRPr="00A52C08">
        <w:rPr>
          <w:rFonts w:ascii="Verdana" w:hAnsi="Verdana"/>
          <w:sz w:val="18"/>
          <w:szCs w:val="18"/>
        </w:rPr>
        <w:t>Ook vragen de leden van de VVD-fractie hoe de Nederlandse systematiek zich verhoudt tot die in andere Europese landen met een vrachtwagenheffing. Worden teruggekeurde voertuigen daar op een vergelijkbare wijze behandeld of bestaan daar andere oplossingen?</w:t>
      </w:r>
    </w:p>
    <w:p w:rsidR="00E64EEA" w:rsidP="006F52C2" w:rsidRDefault="00E64EEA" w14:paraId="19668EC6" w14:textId="77777777">
      <w:pPr>
        <w:spacing w:before="0" w:after="0" w:line="276" w:lineRule="auto"/>
        <w:contextualSpacing/>
        <w:rPr>
          <w:rFonts w:ascii="Verdana" w:hAnsi="Verdana"/>
          <w:sz w:val="18"/>
          <w:szCs w:val="18"/>
        </w:rPr>
      </w:pPr>
    </w:p>
    <w:p w:rsidRPr="00A52C08" w:rsidR="00E20444" w:rsidP="006F52C2" w:rsidRDefault="008D7194" w14:paraId="25C8774A" w14:textId="0A988D04">
      <w:pPr>
        <w:spacing w:before="0" w:after="0" w:line="276" w:lineRule="auto"/>
        <w:contextualSpacing/>
        <w:rPr>
          <w:rFonts w:ascii="Verdana" w:hAnsi="Verdana"/>
          <w:sz w:val="18"/>
          <w:szCs w:val="18"/>
        </w:rPr>
      </w:pPr>
      <w:r w:rsidRPr="00A52C08">
        <w:rPr>
          <w:rFonts w:ascii="Verdana" w:hAnsi="Verdana"/>
          <w:sz w:val="18"/>
          <w:szCs w:val="18"/>
        </w:rPr>
        <w:t xml:space="preserve">Op basis van de Europese regels voor tolheffing vallen teruggekeurde N2-voertuigen onder het begrip “zwaar vrachtvoertuig”, omdat dit </w:t>
      </w:r>
      <w:r w:rsidRPr="00A52C08" w:rsidR="005729BB">
        <w:rPr>
          <w:rFonts w:ascii="Verdana" w:hAnsi="Verdana"/>
          <w:sz w:val="18"/>
          <w:szCs w:val="18"/>
        </w:rPr>
        <w:t>sinds de wijziging van</w:t>
      </w:r>
      <w:r w:rsidRPr="00A52C08">
        <w:rPr>
          <w:rFonts w:ascii="Verdana" w:hAnsi="Verdana"/>
          <w:sz w:val="18"/>
          <w:szCs w:val="18"/>
        </w:rPr>
        <w:t xml:space="preserve"> de </w:t>
      </w:r>
      <w:r w:rsidRPr="00A52C08" w:rsidR="005729BB">
        <w:rPr>
          <w:rFonts w:ascii="Verdana" w:hAnsi="Verdana"/>
          <w:sz w:val="18"/>
          <w:szCs w:val="18"/>
        </w:rPr>
        <w:t>tol</w:t>
      </w:r>
      <w:r w:rsidRPr="00A52C08">
        <w:rPr>
          <w:rFonts w:ascii="Verdana" w:hAnsi="Verdana"/>
          <w:sz w:val="18"/>
          <w:szCs w:val="18"/>
        </w:rPr>
        <w:t xml:space="preserve">richtlijn </w:t>
      </w:r>
      <w:r w:rsidRPr="00A52C08" w:rsidR="005729BB">
        <w:rPr>
          <w:rFonts w:ascii="Verdana" w:hAnsi="Verdana"/>
          <w:sz w:val="18"/>
          <w:szCs w:val="18"/>
        </w:rPr>
        <w:t xml:space="preserve">van 24 februari 2022 </w:t>
      </w:r>
      <w:r w:rsidRPr="00A52C08">
        <w:rPr>
          <w:rFonts w:ascii="Verdana" w:hAnsi="Verdana"/>
          <w:sz w:val="18"/>
          <w:szCs w:val="18"/>
        </w:rPr>
        <w:t xml:space="preserve">voertuigen betreffen met een </w:t>
      </w:r>
      <w:r w:rsidRPr="00A52C08">
        <w:rPr>
          <w:rFonts w:ascii="Verdana" w:hAnsi="Verdana"/>
          <w:i/>
          <w:iCs/>
          <w:sz w:val="18"/>
          <w:szCs w:val="18"/>
        </w:rPr>
        <w:t xml:space="preserve">technisch </w:t>
      </w:r>
      <w:r w:rsidRPr="00A52C08">
        <w:rPr>
          <w:rFonts w:ascii="Verdana" w:hAnsi="Verdana"/>
          <w:i/>
          <w:sz w:val="18"/>
          <w:szCs w:val="18"/>
        </w:rPr>
        <w:t>toelaatbare</w:t>
      </w:r>
      <w:r w:rsidRPr="00A52C08">
        <w:rPr>
          <w:rFonts w:ascii="Verdana" w:hAnsi="Verdana"/>
          <w:sz w:val="18"/>
          <w:szCs w:val="18"/>
        </w:rPr>
        <w:t xml:space="preserve"> maximummassa in beladen toestand van meer dan 3,5 ton.</w:t>
      </w:r>
      <w:r w:rsidRPr="00A52C08" w:rsidR="005729BB">
        <w:rPr>
          <w:rStyle w:val="FootnoteReference"/>
          <w:rFonts w:ascii="Verdana" w:hAnsi="Verdana"/>
          <w:sz w:val="18"/>
          <w:szCs w:val="18"/>
        </w:rPr>
        <w:footnoteReference w:id="7"/>
      </w:r>
      <w:r w:rsidRPr="00A52C08">
        <w:rPr>
          <w:rFonts w:ascii="Verdana" w:hAnsi="Verdana"/>
          <w:sz w:val="18"/>
          <w:szCs w:val="18"/>
        </w:rPr>
        <w:t xml:space="preserve"> Bij het terugkeuren van een vrachtwagen wordt alleen de </w:t>
      </w:r>
      <w:r w:rsidRPr="00A52C08">
        <w:rPr>
          <w:rFonts w:ascii="Verdana" w:hAnsi="Verdana"/>
          <w:i/>
          <w:iCs/>
          <w:sz w:val="18"/>
          <w:szCs w:val="18"/>
        </w:rPr>
        <w:t>toegestane</w:t>
      </w:r>
      <w:r w:rsidRPr="00A52C08">
        <w:rPr>
          <w:rFonts w:ascii="Verdana" w:hAnsi="Verdana"/>
          <w:sz w:val="18"/>
          <w:szCs w:val="18"/>
        </w:rPr>
        <w:t xml:space="preserve"> maximummassa administratief verlaagd tot 3.500 kg (of lager). Bij terugkeuren blijft de </w:t>
      </w:r>
      <w:r w:rsidRPr="00A52C08">
        <w:rPr>
          <w:rFonts w:ascii="Verdana" w:hAnsi="Verdana"/>
          <w:i/>
          <w:iCs/>
          <w:sz w:val="18"/>
          <w:szCs w:val="18"/>
        </w:rPr>
        <w:t>technisch</w:t>
      </w:r>
      <w:r w:rsidRPr="00A52C08" w:rsidR="00C5723C">
        <w:rPr>
          <w:rFonts w:ascii="Verdana" w:hAnsi="Verdana"/>
          <w:i/>
          <w:iCs/>
          <w:sz w:val="18"/>
          <w:szCs w:val="18"/>
        </w:rPr>
        <w:t xml:space="preserve"> toelaa</w:t>
      </w:r>
      <w:r w:rsidRPr="00A52C08" w:rsidR="00E46737">
        <w:rPr>
          <w:rFonts w:ascii="Verdana" w:hAnsi="Verdana"/>
          <w:i/>
          <w:iCs/>
          <w:sz w:val="18"/>
          <w:szCs w:val="18"/>
        </w:rPr>
        <w:t>t</w:t>
      </w:r>
      <w:r w:rsidRPr="00A52C08" w:rsidR="00C5723C">
        <w:rPr>
          <w:rFonts w:ascii="Verdana" w:hAnsi="Verdana"/>
          <w:i/>
          <w:iCs/>
          <w:sz w:val="18"/>
          <w:szCs w:val="18"/>
        </w:rPr>
        <w:t>bar</w:t>
      </w:r>
      <w:r w:rsidRPr="00A52C08">
        <w:rPr>
          <w:rFonts w:ascii="Verdana" w:hAnsi="Verdana"/>
          <w:i/>
          <w:iCs/>
          <w:sz w:val="18"/>
          <w:szCs w:val="18"/>
        </w:rPr>
        <w:t>e</w:t>
      </w:r>
      <w:r w:rsidRPr="00A52C08">
        <w:rPr>
          <w:rFonts w:ascii="Verdana" w:hAnsi="Verdana"/>
          <w:sz w:val="18"/>
          <w:szCs w:val="18"/>
        </w:rPr>
        <w:t xml:space="preserve"> maximummassa en de Europese voertuigcategorie </w:t>
      </w:r>
      <w:r w:rsidRPr="00A52C08" w:rsidR="00E20444">
        <w:rPr>
          <w:rFonts w:ascii="Verdana" w:hAnsi="Verdana"/>
          <w:sz w:val="18"/>
          <w:szCs w:val="18"/>
        </w:rPr>
        <w:t>(in dit geval N2)</w:t>
      </w:r>
      <w:r w:rsidRPr="00A52C08">
        <w:rPr>
          <w:rFonts w:ascii="Verdana" w:hAnsi="Verdana"/>
          <w:sz w:val="18"/>
          <w:szCs w:val="18"/>
        </w:rPr>
        <w:t xml:space="preserve"> ongewijzigd. </w:t>
      </w:r>
      <w:r w:rsidRPr="00A52C08" w:rsidR="00F31F94">
        <w:rPr>
          <w:rFonts w:ascii="Verdana" w:hAnsi="Verdana"/>
          <w:sz w:val="18"/>
          <w:szCs w:val="18"/>
        </w:rPr>
        <w:t xml:space="preserve">Verder is met de recente wijziging van de Wet vrachtwagenheffing aangesloten bij de in Verordening (EU) 2018/858 opgenomen definities van voertuigcategorieën. </w:t>
      </w:r>
    </w:p>
    <w:p w:rsidRPr="00A52C08" w:rsidR="00FA2212" w:rsidP="006F52C2" w:rsidRDefault="00E20444" w14:paraId="7DB9C2E4" w14:textId="3801305F">
      <w:pPr>
        <w:spacing w:before="0" w:after="0" w:line="276" w:lineRule="auto"/>
        <w:contextualSpacing/>
        <w:rPr>
          <w:rFonts w:ascii="Verdana" w:hAnsi="Verdana"/>
          <w:sz w:val="18"/>
          <w:szCs w:val="18"/>
        </w:rPr>
      </w:pPr>
      <w:r w:rsidRPr="00A52C08">
        <w:rPr>
          <w:rFonts w:ascii="Verdana" w:hAnsi="Verdana"/>
          <w:sz w:val="18"/>
          <w:szCs w:val="18"/>
        </w:rPr>
        <w:t xml:space="preserve">De wijziging van de tolrichtlijn </w:t>
      </w:r>
      <w:r w:rsidRPr="00A52C08" w:rsidR="008D7194">
        <w:rPr>
          <w:rFonts w:ascii="Verdana" w:hAnsi="Verdana"/>
          <w:sz w:val="18"/>
          <w:szCs w:val="18"/>
        </w:rPr>
        <w:t>betekent dat o</w:t>
      </w:r>
      <w:r w:rsidRPr="00A52C08" w:rsidR="00381A22">
        <w:rPr>
          <w:rFonts w:ascii="Verdana" w:hAnsi="Verdana"/>
          <w:sz w:val="18"/>
          <w:szCs w:val="18"/>
        </w:rPr>
        <w:t xml:space="preserve">ok in andere EU-landen </w:t>
      </w:r>
      <w:r w:rsidRPr="00A52C08">
        <w:rPr>
          <w:rFonts w:ascii="Verdana" w:hAnsi="Verdana"/>
          <w:sz w:val="18"/>
          <w:szCs w:val="18"/>
        </w:rPr>
        <w:t xml:space="preserve">met een </w:t>
      </w:r>
      <w:r w:rsidRPr="00A52C08" w:rsidR="00381A22">
        <w:rPr>
          <w:rFonts w:ascii="Verdana" w:hAnsi="Verdana"/>
          <w:sz w:val="18"/>
          <w:szCs w:val="18"/>
        </w:rPr>
        <w:t>vrachtwagenheffing</w:t>
      </w:r>
      <w:r w:rsidRPr="00A52C08">
        <w:rPr>
          <w:rFonts w:ascii="Verdana" w:hAnsi="Verdana"/>
          <w:sz w:val="18"/>
          <w:szCs w:val="18"/>
        </w:rPr>
        <w:t xml:space="preserve">, </w:t>
      </w:r>
      <w:r w:rsidRPr="00A52C08" w:rsidR="00012660">
        <w:rPr>
          <w:rFonts w:ascii="Verdana" w:hAnsi="Verdana"/>
          <w:sz w:val="18"/>
          <w:szCs w:val="18"/>
        </w:rPr>
        <w:t xml:space="preserve">gekeken moet worden naar de </w:t>
      </w:r>
      <w:r w:rsidRPr="00A52C08" w:rsidR="00012660">
        <w:rPr>
          <w:rFonts w:ascii="Verdana" w:hAnsi="Verdana"/>
          <w:i/>
          <w:iCs/>
          <w:sz w:val="18"/>
          <w:szCs w:val="18"/>
        </w:rPr>
        <w:t>technisch</w:t>
      </w:r>
      <w:r w:rsidRPr="00A52C08" w:rsidR="00C5723C">
        <w:rPr>
          <w:rFonts w:ascii="Verdana" w:hAnsi="Verdana"/>
          <w:i/>
          <w:iCs/>
          <w:sz w:val="18"/>
          <w:szCs w:val="18"/>
        </w:rPr>
        <w:t xml:space="preserve"> toelaatbar</w:t>
      </w:r>
      <w:r w:rsidRPr="00A52C08" w:rsidR="00012660">
        <w:rPr>
          <w:rFonts w:ascii="Verdana" w:hAnsi="Verdana"/>
          <w:i/>
          <w:iCs/>
          <w:sz w:val="18"/>
          <w:szCs w:val="18"/>
        </w:rPr>
        <w:t>e</w:t>
      </w:r>
      <w:r w:rsidRPr="00A52C08" w:rsidR="00012660">
        <w:rPr>
          <w:rFonts w:ascii="Verdana" w:hAnsi="Verdana"/>
          <w:sz w:val="18"/>
          <w:szCs w:val="18"/>
        </w:rPr>
        <w:t xml:space="preserve"> maximummassa in plaats van de </w:t>
      </w:r>
      <w:r w:rsidRPr="00A52C08" w:rsidR="00012660">
        <w:rPr>
          <w:rFonts w:ascii="Verdana" w:hAnsi="Verdana"/>
          <w:i/>
          <w:sz w:val="18"/>
          <w:szCs w:val="18"/>
        </w:rPr>
        <w:t>toegestane</w:t>
      </w:r>
      <w:r w:rsidRPr="00A52C08" w:rsidR="00012660">
        <w:rPr>
          <w:rFonts w:ascii="Verdana" w:hAnsi="Verdana"/>
          <w:sz w:val="18"/>
          <w:szCs w:val="18"/>
        </w:rPr>
        <w:t xml:space="preserve"> maximummassa.</w:t>
      </w:r>
      <w:r w:rsidRPr="00A52C08" w:rsidDel="00012660" w:rsidR="00381A22">
        <w:rPr>
          <w:rFonts w:ascii="Verdana" w:hAnsi="Verdana"/>
          <w:sz w:val="18"/>
          <w:szCs w:val="18"/>
        </w:rPr>
        <w:t xml:space="preserve"> </w:t>
      </w:r>
      <w:r w:rsidRPr="00A52C08" w:rsidR="008D7194">
        <w:rPr>
          <w:rFonts w:ascii="Verdana" w:hAnsi="Verdana"/>
          <w:sz w:val="18"/>
          <w:szCs w:val="18"/>
        </w:rPr>
        <w:t>T</w:t>
      </w:r>
      <w:r w:rsidRPr="00A52C08" w:rsidR="00381A22">
        <w:rPr>
          <w:rFonts w:ascii="Verdana" w:hAnsi="Verdana"/>
          <w:sz w:val="18"/>
          <w:szCs w:val="18"/>
        </w:rPr>
        <w:t xml:space="preserve">eruggekeurde vrachtwagens </w:t>
      </w:r>
      <w:r w:rsidRPr="00A52C08" w:rsidR="008D7194">
        <w:rPr>
          <w:rFonts w:ascii="Verdana" w:hAnsi="Verdana"/>
          <w:sz w:val="18"/>
          <w:szCs w:val="18"/>
        </w:rPr>
        <w:t xml:space="preserve">worden </w:t>
      </w:r>
      <w:r w:rsidRPr="00A52C08" w:rsidR="00381A22">
        <w:rPr>
          <w:rFonts w:ascii="Verdana" w:hAnsi="Verdana"/>
          <w:sz w:val="18"/>
          <w:szCs w:val="18"/>
        </w:rPr>
        <w:t xml:space="preserve">in deze landen </w:t>
      </w:r>
      <w:r w:rsidRPr="00A52C08" w:rsidR="003D1403">
        <w:rPr>
          <w:rFonts w:ascii="Verdana" w:hAnsi="Verdana"/>
          <w:sz w:val="18"/>
          <w:szCs w:val="18"/>
        </w:rPr>
        <w:t xml:space="preserve">op dezelfde wijze behandeld als in Nederland en </w:t>
      </w:r>
      <w:r w:rsidRPr="00A52C08" w:rsidR="008D7194">
        <w:rPr>
          <w:rFonts w:ascii="Verdana" w:hAnsi="Verdana"/>
          <w:sz w:val="18"/>
          <w:szCs w:val="18"/>
        </w:rPr>
        <w:t>vallen ook in die landen</w:t>
      </w:r>
      <w:r w:rsidRPr="00A52C08" w:rsidR="003D1403">
        <w:rPr>
          <w:rFonts w:ascii="Verdana" w:hAnsi="Verdana"/>
          <w:sz w:val="18"/>
          <w:szCs w:val="18"/>
        </w:rPr>
        <w:t xml:space="preserve"> onder de vrachtwagenheffing</w:t>
      </w:r>
      <w:r w:rsidRPr="00A52C08" w:rsidR="00381A22">
        <w:rPr>
          <w:rFonts w:ascii="Verdana" w:hAnsi="Verdana"/>
          <w:sz w:val="18"/>
          <w:szCs w:val="18"/>
        </w:rPr>
        <w:t xml:space="preserve">. Zo heeft Duitsland per 1 december 2023 haar wetgeving gewijzigd bij de implementatie van de herziene Europese tolregels. Sinds die datum hanteert Duitsland de </w:t>
      </w:r>
      <w:r w:rsidRPr="00A52C08" w:rsidR="00381A22">
        <w:rPr>
          <w:rFonts w:ascii="Verdana" w:hAnsi="Verdana"/>
          <w:i/>
          <w:iCs/>
          <w:sz w:val="18"/>
          <w:szCs w:val="18"/>
        </w:rPr>
        <w:t>technisch</w:t>
      </w:r>
      <w:r w:rsidRPr="00A52C08" w:rsidR="00C5723C">
        <w:rPr>
          <w:rFonts w:ascii="Verdana" w:hAnsi="Verdana"/>
          <w:i/>
          <w:iCs/>
          <w:sz w:val="18"/>
          <w:szCs w:val="18"/>
        </w:rPr>
        <w:t xml:space="preserve"> toelaatbar</w:t>
      </w:r>
      <w:r w:rsidRPr="00A52C08" w:rsidR="00381A22">
        <w:rPr>
          <w:rFonts w:ascii="Verdana" w:hAnsi="Verdana"/>
          <w:i/>
          <w:iCs/>
          <w:sz w:val="18"/>
          <w:szCs w:val="18"/>
        </w:rPr>
        <w:t xml:space="preserve">e </w:t>
      </w:r>
      <w:r w:rsidRPr="00A52C08" w:rsidR="00381A22">
        <w:rPr>
          <w:rFonts w:ascii="Verdana" w:hAnsi="Verdana"/>
          <w:sz w:val="18"/>
          <w:szCs w:val="18"/>
        </w:rPr>
        <w:t xml:space="preserve">maximummassa bij de Lkw Maut en niet langer de </w:t>
      </w:r>
      <w:r w:rsidRPr="00A52C08" w:rsidR="00381A22">
        <w:rPr>
          <w:rFonts w:ascii="Verdana" w:hAnsi="Verdana"/>
          <w:i/>
          <w:iCs/>
          <w:sz w:val="18"/>
          <w:szCs w:val="18"/>
        </w:rPr>
        <w:t xml:space="preserve">toegestane </w:t>
      </w:r>
      <w:r w:rsidRPr="00A52C08" w:rsidR="00381A22">
        <w:rPr>
          <w:rFonts w:ascii="Verdana" w:hAnsi="Verdana"/>
          <w:sz w:val="18"/>
          <w:szCs w:val="18"/>
        </w:rPr>
        <w:t xml:space="preserve">maximummassa. Ook Oostenrijk is per 1 december 2023 overgestapt op de </w:t>
      </w:r>
      <w:r w:rsidRPr="00A52C08" w:rsidR="00381A22">
        <w:rPr>
          <w:rFonts w:ascii="Verdana" w:hAnsi="Verdana"/>
          <w:i/>
          <w:iCs/>
          <w:sz w:val="18"/>
          <w:szCs w:val="18"/>
        </w:rPr>
        <w:t>technisch</w:t>
      </w:r>
      <w:r w:rsidRPr="00A52C08" w:rsidR="00C5723C">
        <w:rPr>
          <w:rFonts w:ascii="Verdana" w:hAnsi="Verdana"/>
          <w:i/>
          <w:iCs/>
          <w:sz w:val="18"/>
          <w:szCs w:val="18"/>
        </w:rPr>
        <w:t xml:space="preserve"> toelaatbar</w:t>
      </w:r>
      <w:r w:rsidRPr="00A52C08" w:rsidR="00381A22">
        <w:rPr>
          <w:rFonts w:ascii="Verdana" w:hAnsi="Verdana"/>
          <w:i/>
          <w:iCs/>
          <w:sz w:val="18"/>
          <w:szCs w:val="18"/>
        </w:rPr>
        <w:t>e</w:t>
      </w:r>
      <w:r w:rsidRPr="00A52C08" w:rsidR="00381A22">
        <w:rPr>
          <w:rFonts w:ascii="Verdana" w:hAnsi="Verdana"/>
          <w:sz w:val="18"/>
          <w:szCs w:val="18"/>
        </w:rPr>
        <w:t xml:space="preserve"> maximummassa.</w:t>
      </w:r>
      <w:r w:rsidRPr="00A52C08" w:rsidR="00FA2212">
        <w:rPr>
          <w:rFonts w:ascii="Verdana" w:hAnsi="Verdana"/>
          <w:sz w:val="18"/>
          <w:szCs w:val="18"/>
        </w:rPr>
        <w:t xml:space="preserve"> Ook Denemarken hanteert, sinds de start van de vrachtwagenheffing</w:t>
      </w:r>
      <w:r w:rsidRPr="00A52C08" w:rsidR="005729BB">
        <w:rPr>
          <w:rFonts w:ascii="Verdana" w:hAnsi="Verdana"/>
          <w:sz w:val="18"/>
          <w:szCs w:val="18"/>
        </w:rPr>
        <w:t xml:space="preserve"> op 1 januari 2025</w:t>
      </w:r>
      <w:r w:rsidRPr="00A52C08" w:rsidR="00FA2212">
        <w:rPr>
          <w:rFonts w:ascii="Verdana" w:hAnsi="Verdana"/>
          <w:sz w:val="18"/>
          <w:szCs w:val="18"/>
        </w:rPr>
        <w:t xml:space="preserve">, de </w:t>
      </w:r>
      <w:r w:rsidRPr="00A52C08" w:rsidR="00FA2212">
        <w:rPr>
          <w:rFonts w:ascii="Verdana" w:hAnsi="Verdana"/>
          <w:i/>
          <w:iCs/>
          <w:sz w:val="18"/>
          <w:szCs w:val="18"/>
        </w:rPr>
        <w:t>technisch</w:t>
      </w:r>
      <w:r w:rsidRPr="00A52C08" w:rsidR="00C5723C">
        <w:rPr>
          <w:rFonts w:ascii="Verdana" w:hAnsi="Verdana"/>
          <w:i/>
          <w:iCs/>
          <w:sz w:val="18"/>
          <w:szCs w:val="18"/>
        </w:rPr>
        <w:t xml:space="preserve"> toelaatbar</w:t>
      </w:r>
      <w:r w:rsidRPr="00A52C08" w:rsidR="00FA2212">
        <w:rPr>
          <w:rFonts w:ascii="Verdana" w:hAnsi="Verdana"/>
          <w:i/>
          <w:iCs/>
          <w:sz w:val="18"/>
          <w:szCs w:val="18"/>
        </w:rPr>
        <w:t>e</w:t>
      </w:r>
      <w:r w:rsidRPr="00A52C08" w:rsidR="00FA2212">
        <w:rPr>
          <w:rFonts w:ascii="Verdana" w:hAnsi="Verdana"/>
          <w:sz w:val="18"/>
          <w:szCs w:val="18"/>
        </w:rPr>
        <w:t xml:space="preserve"> </w:t>
      </w:r>
      <w:r w:rsidRPr="00A52C08" w:rsidR="00012660">
        <w:rPr>
          <w:rFonts w:ascii="Verdana" w:hAnsi="Verdana"/>
          <w:sz w:val="18"/>
          <w:szCs w:val="18"/>
        </w:rPr>
        <w:t>maximum</w:t>
      </w:r>
      <w:r w:rsidRPr="00A52C08" w:rsidR="00FA2212">
        <w:rPr>
          <w:rFonts w:ascii="Verdana" w:hAnsi="Verdana"/>
          <w:sz w:val="18"/>
          <w:szCs w:val="18"/>
        </w:rPr>
        <w:t>massa.</w:t>
      </w:r>
      <w:r w:rsidRPr="00A52C08" w:rsidR="005729BB">
        <w:rPr>
          <w:rStyle w:val="FootnoteReference"/>
          <w:rFonts w:ascii="Verdana" w:hAnsi="Verdana"/>
          <w:sz w:val="18"/>
          <w:szCs w:val="18"/>
        </w:rPr>
        <w:footnoteReference w:id="8"/>
      </w:r>
      <w:r w:rsidRPr="00A52C08" w:rsidR="00FA2212">
        <w:rPr>
          <w:rFonts w:ascii="Verdana" w:hAnsi="Verdana"/>
          <w:sz w:val="18"/>
          <w:szCs w:val="18"/>
        </w:rPr>
        <w:t xml:space="preserve"> </w:t>
      </w:r>
    </w:p>
    <w:p w:rsidRPr="00A52C08" w:rsidR="009032D4" w:rsidP="006F52C2" w:rsidRDefault="009032D4" w14:paraId="7EA3BD8A" w14:textId="77777777">
      <w:pPr>
        <w:spacing w:before="0" w:after="0" w:line="276" w:lineRule="auto"/>
        <w:contextualSpacing/>
        <w:rPr>
          <w:rFonts w:ascii="Verdana" w:hAnsi="Verdana"/>
          <w:sz w:val="18"/>
          <w:szCs w:val="18"/>
        </w:rPr>
      </w:pPr>
    </w:p>
    <w:p w:rsidRPr="00A52C08" w:rsidR="00611DD8" w:rsidP="006F52C2" w:rsidRDefault="00611DD8" w14:paraId="1E4F999E" w14:textId="0E6D35ED">
      <w:pPr>
        <w:spacing w:before="0" w:after="0" w:line="276" w:lineRule="auto"/>
        <w:contextualSpacing/>
        <w:rPr>
          <w:rFonts w:ascii="Verdana" w:hAnsi="Verdana"/>
          <w:sz w:val="18"/>
          <w:szCs w:val="18"/>
        </w:rPr>
      </w:pPr>
      <w:r w:rsidRPr="00A52C08">
        <w:rPr>
          <w:rFonts w:ascii="Verdana" w:hAnsi="Verdana"/>
          <w:sz w:val="18"/>
          <w:szCs w:val="18"/>
        </w:rPr>
        <w:t>De leden van de JA21-fractie vragen welke beleidsruimte de lidstaten hebben om de definitie/indeling van de voertuigen in de betreffende categorieën te bepalen of anderszins te sturen</w:t>
      </w:r>
      <w:r w:rsidRPr="00A52C08" w:rsidR="00F907E2">
        <w:rPr>
          <w:rFonts w:ascii="Verdana" w:hAnsi="Verdana"/>
          <w:sz w:val="18"/>
          <w:szCs w:val="18"/>
        </w:rPr>
        <w:t xml:space="preserve">. De leden vragen daarbij of </w:t>
      </w:r>
      <w:r w:rsidRPr="00A52C08">
        <w:rPr>
          <w:rFonts w:ascii="Verdana" w:hAnsi="Verdana"/>
          <w:sz w:val="18"/>
          <w:szCs w:val="18"/>
        </w:rPr>
        <w:t xml:space="preserve">het mogelijk </w:t>
      </w:r>
      <w:r w:rsidRPr="00A52C08" w:rsidR="00F907E2">
        <w:rPr>
          <w:rFonts w:ascii="Verdana" w:hAnsi="Verdana"/>
          <w:sz w:val="18"/>
          <w:szCs w:val="18"/>
        </w:rPr>
        <w:t xml:space="preserve">is </w:t>
      </w:r>
      <w:r w:rsidRPr="00A52C08">
        <w:rPr>
          <w:rFonts w:ascii="Verdana" w:hAnsi="Verdana"/>
          <w:sz w:val="18"/>
          <w:szCs w:val="18"/>
        </w:rPr>
        <w:t>om deze voertuigcategorieën toe te wijzen op basis van de toegestane (gekeurde) maximummassa in plaats van de technische maximummassa</w:t>
      </w:r>
      <w:r w:rsidRPr="00A52C08" w:rsidR="00F907E2">
        <w:rPr>
          <w:rFonts w:ascii="Verdana" w:hAnsi="Verdana"/>
          <w:sz w:val="18"/>
          <w:szCs w:val="18"/>
        </w:rPr>
        <w:t xml:space="preserve">. Als dit niet mogelijk is, willen deze leden weten </w:t>
      </w:r>
      <w:r w:rsidRPr="00A52C08">
        <w:rPr>
          <w:rFonts w:ascii="Verdana" w:hAnsi="Verdana"/>
          <w:sz w:val="18"/>
          <w:szCs w:val="18"/>
        </w:rPr>
        <w:t>waarom</w:t>
      </w:r>
      <w:r w:rsidRPr="00A52C08" w:rsidR="00F907E2">
        <w:rPr>
          <w:rFonts w:ascii="Verdana" w:hAnsi="Verdana"/>
          <w:sz w:val="18"/>
          <w:szCs w:val="18"/>
        </w:rPr>
        <w:t xml:space="preserve"> dit</w:t>
      </w:r>
      <w:r w:rsidRPr="00A52C08">
        <w:rPr>
          <w:rFonts w:ascii="Verdana" w:hAnsi="Verdana"/>
          <w:sz w:val="18"/>
          <w:szCs w:val="18"/>
        </w:rPr>
        <w:t xml:space="preserve"> niet</w:t>
      </w:r>
      <w:r w:rsidRPr="00A52C08" w:rsidR="00F907E2">
        <w:rPr>
          <w:rFonts w:ascii="Verdana" w:hAnsi="Verdana"/>
          <w:sz w:val="18"/>
          <w:szCs w:val="18"/>
        </w:rPr>
        <w:t xml:space="preserve"> mogelijk is.</w:t>
      </w:r>
      <w:r w:rsidRPr="00A52C08">
        <w:rPr>
          <w:rFonts w:ascii="Verdana" w:hAnsi="Verdana"/>
          <w:sz w:val="18"/>
          <w:szCs w:val="18"/>
        </w:rPr>
        <w:t xml:space="preserve"> </w:t>
      </w:r>
    </w:p>
    <w:p w:rsidR="00E64EEA" w:rsidP="006F52C2" w:rsidRDefault="00E64EEA" w14:paraId="5F3B39D6" w14:textId="77777777">
      <w:pPr>
        <w:spacing w:before="0" w:after="0" w:line="276" w:lineRule="auto"/>
        <w:contextualSpacing/>
        <w:rPr>
          <w:rFonts w:ascii="Verdana" w:hAnsi="Verdana"/>
          <w:sz w:val="18"/>
          <w:szCs w:val="18"/>
        </w:rPr>
      </w:pPr>
    </w:p>
    <w:p w:rsidRPr="00A52C08" w:rsidR="00EF6E85" w:rsidP="006F52C2" w:rsidRDefault="00485E7E" w14:paraId="15F7EABF" w14:textId="0E7FFDE0">
      <w:pPr>
        <w:spacing w:before="0" w:after="0" w:line="276" w:lineRule="auto"/>
        <w:contextualSpacing/>
        <w:rPr>
          <w:rFonts w:ascii="Verdana" w:hAnsi="Verdana"/>
          <w:sz w:val="18"/>
          <w:szCs w:val="18"/>
        </w:rPr>
      </w:pPr>
      <w:r w:rsidRPr="00A52C08">
        <w:rPr>
          <w:rFonts w:ascii="Verdana" w:hAnsi="Verdana"/>
          <w:sz w:val="18"/>
          <w:szCs w:val="18"/>
        </w:rPr>
        <w:t xml:space="preserve">Lidstaten hebben niet de beleidsruimte om voor tolheffingen de voertuigcategorie toe te wijzen op basis van de </w:t>
      </w:r>
      <w:r w:rsidRPr="00A52C08">
        <w:rPr>
          <w:rFonts w:ascii="Verdana" w:hAnsi="Verdana"/>
          <w:i/>
          <w:iCs/>
          <w:sz w:val="18"/>
          <w:szCs w:val="18"/>
        </w:rPr>
        <w:t>toegestane</w:t>
      </w:r>
      <w:r w:rsidRPr="00A52C08">
        <w:rPr>
          <w:rFonts w:ascii="Verdana" w:hAnsi="Verdana"/>
          <w:sz w:val="18"/>
          <w:szCs w:val="18"/>
        </w:rPr>
        <w:t xml:space="preserve"> maximummassa. Op grond van de eerdergenoemde herziene Europese tolregels is het noodzakelijk om de </w:t>
      </w:r>
      <w:r w:rsidRPr="00A52C08">
        <w:rPr>
          <w:rFonts w:ascii="Verdana" w:hAnsi="Verdana"/>
          <w:i/>
          <w:sz w:val="18"/>
          <w:szCs w:val="18"/>
        </w:rPr>
        <w:t xml:space="preserve">technisch toelaatbare </w:t>
      </w:r>
      <w:r w:rsidRPr="00A52C08">
        <w:rPr>
          <w:rFonts w:ascii="Verdana" w:hAnsi="Verdana"/>
          <w:sz w:val="18"/>
          <w:szCs w:val="18"/>
        </w:rPr>
        <w:t>maximummassa te hanteren. Zoals hiervoor toegelicht vallen op basis van de Europese regels voor tolheffing teruggekeurde N2-voertuigen onder het begrip “zwaar vrachtvoertuig”. Verder is m</w:t>
      </w:r>
      <w:r w:rsidRPr="00A52C08" w:rsidR="00EF6E85">
        <w:rPr>
          <w:rFonts w:ascii="Verdana" w:hAnsi="Verdana"/>
          <w:sz w:val="18"/>
          <w:szCs w:val="18"/>
        </w:rPr>
        <w:t>et de recente wijziging van de Wet vrachtwagenheffing</w:t>
      </w:r>
      <w:r w:rsidR="00947615">
        <w:rPr>
          <w:rFonts w:ascii="Verdana" w:hAnsi="Verdana"/>
          <w:sz w:val="18"/>
          <w:szCs w:val="18"/>
        </w:rPr>
        <w:t xml:space="preserve"> </w:t>
      </w:r>
      <w:r w:rsidRPr="00A52C08" w:rsidR="00EF6E85">
        <w:rPr>
          <w:rFonts w:ascii="Verdana" w:hAnsi="Verdana"/>
          <w:sz w:val="18"/>
          <w:szCs w:val="18"/>
        </w:rPr>
        <w:t xml:space="preserve">aangesloten bij de in Verordening (EU) 2018/858 opgenomen definities van voertuigcategorieën. </w:t>
      </w:r>
      <w:r w:rsidRPr="00A52C08" w:rsidR="00F87527">
        <w:rPr>
          <w:rFonts w:ascii="Verdana" w:hAnsi="Verdana"/>
          <w:sz w:val="18"/>
          <w:szCs w:val="18"/>
        </w:rPr>
        <w:t xml:space="preserve">In de Wet </w:t>
      </w:r>
      <w:r w:rsidRPr="00A52C08" w:rsidR="00A2326F">
        <w:rPr>
          <w:rFonts w:ascii="Verdana" w:hAnsi="Verdana"/>
          <w:sz w:val="18"/>
          <w:szCs w:val="18"/>
        </w:rPr>
        <w:t xml:space="preserve">vrachtwagenheffing betekent </w:t>
      </w:r>
      <w:r w:rsidR="00E34777">
        <w:rPr>
          <w:rFonts w:ascii="Verdana" w:hAnsi="Verdana"/>
          <w:sz w:val="18"/>
          <w:szCs w:val="18"/>
        </w:rPr>
        <w:t xml:space="preserve">dit, </w:t>
      </w:r>
      <w:r w:rsidRPr="00A52C08" w:rsidR="00A2326F">
        <w:rPr>
          <w:rFonts w:ascii="Verdana" w:hAnsi="Verdana"/>
          <w:sz w:val="18"/>
          <w:szCs w:val="18"/>
        </w:rPr>
        <w:t>dat onder een vrachtwagen wordt verstaan</w:t>
      </w:r>
      <w:r w:rsidR="00E34777">
        <w:rPr>
          <w:rFonts w:ascii="Verdana" w:hAnsi="Verdana"/>
          <w:sz w:val="18"/>
          <w:szCs w:val="18"/>
        </w:rPr>
        <w:t>: een</w:t>
      </w:r>
      <w:r w:rsidRPr="00A52C08" w:rsidR="00A2326F">
        <w:rPr>
          <w:rFonts w:ascii="Verdana" w:hAnsi="Verdana"/>
          <w:sz w:val="18"/>
          <w:szCs w:val="18"/>
        </w:rPr>
        <w:t xml:space="preserve"> voertuig van de categorie N2 of N3. Op grond van de Verordening (EU) 2018/858</w:t>
      </w:r>
      <w:r w:rsidRPr="00A52C08" w:rsidR="00DD26C7">
        <w:rPr>
          <w:rStyle w:val="FootnoteReference"/>
          <w:rFonts w:ascii="Verdana" w:hAnsi="Verdana"/>
          <w:sz w:val="18"/>
          <w:szCs w:val="18"/>
        </w:rPr>
        <w:footnoteReference w:id="9"/>
      </w:r>
      <w:r w:rsidRPr="00A52C08" w:rsidR="00A2326F">
        <w:rPr>
          <w:rFonts w:ascii="Verdana" w:hAnsi="Verdana"/>
          <w:sz w:val="18"/>
          <w:szCs w:val="18"/>
        </w:rPr>
        <w:t xml:space="preserve"> hebben N2-voertuigen een </w:t>
      </w:r>
      <w:r w:rsidRPr="00A52C08" w:rsidR="00DD26C7">
        <w:rPr>
          <w:rFonts w:ascii="Verdana" w:hAnsi="Verdana"/>
          <w:i/>
          <w:iCs/>
          <w:sz w:val="18"/>
          <w:szCs w:val="18"/>
        </w:rPr>
        <w:t>technisch toelaatbare</w:t>
      </w:r>
      <w:r w:rsidRPr="00A52C08" w:rsidR="00DD26C7">
        <w:rPr>
          <w:rFonts w:ascii="Verdana" w:hAnsi="Verdana"/>
          <w:sz w:val="18"/>
          <w:szCs w:val="18"/>
        </w:rPr>
        <w:t xml:space="preserve"> maximummassa </w:t>
      </w:r>
      <w:r w:rsidRPr="00A52C08" w:rsidR="00A2326F">
        <w:rPr>
          <w:rFonts w:ascii="Verdana" w:hAnsi="Verdana"/>
          <w:sz w:val="18"/>
          <w:szCs w:val="18"/>
        </w:rPr>
        <w:t>van meer dan 3</w:t>
      </w:r>
      <w:r w:rsidRPr="00A52C08" w:rsidR="002C6EE7">
        <w:rPr>
          <w:rFonts w:ascii="Verdana" w:hAnsi="Verdana"/>
          <w:sz w:val="18"/>
          <w:szCs w:val="18"/>
        </w:rPr>
        <w:t>,</w:t>
      </w:r>
      <w:r w:rsidRPr="00A52C08" w:rsidR="00A2326F">
        <w:rPr>
          <w:rFonts w:ascii="Verdana" w:hAnsi="Verdana"/>
          <w:sz w:val="18"/>
          <w:szCs w:val="18"/>
        </w:rPr>
        <w:t xml:space="preserve">5 ton, maar niet meer dan 12 ton en </w:t>
      </w:r>
      <w:r w:rsidRPr="00A52C08" w:rsidR="00DD26C7">
        <w:rPr>
          <w:rFonts w:ascii="Verdana" w:hAnsi="Verdana"/>
          <w:sz w:val="18"/>
          <w:szCs w:val="18"/>
        </w:rPr>
        <w:t>hebben</w:t>
      </w:r>
      <w:r w:rsidRPr="00A52C08" w:rsidR="00A2326F">
        <w:rPr>
          <w:rFonts w:ascii="Verdana" w:hAnsi="Verdana"/>
          <w:sz w:val="18"/>
          <w:szCs w:val="18"/>
        </w:rPr>
        <w:t xml:space="preserve"> N3-voertuigen een </w:t>
      </w:r>
      <w:r w:rsidRPr="00A52C08" w:rsidR="00DD26C7">
        <w:rPr>
          <w:rFonts w:ascii="Verdana" w:hAnsi="Verdana"/>
          <w:i/>
          <w:iCs/>
          <w:sz w:val="18"/>
          <w:szCs w:val="18"/>
        </w:rPr>
        <w:t>technisch</w:t>
      </w:r>
      <w:r w:rsidRPr="00A52C08" w:rsidR="00DD26C7">
        <w:rPr>
          <w:rFonts w:ascii="Verdana" w:hAnsi="Verdana"/>
          <w:sz w:val="18"/>
          <w:szCs w:val="18"/>
        </w:rPr>
        <w:t xml:space="preserve"> </w:t>
      </w:r>
      <w:r w:rsidRPr="00A52C08" w:rsidR="00DD26C7">
        <w:rPr>
          <w:rFonts w:ascii="Verdana" w:hAnsi="Verdana"/>
          <w:i/>
          <w:iCs/>
          <w:sz w:val="18"/>
          <w:szCs w:val="18"/>
        </w:rPr>
        <w:t>toelaatbare</w:t>
      </w:r>
      <w:r w:rsidRPr="00A52C08" w:rsidR="00DD26C7">
        <w:rPr>
          <w:rFonts w:ascii="Verdana" w:hAnsi="Verdana"/>
          <w:sz w:val="18"/>
          <w:szCs w:val="18"/>
        </w:rPr>
        <w:t xml:space="preserve"> </w:t>
      </w:r>
      <w:r w:rsidRPr="00A52C08" w:rsidR="00A2326F">
        <w:rPr>
          <w:rFonts w:ascii="Verdana" w:hAnsi="Verdana"/>
          <w:sz w:val="18"/>
          <w:szCs w:val="18"/>
        </w:rPr>
        <w:t xml:space="preserve">maximummassa van meer dan 12 ton. </w:t>
      </w:r>
      <w:r w:rsidRPr="00A52C08" w:rsidR="00DD26C7">
        <w:rPr>
          <w:rFonts w:ascii="Verdana" w:hAnsi="Verdana"/>
          <w:sz w:val="18"/>
          <w:szCs w:val="18"/>
        </w:rPr>
        <w:t>Kortom,</w:t>
      </w:r>
      <w:r w:rsidRPr="00A52C08" w:rsidR="00F31F94">
        <w:rPr>
          <w:rFonts w:ascii="Verdana" w:hAnsi="Verdana"/>
          <w:sz w:val="18"/>
          <w:szCs w:val="18"/>
        </w:rPr>
        <w:t xml:space="preserve"> de Europese tolregels maken het noodzakelijk om de </w:t>
      </w:r>
      <w:r w:rsidRPr="00A52C08" w:rsidR="00F31F94">
        <w:rPr>
          <w:rFonts w:ascii="Verdana" w:hAnsi="Verdana"/>
          <w:i/>
          <w:iCs/>
          <w:sz w:val="18"/>
          <w:szCs w:val="18"/>
        </w:rPr>
        <w:t xml:space="preserve">technische toelaatbare </w:t>
      </w:r>
      <w:r w:rsidRPr="00A52C08" w:rsidR="00F31F94">
        <w:rPr>
          <w:rFonts w:ascii="Verdana" w:hAnsi="Verdana"/>
          <w:iCs/>
          <w:sz w:val="18"/>
          <w:szCs w:val="18"/>
        </w:rPr>
        <w:t>maximummassa te hanteren en ook</w:t>
      </w:r>
      <w:r w:rsidRPr="00A52C08" w:rsidR="00DD26C7">
        <w:rPr>
          <w:rFonts w:ascii="Verdana" w:hAnsi="Verdana"/>
          <w:sz w:val="18"/>
          <w:szCs w:val="18"/>
        </w:rPr>
        <w:t xml:space="preserve"> op grond van de Verordening 2018/858, waar het begrip “vrachtwagen” uit de Wet vrachtwagenheffing is gebaseerd, wordt voor de bepaling van voertuigcategorieën uitgegaan van de </w:t>
      </w:r>
      <w:r w:rsidRPr="00A52C08" w:rsidR="00DD26C7">
        <w:rPr>
          <w:rFonts w:ascii="Verdana" w:hAnsi="Verdana"/>
          <w:i/>
          <w:sz w:val="18"/>
          <w:szCs w:val="18"/>
        </w:rPr>
        <w:t>technisch</w:t>
      </w:r>
      <w:r w:rsidRPr="00A52C08" w:rsidR="00DD26C7">
        <w:rPr>
          <w:rFonts w:ascii="Verdana" w:hAnsi="Verdana"/>
          <w:sz w:val="18"/>
          <w:szCs w:val="18"/>
        </w:rPr>
        <w:t xml:space="preserve"> </w:t>
      </w:r>
      <w:r w:rsidRPr="00A52C08" w:rsidR="00DD26C7">
        <w:rPr>
          <w:rFonts w:ascii="Verdana" w:hAnsi="Verdana"/>
          <w:i/>
          <w:iCs/>
          <w:sz w:val="18"/>
          <w:szCs w:val="18"/>
        </w:rPr>
        <w:t>toelaatbare</w:t>
      </w:r>
      <w:r w:rsidRPr="00A52C08" w:rsidR="00DD26C7">
        <w:rPr>
          <w:rFonts w:ascii="Verdana" w:hAnsi="Verdana"/>
          <w:sz w:val="18"/>
          <w:szCs w:val="18"/>
        </w:rPr>
        <w:t xml:space="preserve"> maximummassa.</w:t>
      </w:r>
      <w:r w:rsidR="009423C0">
        <w:rPr>
          <w:rFonts w:ascii="Verdana" w:hAnsi="Verdana"/>
          <w:sz w:val="18"/>
          <w:szCs w:val="18"/>
        </w:rPr>
        <w:t xml:space="preserve"> </w:t>
      </w:r>
      <w:r w:rsidRPr="00A52C08" w:rsidR="00EF6E85">
        <w:rPr>
          <w:rFonts w:ascii="Verdana" w:hAnsi="Verdana"/>
          <w:sz w:val="18"/>
          <w:szCs w:val="18"/>
        </w:rPr>
        <w:t>De harmonisatie</w:t>
      </w:r>
      <w:r w:rsidRPr="00A52C08" w:rsidR="00F31F94">
        <w:rPr>
          <w:rFonts w:ascii="Verdana" w:hAnsi="Verdana"/>
          <w:sz w:val="18"/>
          <w:szCs w:val="18"/>
        </w:rPr>
        <w:t xml:space="preserve"> met de Europese begrippen</w:t>
      </w:r>
      <w:r w:rsidRPr="00A52C08" w:rsidR="00EF6E85">
        <w:rPr>
          <w:rFonts w:ascii="Verdana" w:hAnsi="Verdana"/>
          <w:sz w:val="18"/>
          <w:szCs w:val="18"/>
        </w:rPr>
        <w:t xml:space="preserve"> </w:t>
      </w:r>
      <w:r w:rsidRPr="00A52C08" w:rsidR="00F87527">
        <w:rPr>
          <w:rFonts w:ascii="Verdana" w:hAnsi="Verdana"/>
          <w:sz w:val="18"/>
          <w:szCs w:val="18"/>
        </w:rPr>
        <w:t xml:space="preserve">gaat </w:t>
      </w:r>
      <w:r w:rsidRPr="00A52C08" w:rsidR="00F31F94">
        <w:rPr>
          <w:rFonts w:ascii="Verdana" w:hAnsi="Verdana"/>
          <w:sz w:val="18"/>
          <w:szCs w:val="18"/>
        </w:rPr>
        <w:t xml:space="preserve">zoals ook toegelicht in de brief van 26 januari 2026 </w:t>
      </w:r>
      <w:r w:rsidRPr="00A52C08" w:rsidR="00EF6E85">
        <w:rPr>
          <w:rFonts w:ascii="Verdana" w:hAnsi="Verdana"/>
          <w:sz w:val="18"/>
          <w:szCs w:val="18"/>
        </w:rPr>
        <w:t xml:space="preserve">bovendien ook </w:t>
      </w:r>
      <w:r w:rsidRPr="00A52C08" w:rsidR="00F87527">
        <w:rPr>
          <w:rFonts w:ascii="Verdana" w:hAnsi="Verdana"/>
          <w:sz w:val="18"/>
          <w:szCs w:val="18"/>
        </w:rPr>
        <w:t>gelden in d</w:t>
      </w:r>
      <w:r w:rsidRPr="00A52C08" w:rsidR="00EF6E85">
        <w:rPr>
          <w:rFonts w:ascii="Verdana" w:hAnsi="Verdana"/>
          <w:sz w:val="18"/>
          <w:szCs w:val="18"/>
        </w:rPr>
        <w:t>e Wet op de motorrijtuigenbelasting 1994</w:t>
      </w:r>
      <w:r w:rsidRPr="00A52C08" w:rsidR="00F87527">
        <w:rPr>
          <w:rStyle w:val="FootnoteReference"/>
          <w:rFonts w:ascii="Verdana" w:hAnsi="Verdana"/>
          <w:sz w:val="18"/>
          <w:szCs w:val="18"/>
        </w:rPr>
        <w:footnoteReference w:id="10"/>
      </w:r>
      <w:r w:rsidRPr="00A52C08" w:rsidR="00EF6E85">
        <w:rPr>
          <w:rFonts w:ascii="Verdana" w:hAnsi="Verdana"/>
          <w:sz w:val="18"/>
          <w:szCs w:val="18"/>
        </w:rPr>
        <w:t xml:space="preserve">. Deze wet en de Wet vrachtwagenheffing zijn communicerende vaten; immers als voor een voertuig vrachtwagenheffing wordt geheven, dan hoeft voor dit voertuig geen of verminderde motorrijtuigenbelasting te worden afgedragen. Het is dus essentieel dat in de Wet vrachtwagenheffing en de Wet motorrijtuigenbelasting 1994 dezelfde voertuigcategorieën worden gehanteerd. </w:t>
      </w:r>
    </w:p>
    <w:p w:rsidRPr="00A52C08" w:rsidR="00EF6E85" w:rsidP="006F52C2" w:rsidRDefault="00EF6E85" w14:paraId="1A5A81E8" w14:textId="18ACB135">
      <w:pPr>
        <w:spacing w:before="0" w:after="0" w:line="276" w:lineRule="auto"/>
        <w:contextualSpacing/>
        <w:rPr>
          <w:rFonts w:ascii="Verdana" w:hAnsi="Verdana"/>
          <w:sz w:val="18"/>
          <w:szCs w:val="18"/>
        </w:rPr>
      </w:pPr>
      <w:r w:rsidRPr="00A52C08">
        <w:rPr>
          <w:rFonts w:ascii="Verdana" w:hAnsi="Verdana"/>
          <w:sz w:val="18"/>
          <w:szCs w:val="18"/>
        </w:rPr>
        <w:t xml:space="preserve"> </w:t>
      </w:r>
    </w:p>
    <w:p w:rsidRPr="00A52C08" w:rsidR="00465C8B" w:rsidP="006F52C2" w:rsidRDefault="00465C8B" w14:paraId="41D1E0D6" w14:textId="77777777">
      <w:pPr>
        <w:spacing w:before="0" w:after="0" w:line="276" w:lineRule="auto"/>
        <w:contextualSpacing/>
        <w:rPr>
          <w:rFonts w:ascii="Verdana" w:hAnsi="Verdana"/>
          <w:sz w:val="18"/>
          <w:szCs w:val="18"/>
        </w:rPr>
      </w:pPr>
      <w:r w:rsidRPr="00A52C08">
        <w:rPr>
          <w:rFonts w:ascii="Verdana" w:hAnsi="Verdana"/>
          <w:b/>
          <w:bCs/>
          <w:sz w:val="18"/>
          <w:szCs w:val="18"/>
        </w:rPr>
        <w:t>Financiële gevolgen</w:t>
      </w:r>
    </w:p>
    <w:p w:rsidRPr="00A52C08" w:rsidR="00DF20E9" w:rsidP="006F52C2" w:rsidRDefault="00DF20E9" w14:paraId="2834CA19" w14:textId="48C90887">
      <w:pPr>
        <w:spacing w:before="0" w:after="0" w:line="276" w:lineRule="auto"/>
        <w:contextualSpacing/>
        <w:rPr>
          <w:rFonts w:ascii="Verdana" w:hAnsi="Verdana"/>
          <w:sz w:val="18"/>
          <w:szCs w:val="18"/>
        </w:rPr>
      </w:pPr>
      <w:r w:rsidRPr="00A52C08">
        <w:rPr>
          <w:rFonts w:ascii="Verdana" w:hAnsi="Verdana"/>
          <w:sz w:val="18"/>
          <w:szCs w:val="18"/>
        </w:rPr>
        <w:t xml:space="preserve">De leden van de D66-fractie constateren dat er een opmerkelijk verschil in fiscale behandeling ontstaat tussen technisch nagenoeg identieke voertuigen. Een ondernemer met een technisch N1-voertuig (tot 3.500 kg) betaalt motorrijtuigenbelasting (mrb) maar géén vrachtwagenheffing. Een ondernemer met een teruggekeurd N2-voertuig betaalt géén mrb, maar wel vrachtwagenheffing. </w:t>
      </w:r>
      <w:r w:rsidRPr="00A52C08" w:rsidR="00195379">
        <w:rPr>
          <w:rFonts w:ascii="Verdana" w:hAnsi="Verdana"/>
          <w:sz w:val="18"/>
          <w:szCs w:val="18"/>
        </w:rPr>
        <w:t>De leden vragen of</w:t>
      </w:r>
      <w:r w:rsidRPr="00A52C08">
        <w:rPr>
          <w:rFonts w:ascii="Verdana" w:hAnsi="Verdana"/>
          <w:sz w:val="18"/>
          <w:szCs w:val="18"/>
        </w:rPr>
        <w:t xml:space="preserve"> een impactanalyse </w:t>
      </w:r>
      <w:r w:rsidRPr="00A52C08" w:rsidR="00195379">
        <w:rPr>
          <w:rFonts w:ascii="Verdana" w:hAnsi="Verdana"/>
          <w:sz w:val="18"/>
          <w:szCs w:val="18"/>
        </w:rPr>
        <w:t xml:space="preserve">is </w:t>
      </w:r>
      <w:r w:rsidRPr="00A52C08">
        <w:rPr>
          <w:rFonts w:ascii="Verdana" w:hAnsi="Verdana"/>
          <w:sz w:val="18"/>
          <w:szCs w:val="18"/>
        </w:rPr>
        <w:t>gemaakt van de concurrentieverschillen die hierdoor ontstaan op de korte afstand, waarbij het bezitten van een N2-voertuig door de kilometerheffing netto fors duurder uit kan pakken dan de N1-variant?</w:t>
      </w:r>
    </w:p>
    <w:p w:rsidR="00E64EEA" w:rsidP="006F52C2" w:rsidRDefault="00E64EEA" w14:paraId="2FCDAD8C" w14:textId="77777777">
      <w:pPr>
        <w:spacing w:before="0" w:after="0" w:line="276" w:lineRule="auto"/>
        <w:contextualSpacing/>
        <w:rPr>
          <w:rFonts w:ascii="Verdana" w:hAnsi="Verdana"/>
          <w:sz w:val="18"/>
          <w:szCs w:val="18"/>
        </w:rPr>
      </w:pPr>
    </w:p>
    <w:p w:rsidRPr="00A52C08" w:rsidR="002A6953" w:rsidP="006F52C2" w:rsidRDefault="00B46240" w14:paraId="67523E16" w14:textId="7E26C12C">
      <w:pPr>
        <w:spacing w:before="0" w:after="0" w:line="276" w:lineRule="auto"/>
        <w:contextualSpacing/>
        <w:rPr>
          <w:rFonts w:ascii="Verdana" w:hAnsi="Verdana"/>
          <w:sz w:val="18"/>
          <w:szCs w:val="18"/>
        </w:rPr>
      </w:pPr>
      <w:r w:rsidRPr="00A52C08">
        <w:rPr>
          <w:rFonts w:ascii="Verdana" w:hAnsi="Verdana"/>
          <w:sz w:val="18"/>
          <w:szCs w:val="18"/>
        </w:rPr>
        <w:t>Zoals toegelicht in de inleiding kent d</w:t>
      </w:r>
      <w:r w:rsidRPr="00A52C08" w:rsidR="00195379">
        <w:rPr>
          <w:rFonts w:ascii="Verdana" w:hAnsi="Verdana"/>
          <w:sz w:val="18"/>
          <w:szCs w:val="18"/>
        </w:rPr>
        <w:t xml:space="preserve">e Europese regelgeving een geharmoniseerde voertuigindeling op basis van de technische kenmerken van voertuigen. De </w:t>
      </w:r>
      <w:r w:rsidRPr="00A52C08" w:rsidR="00195379">
        <w:rPr>
          <w:rFonts w:ascii="Verdana" w:hAnsi="Verdana"/>
          <w:i/>
          <w:iCs/>
          <w:sz w:val="18"/>
          <w:szCs w:val="18"/>
        </w:rPr>
        <w:t>technisch</w:t>
      </w:r>
      <w:r w:rsidRPr="00A52C08" w:rsidR="00E92BB1">
        <w:rPr>
          <w:rFonts w:ascii="Verdana" w:hAnsi="Verdana"/>
          <w:i/>
          <w:iCs/>
          <w:sz w:val="18"/>
          <w:szCs w:val="18"/>
        </w:rPr>
        <w:t xml:space="preserve"> toelaatbar</w:t>
      </w:r>
      <w:r w:rsidRPr="00A52C08" w:rsidR="00195379">
        <w:rPr>
          <w:rFonts w:ascii="Verdana" w:hAnsi="Verdana"/>
          <w:i/>
          <w:iCs/>
          <w:sz w:val="18"/>
          <w:szCs w:val="18"/>
        </w:rPr>
        <w:t>e</w:t>
      </w:r>
      <w:r w:rsidRPr="00A52C08" w:rsidR="00195379">
        <w:rPr>
          <w:rFonts w:ascii="Verdana" w:hAnsi="Verdana"/>
          <w:sz w:val="18"/>
          <w:szCs w:val="18"/>
        </w:rPr>
        <w:t xml:space="preserve"> maximummassa, waarop de bijbehorende voertuigcategorie (N1, N2 of N3) is bepaald, is daarbij leidend. Deze indeling is vastgelegd in Europese regelgeving en vormt de basis voor toelatingseisen, technische voorschriften en voertuigclassificatie binnen de EU. Voor een N2-voertuig waarvan de </w:t>
      </w:r>
      <w:r w:rsidRPr="00A52C08" w:rsidR="00195379">
        <w:rPr>
          <w:rFonts w:ascii="Verdana" w:hAnsi="Verdana"/>
          <w:i/>
          <w:iCs/>
          <w:sz w:val="18"/>
          <w:szCs w:val="18"/>
        </w:rPr>
        <w:t>toegestane</w:t>
      </w:r>
      <w:r w:rsidRPr="00A52C08" w:rsidR="00195379">
        <w:rPr>
          <w:rFonts w:ascii="Verdana" w:hAnsi="Verdana"/>
          <w:sz w:val="18"/>
          <w:szCs w:val="18"/>
        </w:rPr>
        <w:t xml:space="preserve"> </w:t>
      </w:r>
      <w:r w:rsidRPr="00A52C08" w:rsidR="00A07C53">
        <w:rPr>
          <w:rFonts w:ascii="Verdana" w:hAnsi="Verdana"/>
          <w:sz w:val="18"/>
          <w:szCs w:val="18"/>
        </w:rPr>
        <w:t>maximum</w:t>
      </w:r>
      <w:r w:rsidRPr="00A52C08" w:rsidR="00195379">
        <w:rPr>
          <w:rFonts w:ascii="Verdana" w:hAnsi="Verdana"/>
          <w:sz w:val="18"/>
          <w:szCs w:val="18"/>
        </w:rPr>
        <w:t>massa administratief is verlaagd (terugkeuren) gelden nog steeds de technische eisen voor een N2-voertuig. Deze voertuigen zijn daarmee technisch vooral identiek aan andere N2-voertuigen. Voor N1-voertuigen gelden andere technische eisen.</w:t>
      </w:r>
      <w:r w:rsidRPr="00A52C08" w:rsidR="004556D1">
        <w:rPr>
          <w:rFonts w:ascii="Verdana" w:hAnsi="Verdana"/>
          <w:sz w:val="18"/>
          <w:szCs w:val="18"/>
        </w:rPr>
        <w:t xml:space="preserve"> </w:t>
      </w:r>
    </w:p>
    <w:p w:rsidRPr="00A52C08" w:rsidR="00195379" w:rsidP="006F52C2" w:rsidRDefault="002A6953" w14:paraId="6E1C3503" w14:textId="56FA888C">
      <w:pPr>
        <w:spacing w:before="0" w:after="0" w:line="276" w:lineRule="auto"/>
        <w:contextualSpacing/>
        <w:rPr>
          <w:rFonts w:ascii="Verdana" w:hAnsi="Verdana"/>
          <w:sz w:val="18"/>
          <w:szCs w:val="18"/>
        </w:rPr>
      </w:pPr>
      <w:r w:rsidRPr="00A52C08">
        <w:rPr>
          <w:rFonts w:ascii="Verdana" w:hAnsi="Verdana"/>
          <w:sz w:val="18"/>
          <w:szCs w:val="18"/>
        </w:rPr>
        <w:t xml:space="preserve">De vrachtwagenheffing is een vorm van betalen naar gebruik: voor voertuigen die veel kilometers </w:t>
      </w:r>
      <w:r w:rsidRPr="00A52C08" w:rsidR="009468B3">
        <w:rPr>
          <w:rFonts w:ascii="Verdana" w:hAnsi="Verdana"/>
          <w:sz w:val="18"/>
          <w:szCs w:val="18"/>
        </w:rPr>
        <w:t>op het heffings</w:t>
      </w:r>
      <w:r w:rsidRPr="00A52C08" w:rsidR="00FF26DB">
        <w:rPr>
          <w:rFonts w:ascii="Verdana" w:hAnsi="Verdana"/>
          <w:sz w:val="18"/>
          <w:szCs w:val="18"/>
        </w:rPr>
        <w:t xml:space="preserve">plichtige </w:t>
      </w:r>
      <w:r w:rsidRPr="00A52C08" w:rsidR="009468B3">
        <w:rPr>
          <w:rFonts w:ascii="Verdana" w:hAnsi="Verdana"/>
          <w:sz w:val="18"/>
          <w:szCs w:val="18"/>
        </w:rPr>
        <w:t xml:space="preserve">netwerk van de vrachtwagenheffing </w:t>
      </w:r>
      <w:r w:rsidRPr="00A52C08">
        <w:rPr>
          <w:rFonts w:ascii="Verdana" w:hAnsi="Verdana"/>
          <w:sz w:val="18"/>
          <w:szCs w:val="18"/>
        </w:rPr>
        <w:t>maken</w:t>
      </w:r>
      <w:r w:rsidRPr="00A52C08" w:rsidR="00BD3B0A">
        <w:rPr>
          <w:rFonts w:ascii="Verdana" w:hAnsi="Verdana"/>
          <w:sz w:val="18"/>
          <w:szCs w:val="18"/>
        </w:rPr>
        <w:t xml:space="preserve"> (voornamelijk snelwegen)</w:t>
      </w:r>
      <w:r w:rsidRPr="00A52C08">
        <w:rPr>
          <w:rFonts w:ascii="Verdana" w:hAnsi="Verdana"/>
          <w:sz w:val="18"/>
          <w:szCs w:val="18"/>
        </w:rPr>
        <w:t>, zal aanzienlijk meer vrachtwagenheffing betaald worden dan voor</w:t>
      </w:r>
      <w:r w:rsidRPr="00A52C08" w:rsidR="0095764E">
        <w:rPr>
          <w:rFonts w:ascii="Verdana" w:hAnsi="Verdana"/>
          <w:sz w:val="18"/>
          <w:szCs w:val="18"/>
        </w:rPr>
        <w:t xml:space="preserve"> </w:t>
      </w:r>
      <w:r w:rsidRPr="00A52C08">
        <w:rPr>
          <w:rFonts w:ascii="Verdana" w:hAnsi="Verdana"/>
          <w:sz w:val="18"/>
          <w:szCs w:val="18"/>
        </w:rPr>
        <w:t xml:space="preserve">voertuigen waarmee weinig gereden wordt. Daarnaast zal een eigenaar die zijn voertuig vooral voor korte afstanden gebruikt relatief veel gebruik maken van lokale wegen, waarvoor de vrachtwagenheffing niet geldt. In combinatie met het nihiltarief voor de motorrijtuigenbelasting, kunnen deze eigenaren zelfs goedkoper uit zijn dan nu het geval is. </w:t>
      </w:r>
    </w:p>
    <w:p w:rsidRPr="00A52C08" w:rsidR="00195379" w:rsidP="006F52C2" w:rsidRDefault="002A6953" w14:paraId="404233C5" w14:textId="387DAA6D">
      <w:pPr>
        <w:spacing w:before="0" w:after="0" w:line="276" w:lineRule="auto"/>
        <w:contextualSpacing/>
        <w:rPr>
          <w:rFonts w:ascii="Verdana" w:hAnsi="Verdana"/>
          <w:b/>
          <w:bCs/>
          <w:sz w:val="18"/>
          <w:szCs w:val="18"/>
        </w:rPr>
      </w:pPr>
      <w:r w:rsidRPr="00A52C08">
        <w:rPr>
          <w:rFonts w:ascii="Verdana" w:hAnsi="Verdana"/>
          <w:sz w:val="18"/>
          <w:szCs w:val="18"/>
        </w:rPr>
        <w:t>Zoals ook toegelicht in de brief van 26 januari 2026 vind</w:t>
      </w:r>
      <w:r w:rsidRPr="00A52C08" w:rsidR="00486826">
        <w:rPr>
          <w:rFonts w:ascii="Verdana" w:hAnsi="Verdana"/>
          <w:sz w:val="18"/>
          <w:szCs w:val="18"/>
        </w:rPr>
        <w:t>t</w:t>
      </w:r>
      <w:r w:rsidRPr="00A52C08">
        <w:rPr>
          <w:rFonts w:ascii="Verdana" w:hAnsi="Verdana"/>
          <w:sz w:val="18"/>
          <w:szCs w:val="18"/>
        </w:rPr>
        <w:t xml:space="preserve"> het kabinet het wenselijk om voertuigen die op basis van de technische voertuigkenmerken gelijk zijn, gelijk te behandelen in zowel de vrachtwagenheffing als in de motorrijtuigenbelasting. Daarom is ervoor gekozen om teruggekeurde N2-voertuigen </w:t>
      </w:r>
      <w:r w:rsidR="0069648E">
        <w:rPr>
          <w:rFonts w:ascii="Verdana" w:hAnsi="Verdana"/>
          <w:sz w:val="18"/>
          <w:szCs w:val="18"/>
        </w:rPr>
        <w:t>hetzelfde</w:t>
      </w:r>
      <w:r w:rsidRPr="00A52C08">
        <w:rPr>
          <w:rFonts w:ascii="Verdana" w:hAnsi="Verdana"/>
          <w:sz w:val="18"/>
          <w:szCs w:val="18"/>
        </w:rPr>
        <w:t xml:space="preserve"> te behandelen als alle andere N2-voertuigen. </w:t>
      </w:r>
      <w:r w:rsidR="00C575FB">
        <w:rPr>
          <w:rFonts w:ascii="Verdana" w:hAnsi="Verdana"/>
          <w:sz w:val="18"/>
          <w:szCs w:val="18"/>
        </w:rPr>
        <w:t>Zoals hiervoor toegelicht geldt voor alle voertuigen die onder de vrachtwagenheffing vallen dat de omschakeling naar “betalen naar gebruik” kan zorgen voor een last</w:t>
      </w:r>
      <w:r w:rsidR="0069648E">
        <w:rPr>
          <w:rFonts w:ascii="Verdana" w:hAnsi="Verdana"/>
          <w:sz w:val="18"/>
          <w:szCs w:val="18"/>
        </w:rPr>
        <w:t>en</w:t>
      </w:r>
      <w:r w:rsidR="00C575FB">
        <w:rPr>
          <w:rFonts w:ascii="Verdana" w:hAnsi="Verdana"/>
          <w:sz w:val="18"/>
          <w:szCs w:val="18"/>
        </w:rPr>
        <w:t xml:space="preserve">verzwaring voor eigenaren die veel kilometers rijden over het heffingsplichtige wegennet. Deze omschakeling is immers het doel van de invoering van de vrachtwagenheffing. </w:t>
      </w:r>
      <w:r w:rsidRPr="00A52C08">
        <w:rPr>
          <w:rFonts w:ascii="Verdana" w:hAnsi="Verdana"/>
          <w:sz w:val="18"/>
          <w:szCs w:val="18"/>
        </w:rPr>
        <w:t xml:space="preserve">Een impactanalyse </w:t>
      </w:r>
      <w:r w:rsidRPr="00A52C08" w:rsidR="0095764E">
        <w:rPr>
          <w:rFonts w:ascii="Verdana" w:hAnsi="Verdana"/>
          <w:sz w:val="18"/>
          <w:szCs w:val="18"/>
        </w:rPr>
        <w:t>naar de concurrentieverschillen tussen</w:t>
      </w:r>
      <w:r w:rsidRPr="00A52C08">
        <w:rPr>
          <w:rFonts w:ascii="Verdana" w:hAnsi="Verdana"/>
          <w:sz w:val="18"/>
          <w:szCs w:val="18"/>
        </w:rPr>
        <w:t xml:space="preserve"> eigenaren van N2-voertuigen </w:t>
      </w:r>
      <w:r w:rsidRPr="00A52C08" w:rsidR="0095764E">
        <w:rPr>
          <w:rFonts w:ascii="Verdana" w:hAnsi="Verdana"/>
          <w:sz w:val="18"/>
          <w:szCs w:val="18"/>
        </w:rPr>
        <w:t>en</w:t>
      </w:r>
      <w:r w:rsidRPr="00A52C08">
        <w:rPr>
          <w:rFonts w:ascii="Verdana" w:hAnsi="Verdana"/>
          <w:sz w:val="18"/>
          <w:szCs w:val="18"/>
        </w:rPr>
        <w:t xml:space="preserve"> N1-voertuig</w:t>
      </w:r>
      <w:r w:rsidRPr="00A52C08" w:rsidR="0095764E">
        <w:rPr>
          <w:rFonts w:ascii="Verdana" w:hAnsi="Verdana"/>
          <w:sz w:val="18"/>
          <w:szCs w:val="18"/>
        </w:rPr>
        <w:t>en</w:t>
      </w:r>
      <w:r w:rsidRPr="00A52C08">
        <w:rPr>
          <w:rFonts w:ascii="Verdana" w:hAnsi="Verdana"/>
          <w:sz w:val="18"/>
          <w:szCs w:val="18"/>
        </w:rPr>
        <w:t xml:space="preserve"> </w:t>
      </w:r>
      <w:r w:rsidR="00C575FB">
        <w:rPr>
          <w:rFonts w:ascii="Verdana" w:hAnsi="Verdana"/>
          <w:sz w:val="18"/>
          <w:szCs w:val="18"/>
        </w:rPr>
        <w:t xml:space="preserve">die niet onder de vrachtwagenheffing vallen </w:t>
      </w:r>
      <w:r w:rsidRPr="00A52C08">
        <w:rPr>
          <w:rFonts w:ascii="Verdana" w:hAnsi="Verdana"/>
          <w:sz w:val="18"/>
          <w:szCs w:val="18"/>
        </w:rPr>
        <w:t xml:space="preserve">is </w:t>
      </w:r>
      <w:r w:rsidR="00C575FB">
        <w:rPr>
          <w:rFonts w:ascii="Verdana" w:hAnsi="Verdana"/>
          <w:sz w:val="18"/>
          <w:szCs w:val="18"/>
        </w:rPr>
        <w:t>daarom niet zinvol</w:t>
      </w:r>
      <w:r w:rsidRPr="00A52C08">
        <w:rPr>
          <w:rFonts w:ascii="Verdana" w:hAnsi="Verdana"/>
          <w:sz w:val="18"/>
          <w:szCs w:val="18"/>
        </w:rPr>
        <w:t>.</w:t>
      </w:r>
    </w:p>
    <w:p w:rsidRPr="00A52C08" w:rsidR="002A6953" w:rsidP="006F52C2" w:rsidRDefault="002A6953" w14:paraId="66E432A0" w14:textId="77777777">
      <w:pPr>
        <w:spacing w:before="0" w:after="0" w:line="276" w:lineRule="auto"/>
        <w:contextualSpacing/>
        <w:rPr>
          <w:rFonts w:ascii="Verdana" w:hAnsi="Verdana"/>
          <w:sz w:val="18"/>
          <w:szCs w:val="18"/>
        </w:rPr>
      </w:pPr>
    </w:p>
    <w:p w:rsidRPr="00A52C08" w:rsidR="009032D4" w:rsidP="006F52C2" w:rsidRDefault="009032D4" w14:paraId="03F5A152" w14:textId="66E2FE15">
      <w:pPr>
        <w:spacing w:before="0" w:after="0" w:line="276" w:lineRule="auto"/>
        <w:contextualSpacing/>
        <w:rPr>
          <w:rFonts w:ascii="Verdana" w:hAnsi="Verdana"/>
          <w:sz w:val="18"/>
          <w:szCs w:val="18"/>
        </w:rPr>
      </w:pPr>
      <w:r w:rsidRPr="00A52C08">
        <w:rPr>
          <w:rFonts w:ascii="Verdana" w:hAnsi="Verdana"/>
          <w:sz w:val="18"/>
          <w:szCs w:val="18"/>
        </w:rPr>
        <w:t>De leden van de D66-fractie vragen of specifiek in</w:t>
      </w:r>
      <w:r w:rsidRPr="00A52C08" w:rsidR="00B05D58">
        <w:rPr>
          <w:rFonts w:ascii="Verdana" w:hAnsi="Verdana"/>
          <w:sz w:val="18"/>
          <w:szCs w:val="18"/>
        </w:rPr>
        <w:t>ge</w:t>
      </w:r>
      <w:r w:rsidRPr="00A52C08">
        <w:rPr>
          <w:rFonts w:ascii="Verdana" w:hAnsi="Verdana"/>
          <w:sz w:val="18"/>
          <w:szCs w:val="18"/>
        </w:rPr>
        <w:t>gaan</w:t>
      </w:r>
      <w:r w:rsidRPr="00A52C08" w:rsidR="00B05D58">
        <w:rPr>
          <w:rFonts w:ascii="Verdana" w:hAnsi="Verdana"/>
          <w:sz w:val="18"/>
          <w:szCs w:val="18"/>
        </w:rPr>
        <w:t xml:space="preserve"> kan worden</w:t>
      </w:r>
      <w:r w:rsidRPr="00A52C08">
        <w:rPr>
          <w:rFonts w:ascii="Verdana" w:hAnsi="Verdana"/>
          <w:sz w:val="18"/>
          <w:szCs w:val="18"/>
        </w:rPr>
        <w:t xml:space="preserve"> op de financiële balans voor deze groep: wordt de gemiddelde ondernemer in deze categorie per 1 juli 2026 geconfronteerd met een netto kostenstijging of een netto kostendaling wanneer de mrb-vrijstelling en de vrachtwagenheffing tegen elkaar worden weggestreept?</w:t>
      </w:r>
    </w:p>
    <w:p w:rsidR="00E64EEA" w:rsidP="006F52C2" w:rsidRDefault="00E64EEA" w14:paraId="6BE0EE95" w14:textId="77777777">
      <w:pPr>
        <w:spacing w:before="0" w:after="0" w:line="276" w:lineRule="auto"/>
        <w:contextualSpacing/>
        <w:rPr>
          <w:rFonts w:ascii="Verdana" w:hAnsi="Verdana"/>
          <w:sz w:val="18"/>
          <w:szCs w:val="18"/>
        </w:rPr>
      </w:pPr>
    </w:p>
    <w:p w:rsidR="005E407D" w:rsidP="006F52C2" w:rsidRDefault="00B05D58" w14:paraId="04ABE97D" w14:textId="00879161">
      <w:pPr>
        <w:spacing w:before="0" w:after="0" w:line="276" w:lineRule="auto"/>
        <w:contextualSpacing/>
        <w:rPr>
          <w:rFonts w:ascii="Verdana" w:hAnsi="Verdana" w:eastAsia="DejaVu Sans" w:cs="Lohit Hindi"/>
          <w:color w:val="000000"/>
          <w:sz w:val="18"/>
          <w:szCs w:val="18"/>
        </w:rPr>
      </w:pPr>
      <w:r w:rsidRPr="00A52C08">
        <w:rPr>
          <w:rFonts w:ascii="Verdana" w:hAnsi="Verdana"/>
          <w:sz w:val="18"/>
          <w:szCs w:val="18"/>
        </w:rPr>
        <w:t xml:space="preserve">In hoeverre een eigenaar van een </w:t>
      </w:r>
      <w:r w:rsidR="0069648E">
        <w:rPr>
          <w:rFonts w:ascii="Verdana" w:hAnsi="Verdana"/>
          <w:sz w:val="18"/>
          <w:szCs w:val="18"/>
        </w:rPr>
        <w:t>teruggekeurde N2-</w:t>
      </w:r>
      <w:r w:rsidRPr="00A52C08">
        <w:rPr>
          <w:rFonts w:ascii="Verdana" w:hAnsi="Verdana"/>
          <w:sz w:val="18"/>
          <w:szCs w:val="18"/>
        </w:rPr>
        <w:t xml:space="preserve">vrachtwagen straks wordt geconfronteerd met een netto kostenstijging of netto </w:t>
      </w:r>
      <w:r w:rsidRPr="00A52C08" w:rsidR="00B9032E">
        <w:rPr>
          <w:rFonts w:ascii="Verdana" w:hAnsi="Verdana"/>
          <w:sz w:val="18"/>
          <w:szCs w:val="18"/>
        </w:rPr>
        <w:t xml:space="preserve">kostendaling </w:t>
      </w:r>
      <w:r w:rsidRPr="00A52C08">
        <w:rPr>
          <w:rFonts w:ascii="Verdana" w:hAnsi="Verdana"/>
          <w:sz w:val="18"/>
          <w:szCs w:val="18"/>
        </w:rPr>
        <w:t xml:space="preserve">hangt af van </w:t>
      </w:r>
      <w:r w:rsidRPr="00A52C08" w:rsidR="00B9032E">
        <w:rPr>
          <w:rFonts w:ascii="Verdana" w:hAnsi="Verdana"/>
          <w:sz w:val="18"/>
          <w:szCs w:val="18"/>
        </w:rPr>
        <w:t>het gewicht en</w:t>
      </w:r>
      <w:r w:rsidRPr="00A52C08">
        <w:rPr>
          <w:rFonts w:ascii="Verdana" w:hAnsi="Verdana"/>
          <w:sz w:val="18"/>
          <w:szCs w:val="18"/>
        </w:rPr>
        <w:t xml:space="preserve"> de milieukenmerken van het voertuig en het aantal kilometers dat gereden wordt over het heffingsnetwerk van de vrachtwagenheffing. </w:t>
      </w:r>
      <w:r w:rsidRPr="00A52C08" w:rsidR="00624407">
        <w:rPr>
          <w:rFonts w:ascii="Verdana" w:hAnsi="Verdana"/>
          <w:sz w:val="18"/>
          <w:szCs w:val="18"/>
        </w:rPr>
        <w:t>Zoals hiervoor toegelicht</w:t>
      </w:r>
      <w:r w:rsidR="0069648E">
        <w:rPr>
          <w:rFonts w:ascii="Verdana" w:hAnsi="Verdana"/>
          <w:sz w:val="18"/>
          <w:szCs w:val="18"/>
        </w:rPr>
        <w:t>,</w:t>
      </w:r>
      <w:r w:rsidRPr="00A52C08" w:rsidR="00624407">
        <w:rPr>
          <w:rFonts w:ascii="Verdana" w:hAnsi="Verdana"/>
          <w:sz w:val="18"/>
          <w:szCs w:val="18"/>
        </w:rPr>
        <w:t xml:space="preserve"> kan de mate </w:t>
      </w:r>
      <w:r w:rsidRPr="00A52C08" w:rsidR="00624407">
        <w:rPr>
          <w:rFonts w:ascii="Verdana" w:hAnsi="Verdana" w:eastAsia="DejaVu Sans" w:cs="Lohit Hindi"/>
          <w:color w:val="000000"/>
          <w:sz w:val="18"/>
          <w:szCs w:val="18"/>
        </w:rPr>
        <w:t xml:space="preserve">waarin een eigenaar gebruikmaakt van het heffingsnetwerk sterk verschillen. Sommige ondernemers zullen het voertuig vooral lokaal binnen de bebouwde kom gebruiken, terwijl andere eigenaren hun voertuigen inzetten op </w:t>
      </w:r>
      <w:r w:rsidR="0069648E">
        <w:rPr>
          <w:rFonts w:ascii="Verdana" w:hAnsi="Verdana" w:eastAsia="DejaVu Sans" w:cs="Lohit Hindi"/>
          <w:color w:val="000000"/>
          <w:sz w:val="18"/>
          <w:szCs w:val="18"/>
        </w:rPr>
        <w:t>grotere</w:t>
      </w:r>
      <w:r w:rsidRPr="00A52C08" w:rsidR="00624407">
        <w:rPr>
          <w:rFonts w:ascii="Verdana" w:hAnsi="Verdana" w:eastAsia="DejaVu Sans" w:cs="Lohit Hindi"/>
          <w:color w:val="000000"/>
          <w:sz w:val="18"/>
          <w:szCs w:val="18"/>
        </w:rPr>
        <w:t xml:space="preserve"> afstanden. Hieronder volg</w:t>
      </w:r>
      <w:r w:rsidRPr="00A52C08" w:rsidR="005E407D">
        <w:rPr>
          <w:rFonts w:ascii="Verdana" w:hAnsi="Verdana" w:eastAsia="DejaVu Sans" w:cs="Lohit Hindi"/>
          <w:color w:val="000000"/>
          <w:sz w:val="18"/>
          <w:szCs w:val="18"/>
        </w:rPr>
        <w:t xml:space="preserve">t een </w:t>
      </w:r>
      <w:r w:rsidRPr="00A52C08" w:rsidR="00624407">
        <w:rPr>
          <w:rFonts w:ascii="Verdana" w:hAnsi="Verdana" w:eastAsia="DejaVu Sans" w:cs="Lohit Hindi"/>
          <w:color w:val="000000"/>
          <w:sz w:val="18"/>
          <w:szCs w:val="18"/>
        </w:rPr>
        <w:t>rekenvoorbeeld</w:t>
      </w:r>
      <w:r w:rsidRPr="00A52C08" w:rsidR="00857A32">
        <w:rPr>
          <w:rFonts w:ascii="Verdana" w:hAnsi="Verdana" w:eastAsia="DejaVu Sans" w:cs="Lohit Hindi"/>
          <w:color w:val="000000"/>
          <w:sz w:val="18"/>
          <w:szCs w:val="18"/>
        </w:rPr>
        <w:t xml:space="preserve"> voor een gangbare teruggekeurde vrachtwagen</w:t>
      </w:r>
      <w:r w:rsidRPr="00A52C08" w:rsidR="005E407D">
        <w:rPr>
          <w:rFonts w:ascii="Verdana" w:hAnsi="Verdana" w:eastAsia="DejaVu Sans" w:cs="Lohit Hindi"/>
          <w:color w:val="000000"/>
          <w:sz w:val="18"/>
          <w:szCs w:val="18"/>
        </w:rPr>
        <w:t xml:space="preserve">. </w:t>
      </w:r>
      <w:r w:rsidRPr="00A52C08" w:rsidR="00BB0867">
        <w:rPr>
          <w:rFonts w:ascii="Verdana" w:hAnsi="Verdana" w:eastAsia="DejaVu Sans" w:cs="Lohit Hindi"/>
          <w:color w:val="000000"/>
          <w:sz w:val="18"/>
          <w:szCs w:val="18"/>
        </w:rPr>
        <w:t xml:space="preserve">In </w:t>
      </w:r>
      <w:r w:rsidRPr="00A52C08" w:rsidR="005E407D">
        <w:rPr>
          <w:rFonts w:ascii="Verdana" w:hAnsi="Verdana" w:eastAsia="DejaVu Sans" w:cs="Lohit Hindi"/>
          <w:color w:val="000000"/>
          <w:sz w:val="18"/>
          <w:szCs w:val="18"/>
        </w:rPr>
        <w:t xml:space="preserve">dit voorbeeld ligt het omslagpunt </w:t>
      </w:r>
      <w:r w:rsidR="0083598C">
        <w:rPr>
          <w:rFonts w:ascii="Verdana" w:hAnsi="Verdana" w:eastAsia="DejaVu Sans" w:cs="Lohit Hindi"/>
          <w:color w:val="000000"/>
          <w:sz w:val="18"/>
          <w:szCs w:val="18"/>
        </w:rPr>
        <w:t xml:space="preserve">van de kosten </w:t>
      </w:r>
      <w:r w:rsidRPr="00A52C08" w:rsidR="005E407D">
        <w:rPr>
          <w:rFonts w:ascii="Verdana" w:hAnsi="Verdana" w:eastAsia="DejaVu Sans" w:cs="Lohit Hindi"/>
          <w:color w:val="000000"/>
          <w:sz w:val="18"/>
          <w:szCs w:val="18"/>
        </w:rPr>
        <w:t xml:space="preserve">bij </w:t>
      </w:r>
      <w:r w:rsidRPr="00A52C08" w:rsidR="00E638B8">
        <w:rPr>
          <w:rFonts w:ascii="Verdana" w:hAnsi="Verdana" w:eastAsia="DejaVu Sans" w:cs="Lohit Hindi"/>
          <w:color w:val="000000"/>
          <w:sz w:val="18"/>
          <w:szCs w:val="18"/>
        </w:rPr>
        <w:t>8.814</w:t>
      </w:r>
      <w:r w:rsidRPr="00A52C08" w:rsidR="005E407D">
        <w:rPr>
          <w:rFonts w:ascii="Verdana" w:hAnsi="Verdana" w:eastAsia="DejaVu Sans" w:cs="Lohit Hindi"/>
          <w:color w:val="000000"/>
          <w:sz w:val="18"/>
          <w:szCs w:val="18"/>
        </w:rPr>
        <w:t xml:space="preserve"> kilometer per jaar over het heffingsplichtige netwerk.</w:t>
      </w:r>
      <w:r w:rsidR="009C3B35">
        <w:rPr>
          <w:rFonts w:ascii="Verdana" w:hAnsi="Verdana" w:eastAsia="DejaVu Sans" w:cs="Lohit Hindi"/>
          <w:color w:val="000000"/>
          <w:sz w:val="18"/>
          <w:szCs w:val="18"/>
        </w:rPr>
        <w:t xml:space="preserve"> In deze voorbeelden zijn niet de mogelijkheden betrokken om gebruik te maken van subsidies uit de terugsluis. Op deze mogelijkheden zal verderop nader worden ingegaan.</w:t>
      </w:r>
    </w:p>
    <w:p w:rsidRPr="00A52C08" w:rsidR="0069648E" w:rsidP="006F52C2" w:rsidRDefault="0069648E" w14:paraId="1907CB49" w14:textId="77777777">
      <w:pPr>
        <w:spacing w:before="0" w:after="0" w:line="276" w:lineRule="auto"/>
        <w:contextualSpacing/>
        <w:rPr>
          <w:rFonts w:ascii="Verdana" w:hAnsi="Verdana" w:eastAsia="DejaVu Sans" w:cs="Lohit Hindi"/>
          <w:color w:val="000000"/>
          <w:sz w:val="18"/>
          <w:szCs w:val="18"/>
        </w:rPr>
      </w:pPr>
    </w:p>
    <w:tbl>
      <w:tblPr>
        <w:tblStyle w:val="Tabelraster1"/>
        <w:tblW w:w="8217" w:type="dxa"/>
        <w:tblInd w:w="0" w:type="dxa"/>
        <w:tblLook w:val="04A0" w:firstRow="1" w:lastRow="0" w:firstColumn="1" w:lastColumn="0" w:noHBand="0" w:noVBand="1"/>
      </w:tblPr>
      <w:tblGrid>
        <w:gridCol w:w="3393"/>
        <w:gridCol w:w="1989"/>
        <w:gridCol w:w="425"/>
        <w:gridCol w:w="2410"/>
      </w:tblGrid>
      <w:tr w:rsidRPr="00A52C08" w:rsidR="00B05D58" w:rsidTr="00624407" w14:paraId="56F1AE7E" w14:textId="77777777">
        <w:trPr>
          <w:cnfStyle w:val="100000000000" w:firstRow="1" w:lastRow="0" w:firstColumn="0" w:lastColumn="0" w:oddVBand="0" w:evenVBand="0" w:oddHBand="0" w:evenHBand="0" w:firstRowFirstColumn="0" w:firstRowLastColumn="0" w:lastRowFirstColumn="0" w:lastRowLastColumn="0"/>
        </w:trPr>
        <w:tc>
          <w:tcPr>
            <w:tcW w:w="5382" w:type="dxa"/>
            <w:gridSpan w:val="2"/>
          </w:tcPr>
          <w:p w:rsidRPr="00A52C08" w:rsidR="00B05D58" w:rsidP="006F52C2" w:rsidRDefault="00B05D58" w14:paraId="2D69B5BE" w14:textId="77777777">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Voertuigcategorie</w:t>
            </w:r>
          </w:p>
        </w:tc>
        <w:tc>
          <w:tcPr>
            <w:tcW w:w="2835" w:type="dxa"/>
            <w:gridSpan w:val="2"/>
          </w:tcPr>
          <w:p w:rsidRPr="00A52C08" w:rsidR="00B05D58" w:rsidP="006F52C2" w:rsidRDefault="00B05D58" w14:paraId="4B6E063A" w14:textId="77777777">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sz w:val="16"/>
                <w:szCs w:val="16"/>
              </w:rPr>
              <w:t>Bedrijfsauto (N2)</w:t>
            </w:r>
          </w:p>
        </w:tc>
      </w:tr>
      <w:tr w:rsidRPr="00A52C08" w:rsidR="00B05D58" w:rsidTr="00624407" w14:paraId="6AF753F7" w14:textId="77777777">
        <w:tc>
          <w:tcPr>
            <w:tcW w:w="5382" w:type="dxa"/>
            <w:gridSpan w:val="2"/>
          </w:tcPr>
          <w:p w:rsidRPr="00A52C08" w:rsidR="00B05D58" w:rsidP="006F52C2" w:rsidRDefault="00B05D58" w14:paraId="10C0064C" w14:textId="4074F542">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 xml:space="preserve">Technische </w:t>
            </w:r>
            <w:r w:rsidRPr="00A52C08" w:rsidR="00140BC2">
              <w:rPr>
                <w:rFonts w:ascii="Verdana" w:hAnsi="Verdana" w:eastAsia="DejaVu Sans" w:cs="Lohit Hindi"/>
                <w:b/>
                <w:sz w:val="16"/>
                <w:szCs w:val="16"/>
              </w:rPr>
              <w:t>maximum</w:t>
            </w:r>
            <w:r w:rsidRPr="00A52C08">
              <w:rPr>
                <w:rFonts w:ascii="Verdana" w:hAnsi="Verdana" w:eastAsia="DejaVu Sans" w:cs="Lohit Hindi"/>
                <w:b/>
                <w:sz w:val="16"/>
                <w:szCs w:val="16"/>
              </w:rPr>
              <w:t xml:space="preserve">massa </w:t>
            </w:r>
          </w:p>
        </w:tc>
        <w:tc>
          <w:tcPr>
            <w:tcW w:w="2835" w:type="dxa"/>
            <w:gridSpan w:val="2"/>
          </w:tcPr>
          <w:p w:rsidRPr="00A52C08" w:rsidR="00B05D58" w:rsidP="006F52C2" w:rsidRDefault="00E7574D" w14:paraId="31BE4204" w14:textId="6D143611">
            <w:pPr>
              <w:spacing w:before="0" w:after="0" w:line="276" w:lineRule="auto"/>
              <w:contextualSpacing/>
              <w:rPr>
                <w:rFonts w:ascii="Verdana" w:hAnsi="Verdana" w:eastAsia="DejaVu Sans" w:cs="Lohit Hindi"/>
                <w:bCs/>
                <w:sz w:val="16"/>
                <w:szCs w:val="16"/>
              </w:rPr>
            </w:pPr>
            <w:r w:rsidRPr="00A52C08">
              <w:rPr>
                <w:rFonts w:ascii="Verdana" w:hAnsi="Verdana" w:eastAsia="DejaVu Sans" w:cs="Lohit Hindi"/>
                <w:bCs/>
                <w:sz w:val="16"/>
                <w:szCs w:val="16"/>
              </w:rPr>
              <w:t>5</w:t>
            </w:r>
            <w:r w:rsidRPr="00A52C08" w:rsidR="00140BC2">
              <w:rPr>
                <w:rFonts w:ascii="Verdana" w:hAnsi="Verdana" w:eastAsia="DejaVu Sans" w:cs="Lohit Hindi"/>
                <w:bCs/>
                <w:sz w:val="16"/>
                <w:szCs w:val="16"/>
              </w:rPr>
              <w:t xml:space="preserve">.200 </w:t>
            </w:r>
            <w:r w:rsidRPr="00A52C08" w:rsidR="00B05D58">
              <w:rPr>
                <w:rFonts w:ascii="Verdana" w:hAnsi="Verdana" w:eastAsia="DejaVu Sans" w:cs="Lohit Hindi"/>
                <w:bCs/>
                <w:sz w:val="16"/>
                <w:szCs w:val="16"/>
              </w:rPr>
              <w:t>kg</w:t>
            </w:r>
          </w:p>
        </w:tc>
      </w:tr>
      <w:tr w:rsidRPr="00A52C08" w:rsidR="00140BC2" w:rsidTr="00624407" w14:paraId="2FE54938" w14:textId="77777777">
        <w:tc>
          <w:tcPr>
            <w:tcW w:w="5382" w:type="dxa"/>
            <w:gridSpan w:val="2"/>
          </w:tcPr>
          <w:p w:rsidRPr="00A52C08" w:rsidR="00140BC2" w:rsidP="006F52C2" w:rsidRDefault="00140BC2" w14:paraId="09F995E3" w14:textId="61F1BC91">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 xml:space="preserve">Toegestane maximummassa </w:t>
            </w:r>
          </w:p>
        </w:tc>
        <w:tc>
          <w:tcPr>
            <w:tcW w:w="2835" w:type="dxa"/>
            <w:gridSpan w:val="2"/>
          </w:tcPr>
          <w:p w:rsidRPr="00A52C08" w:rsidR="00140BC2" w:rsidP="006F52C2" w:rsidRDefault="00DC02D1" w14:paraId="46F7EA53" w14:textId="4ADA2FEE">
            <w:pPr>
              <w:spacing w:before="0" w:after="0" w:line="276" w:lineRule="auto"/>
              <w:contextualSpacing/>
              <w:rPr>
                <w:rFonts w:ascii="Verdana" w:hAnsi="Verdana" w:eastAsia="DejaVu Sans" w:cs="Lohit Hindi"/>
                <w:bCs/>
                <w:sz w:val="16"/>
                <w:szCs w:val="16"/>
              </w:rPr>
            </w:pPr>
            <w:r w:rsidRPr="00A52C08">
              <w:rPr>
                <w:rFonts w:ascii="Verdana" w:hAnsi="Verdana" w:eastAsia="DejaVu Sans" w:cs="Lohit Hindi"/>
                <w:bCs/>
                <w:sz w:val="16"/>
                <w:szCs w:val="16"/>
              </w:rPr>
              <w:t>3.500 kg</w:t>
            </w:r>
          </w:p>
        </w:tc>
      </w:tr>
      <w:tr w:rsidRPr="00A52C08" w:rsidR="00B46240" w:rsidTr="00FD2C8A" w14:paraId="190E4532" w14:textId="77777777">
        <w:tc>
          <w:tcPr>
            <w:tcW w:w="5382" w:type="dxa"/>
            <w:gridSpan w:val="2"/>
          </w:tcPr>
          <w:p w:rsidRPr="00A52C08" w:rsidR="00B46240" w:rsidP="006F52C2" w:rsidRDefault="00E638B8" w14:paraId="07EC63A4" w14:textId="3182B065">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Gewichtsklasse mrb (m</w:t>
            </w:r>
            <w:r w:rsidRPr="00A52C08" w:rsidR="00B46240">
              <w:rPr>
                <w:rFonts w:ascii="Verdana" w:hAnsi="Verdana" w:eastAsia="DejaVu Sans" w:cs="Lohit Hindi"/>
                <w:b/>
                <w:sz w:val="16"/>
                <w:szCs w:val="16"/>
              </w:rPr>
              <w:t>assa ledig voertuig</w:t>
            </w:r>
            <w:r w:rsidRPr="00A52C08">
              <w:rPr>
                <w:rFonts w:ascii="Verdana" w:hAnsi="Verdana" w:eastAsia="DejaVu Sans" w:cs="Lohit Hindi"/>
                <w:b/>
                <w:sz w:val="16"/>
                <w:szCs w:val="16"/>
              </w:rPr>
              <w:t>)</w:t>
            </w:r>
          </w:p>
        </w:tc>
        <w:tc>
          <w:tcPr>
            <w:tcW w:w="2835" w:type="dxa"/>
            <w:gridSpan w:val="2"/>
          </w:tcPr>
          <w:p w:rsidRPr="00A52C08" w:rsidR="00B46240" w:rsidP="006F52C2" w:rsidRDefault="00B46240" w14:paraId="12B73238" w14:textId="26F1E9BF">
            <w:pPr>
              <w:spacing w:before="0" w:after="0" w:line="276" w:lineRule="auto"/>
              <w:contextualSpacing/>
              <w:rPr>
                <w:rFonts w:ascii="Verdana" w:hAnsi="Verdana" w:eastAsia="DejaVu Sans" w:cs="Lohit Hindi"/>
                <w:bCs/>
                <w:sz w:val="16"/>
                <w:szCs w:val="16"/>
              </w:rPr>
            </w:pPr>
            <w:r w:rsidRPr="00A52C08">
              <w:rPr>
                <w:rFonts w:ascii="Verdana" w:hAnsi="Verdana" w:eastAsia="DejaVu Sans" w:cs="Lohit Hindi"/>
                <w:bCs/>
                <w:sz w:val="16"/>
                <w:szCs w:val="16"/>
              </w:rPr>
              <w:t>2.</w:t>
            </w:r>
            <w:r w:rsidRPr="00A52C08" w:rsidR="00E638B8">
              <w:rPr>
                <w:rFonts w:ascii="Verdana" w:hAnsi="Verdana" w:eastAsia="DejaVu Sans" w:cs="Lohit Hindi"/>
                <w:bCs/>
                <w:sz w:val="16"/>
                <w:szCs w:val="16"/>
              </w:rPr>
              <w:t>651 tot en met 2.750</w:t>
            </w:r>
            <w:r w:rsidRPr="00A52C08">
              <w:rPr>
                <w:rFonts w:ascii="Verdana" w:hAnsi="Verdana" w:eastAsia="DejaVu Sans" w:cs="Lohit Hindi"/>
                <w:bCs/>
                <w:sz w:val="16"/>
                <w:szCs w:val="16"/>
              </w:rPr>
              <w:t xml:space="preserve"> kg</w:t>
            </w:r>
          </w:p>
        </w:tc>
      </w:tr>
      <w:tr w:rsidRPr="00A52C08" w:rsidR="00140BC2" w:rsidTr="00624407" w14:paraId="4FBCA824" w14:textId="77777777">
        <w:tc>
          <w:tcPr>
            <w:tcW w:w="5382" w:type="dxa"/>
            <w:gridSpan w:val="2"/>
          </w:tcPr>
          <w:p w:rsidRPr="00A52C08" w:rsidR="00140BC2" w:rsidP="006F52C2" w:rsidRDefault="00DC02D1" w14:paraId="32DBF126" w14:textId="0511D649">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 xml:space="preserve">Gewichtsklasse </w:t>
            </w:r>
            <w:r w:rsidRPr="00A52C08" w:rsidR="00624407">
              <w:rPr>
                <w:rFonts w:ascii="Verdana" w:hAnsi="Verdana" w:eastAsia="DejaVu Sans" w:cs="Lohit Hindi"/>
                <w:b/>
                <w:sz w:val="16"/>
                <w:szCs w:val="16"/>
              </w:rPr>
              <w:t>vrachtwagenheffing</w:t>
            </w:r>
            <w:r w:rsidRPr="00A52C08">
              <w:rPr>
                <w:rFonts w:ascii="Verdana" w:hAnsi="Verdana" w:eastAsia="DejaVu Sans" w:cs="Lohit Hindi"/>
                <w:b/>
                <w:sz w:val="16"/>
                <w:szCs w:val="16"/>
              </w:rPr>
              <w:t xml:space="preserve"> (massa combinatie)</w:t>
            </w:r>
          </w:p>
        </w:tc>
        <w:tc>
          <w:tcPr>
            <w:tcW w:w="2835" w:type="dxa"/>
            <w:gridSpan w:val="2"/>
          </w:tcPr>
          <w:p w:rsidRPr="00A52C08" w:rsidR="00140BC2" w:rsidP="006F52C2" w:rsidRDefault="00DC02D1" w14:paraId="3ABF1606" w14:textId="58FDABA9">
            <w:pPr>
              <w:spacing w:before="0" w:after="0" w:line="276" w:lineRule="auto"/>
              <w:contextualSpacing/>
              <w:rPr>
                <w:rFonts w:ascii="Verdana" w:hAnsi="Verdana" w:eastAsia="DejaVu Sans" w:cs="Lohit Hindi"/>
                <w:bCs/>
                <w:sz w:val="16"/>
                <w:szCs w:val="16"/>
              </w:rPr>
            </w:pPr>
            <w:r w:rsidRPr="00A52C08">
              <w:rPr>
                <w:rFonts w:ascii="Verdana" w:hAnsi="Verdana" w:eastAsia="DejaVu Sans" w:cs="Lohit Hindi"/>
                <w:bCs/>
                <w:sz w:val="16"/>
                <w:szCs w:val="16"/>
              </w:rPr>
              <w:t>Meer dan 3.500 tot 12.000 kg</w:t>
            </w:r>
          </w:p>
        </w:tc>
      </w:tr>
      <w:tr w:rsidRPr="00A52C08" w:rsidR="00B05D58" w:rsidTr="00624407" w14:paraId="78741187" w14:textId="77777777">
        <w:tc>
          <w:tcPr>
            <w:tcW w:w="5382" w:type="dxa"/>
            <w:gridSpan w:val="2"/>
          </w:tcPr>
          <w:p w:rsidRPr="00A52C08" w:rsidR="00B05D58" w:rsidP="006F52C2" w:rsidRDefault="00B05D58" w14:paraId="2D5D13A2" w14:textId="77777777">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CO2-emissieklasse</w:t>
            </w:r>
          </w:p>
        </w:tc>
        <w:tc>
          <w:tcPr>
            <w:tcW w:w="2835" w:type="dxa"/>
            <w:gridSpan w:val="2"/>
          </w:tcPr>
          <w:p w:rsidRPr="00A52C08" w:rsidR="00B05D58" w:rsidP="006F52C2" w:rsidRDefault="00B05D58" w14:paraId="66C6ECB7" w14:textId="77777777">
            <w:pPr>
              <w:spacing w:before="0" w:after="0" w:line="276" w:lineRule="auto"/>
              <w:contextualSpacing/>
              <w:rPr>
                <w:rFonts w:ascii="Verdana" w:hAnsi="Verdana" w:eastAsia="DejaVu Sans" w:cs="Lohit Hindi"/>
                <w:bCs/>
                <w:sz w:val="16"/>
                <w:szCs w:val="16"/>
              </w:rPr>
            </w:pPr>
            <w:r w:rsidRPr="00A52C08">
              <w:rPr>
                <w:rFonts w:ascii="Verdana" w:hAnsi="Verdana" w:eastAsia="DejaVu Sans" w:cs="Lohit Hindi"/>
                <w:bCs/>
                <w:sz w:val="16"/>
                <w:szCs w:val="16"/>
              </w:rPr>
              <w:t>1</w:t>
            </w:r>
          </w:p>
        </w:tc>
      </w:tr>
      <w:tr w:rsidRPr="00A52C08" w:rsidR="00B05D58" w:rsidTr="00624407" w14:paraId="315DD03C" w14:textId="77777777">
        <w:tc>
          <w:tcPr>
            <w:tcW w:w="5382" w:type="dxa"/>
            <w:gridSpan w:val="2"/>
          </w:tcPr>
          <w:p w:rsidRPr="00A52C08" w:rsidR="00B05D58" w:rsidP="006F52C2" w:rsidRDefault="00B05D58" w14:paraId="17D15B36" w14:textId="77777777">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Euro-emissieklasse</w:t>
            </w:r>
          </w:p>
        </w:tc>
        <w:tc>
          <w:tcPr>
            <w:tcW w:w="2835" w:type="dxa"/>
            <w:gridSpan w:val="2"/>
          </w:tcPr>
          <w:p w:rsidRPr="00A52C08" w:rsidR="00B05D58" w:rsidP="006F52C2" w:rsidRDefault="00B05D58" w14:paraId="55A4E123" w14:textId="77777777">
            <w:pPr>
              <w:spacing w:before="0" w:after="0" w:line="276" w:lineRule="auto"/>
              <w:contextualSpacing/>
              <w:rPr>
                <w:rFonts w:ascii="Verdana" w:hAnsi="Verdana" w:eastAsia="DejaVu Sans" w:cs="Lohit Hindi"/>
                <w:bCs/>
                <w:sz w:val="16"/>
                <w:szCs w:val="16"/>
              </w:rPr>
            </w:pPr>
            <w:r w:rsidRPr="00A52C08">
              <w:rPr>
                <w:rFonts w:ascii="Verdana" w:hAnsi="Verdana" w:eastAsia="DejaVu Sans" w:cs="Lohit Hindi"/>
                <w:bCs/>
                <w:sz w:val="16"/>
                <w:szCs w:val="16"/>
              </w:rPr>
              <w:t>6</w:t>
            </w:r>
          </w:p>
        </w:tc>
      </w:tr>
      <w:tr w:rsidRPr="00A52C08" w:rsidR="00B05D58" w:rsidTr="00624407" w14:paraId="5DB91920" w14:textId="77777777">
        <w:tc>
          <w:tcPr>
            <w:tcW w:w="5382" w:type="dxa"/>
            <w:gridSpan w:val="2"/>
          </w:tcPr>
          <w:p w:rsidRPr="00A52C08" w:rsidR="00B05D58" w:rsidP="006F52C2" w:rsidRDefault="00B05D58" w14:paraId="770A6370" w14:textId="77777777">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 xml:space="preserve">Vrachtwagenheffing per kilometer </w:t>
            </w:r>
          </w:p>
        </w:tc>
        <w:tc>
          <w:tcPr>
            <w:tcW w:w="2835" w:type="dxa"/>
            <w:gridSpan w:val="2"/>
          </w:tcPr>
          <w:p w:rsidRPr="00A52C08" w:rsidR="00B05D58" w:rsidP="006F52C2" w:rsidRDefault="00B05D58" w14:paraId="6495B121" w14:textId="14EC2A3C">
            <w:pPr>
              <w:spacing w:before="0" w:after="0" w:line="276" w:lineRule="auto"/>
              <w:contextualSpacing/>
              <w:rPr>
                <w:rFonts w:ascii="Verdana" w:hAnsi="Verdana" w:eastAsia="DejaVu Sans" w:cs="Lohit Hindi"/>
                <w:bCs/>
                <w:sz w:val="16"/>
                <w:szCs w:val="16"/>
              </w:rPr>
            </w:pPr>
            <w:r w:rsidRPr="00A52C08">
              <w:rPr>
                <w:rFonts w:ascii="Verdana" w:hAnsi="Verdana" w:eastAsia="DejaVu Sans" w:cs="Lohit Hindi"/>
                <w:sz w:val="16"/>
                <w:szCs w:val="16"/>
              </w:rPr>
              <w:t xml:space="preserve">€ </w:t>
            </w:r>
            <w:r w:rsidRPr="00A52C08">
              <w:rPr>
                <w:rFonts w:ascii="Verdana" w:hAnsi="Verdana" w:eastAsia="DejaVu Sans" w:cs="Lohit Hindi"/>
                <w:bCs/>
                <w:sz w:val="16"/>
                <w:szCs w:val="16"/>
              </w:rPr>
              <w:t>0,113</w:t>
            </w:r>
          </w:p>
        </w:tc>
      </w:tr>
      <w:tr w:rsidRPr="00A52C08" w:rsidR="00C01C6B" w:rsidTr="00C75A29" w14:paraId="4351A573" w14:textId="77777777">
        <w:tc>
          <w:tcPr>
            <w:tcW w:w="8217" w:type="dxa"/>
            <w:gridSpan w:val="4"/>
          </w:tcPr>
          <w:p w:rsidRPr="00A52C08" w:rsidR="00C01C6B" w:rsidP="006F52C2" w:rsidRDefault="00C01C6B" w14:paraId="6EDA2F33" w14:textId="77777777">
            <w:pPr>
              <w:spacing w:before="0" w:after="0" w:line="276" w:lineRule="auto"/>
              <w:contextualSpacing/>
              <w:rPr>
                <w:rFonts w:ascii="Verdana" w:hAnsi="Verdana" w:eastAsia="DejaVu Sans" w:cs="Lohit Hindi"/>
                <w:sz w:val="16"/>
                <w:szCs w:val="16"/>
              </w:rPr>
            </w:pPr>
          </w:p>
        </w:tc>
      </w:tr>
      <w:tr w:rsidRPr="00A52C08" w:rsidR="00B05D58" w:rsidTr="00381518" w14:paraId="74E3753D" w14:textId="77777777">
        <w:tc>
          <w:tcPr>
            <w:tcW w:w="8217" w:type="dxa"/>
            <w:gridSpan w:val="4"/>
          </w:tcPr>
          <w:p w:rsidRPr="00A52C08" w:rsidR="00B05D58" w:rsidP="006F52C2" w:rsidRDefault="005E407D" w14:paraId="5D7F3A11" w14:textId="7E78B4B5">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b/>
                <w:sz w:val="16"/>
                <w:szCs w:val="16"/>
              </w:rPr>
              <w:t>Kosten per jaar b</w:t>
            </w:r>
            <w:r w:rsidRPr="00A52C08" w:rsidR="00B05D58">
              <w:rPr>
                <w:rFonts w:ascii="Verdana" w:hAnsi="Verdana" w:eastAsia="DejaVu Sans" w:cs="Lohit Hindi"/>
                <w:b/>
                <w:sz w:val="16"/>
                <w:szCs w:val="16"/>
              </w:rPr>
              <w:t xml:space="preserve">ij </w:t>
            </w:r>
            <w:r w:rsidR="00DF23E4">
              <w:rPr>
                <w:rFonts w:ascii="Verdana" w:hAnsi="Verdana" w:eastAsia="DejaVu Sans" w:cs="Lohit Hindi"/>
                <w:b/>
                <w:sz w:val="16"/>
                <w:szCs w:val="16"/>
              </w:rPr>
              <w:t>5.000</w:t>
            </w:r>
            <w:r w:rsidRPr="00A52C08" w:rsidR="00B05D58">
              <w:rPr>
                <w:rFonts w:ascii="Verdana" w:hAnsi="Verdana" w:eastAsia="DejaVu Sans" w:cs="Lohit Hindi"/>
                <w:b/>
                <w:sz w:val="16"/>
                <w:szCs w:val="16"/>
              </w:rPr>
              <w:t xml:space="preserve"> km / jaar over het heffingsplichtige netwerk:</w:t>
            </w:r>
          </w:p>
        </w:tc>
      </w:tr>
      <w:tr w:rsidRPr="00A52C08" w:rsidR="00B05D58" w:rsidTr="008A6A9B" w14:paraId="65A4ACE5" w14:textId="77777777">
        <w:tc>
          <w:tcPr>
            <w:tcW w:w="3393" w:type="dxa"/>
          </w:tcPr>
          <w:p w:rsidRPr="00A52C08" w:rsidR="00B05D58" w:rsidP="006F52C2" w:rsidRDefault="00B05D58" w14:paraId="2105CE2C" w14:textId="77777777">
            <w:pPr>
              <w:spacing w:before="0" w:after="0" w:line="276" w:lineRule="auto"/>
              <w:contextualSpacing/>
              <w:rPr>
                <w:rFonts w:ascii="Verdana" w:hAnsi="Verdana" w:eastAsia="DejaVu Sans" w:cs="Lohit Hindi"/>
                <w:b/>
                <w:sz w:val="16"/>
                <w:szCs w:val="16"/>
              </w:rPr>
            </w:pPr>
          </w:p>
        </w:tc>
        <w:tc>
          <w:tcPr>
            <w:tcW w:w="2414" w:type="dxa"/>
            <w:gridSpan w:val="2"/>
          </w:tcPr>
          <w:p w:rsidRPr="00A52C08" w:rsidR="00B05D58" w:rsidP="006F52C2" w:rsidRDefault="00B05D58" w14:paraId="76C336E3" w14:textId="77777777">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 xml:space="preserve">Huidige belastingen </w:t>
            </w:r>
          </w:p>
          <w:p w:rsidRPr="00A52C08" w:rsidR="00B05D58" w:rsidP="006F52C2" w:rsidRDefault="00B05D58" w14:paraId="3A1D988D" w14:textId="77777777">
            <w:pPr>
              <w:spacing w:before="0" w:after="0" w:line="276" w:lineRule="auto"/>
              <w:contextualSpacing/>
              <w:rPr>
                <w:rFonts w:ascii="Verdana" w:hAnsi="Verdana" w:eastAsia="DejaVu Sans" w:cs="Lohit Hindi"/>
                <w:b/>
                <w:sz w:val="16"/>
                <w:szCs w:val="16"/>
              </w:rPr>
            </w:pPr>
          </w:p>
        </w:tc>
        <w:tc>
          <w:tcPr>
            <w:tcW w:w="2410" w:type="dxa"/>
          </w:tcPr>
          <w:p w:rsidRPr="00A52C08" w:rsidR="00B05D58" w:rsidP="006F52C2" w:rsidRDefault="00B05D58" w14:paraId="1C723D41" w14:textId="11DFC4C1">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 xml:space="preserve">Na invoering vrachtwagenheffing </w:t>
            </w:r>
          </w:p>
        </w:tc>
      </w:tr>
      <w:tr w:rsidRPr="00A52C08" w:rsidR="00B05D58" w:rsidTr="008A6A9B" w14:paraId="7AA76424" w14:textId="77777777">
        <w:tc>
          <w:tcPr>
            <w:tcW w:w="3393" w:type="dxa"/>
          </w:tcPr>
          <w:p w:rsidRPr="00A52C08" w:rsidR="00B05D58" w:rsidP="006F52C2" w:rsidRDefault="00B05D58" w14:paraId="66CD19D0" w14:textId="15A3133D">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sz w:val="16"/>
                <w:szCs w:val="16"/>
              </w:rPr>
              <w:t xml:space="preserve">Motorrijtuigenbelasting </w:t>
            </w:r>
          </w:p>
        </w:tc>
        <w:tc>
          <w:tcPr>
            <w:tcW w:w="2414" w:type="dxa"/>
            <w:gridSpan w:val="2"/>
          </w:tcPr>
          <w:p w:rsidRPr="00A52C08" w:rsidR="00B05D58" w:rsidP="006F52C2" w:rsidRDefault="00B05D58" w14:paraId="65642B42" w14:textId="56947CF0">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sz w:val="16"/>
                <w:szCs w:val="16"/>
              </w:rPr>
              <w:t>€</w:t>
            </w:r>
            <w:r w:rsidRPr="00A52C08" w:rsidR="00B46240">
              <w:rPr>
                <w:rFonts w:ascii="Verdana" w:hAnsi="Verdana" w:eastAsia="DejaVu Sans" w:cs="Lohit Hindi"/>
                <w:sz w:val="16"/>
                <w:szCs w:val="16"/>
              </w:rPr>
              <w:t xml:space="preserve"> </w:t>
            </w:r>
            <w:r w:rsidRPr="00A52C08" w:rsidR="00E7574D">
              <w:rPr>
                <w:rFonts w:ascii="Verdana" w:hAnsi="Verdana" w:eastAsia="DejaVu Sans" w:cs="Lohit Hindi"/>
                <w:sz w:val="16"/>
                <w:szCs w:val="16"/>
              </w:rPr>
              <w:t>996</w:t>
            </w:r>
          </w:p>
        </w:tc>
        <w:tc>
          <w:tcPr>
            <w:tcW w:w="2410" w:type="dxa"/>
          </w:tcPr>
          <w:p w:rsidRPr="00A52C08" w:rsidR="00B05D58" w:rsidP="006F52C2" w:rsidRDefault="006D78A9" w14:paraId="4EDC75FE" w14:textId="451DE3D7">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sz w:val="16"/>
                <w:szCs w:val="16"/>
              </w:rPr>
              <w:t>nihil</w:t>
            </w:r>
          </w:p>
        </w:tc>
      </w:tr>
      <w:tr w:rsidRPr="00A52C08" w:rsidR="00B05D58" w:rsidTr="008A6A9B" w14:paraId="4F13AFF3" w14:textId="77777777">
        <w:tc>
          <w:tcPr>
            <w:tcW w:w="3393" w:type="dxa"/>
          </w:tcPr>
          <w:p w:rsidRPr="00A52C08" w:rsidR="00B05D58" w:rsidP="006F52C2" w:rsidRDefault="00B05D58" w14:paraId="02B9B53D" w14:textId="77777777">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sz w:val="16"/>
                <w:szCs w:val="16"/>
              </w:rPr>
              <w:t xml:space="preserve">Vrachtwagenheffing </w:t>
            </w:r>
          </w:p>
        </w:tc>
        <w:tc>
          <w:tcPr>
            <w:tcW w:w="2414" w:type="dxa"/>
            <w:gridSpan w:val="2"/>
          </w:tcPr>
          <w:p w:rsidRPr="00A52C08" w:rsidR="00B05D58" w:rsidP="006F52C2" w:rsidRDefault="00B05D58" w14:paraId="296A97E3" w14:textId="711BA8B6">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sz w:val="16"/>
                <w:szCs w:val="16"/>
              </w:rPr>
              <w:t>n.v.t.</w:t>
            </w:r>
          </w:p>
        </w:tc>
        <w:tc>
          <w:tcPr>
            <w:tcW w:w="2410" w:type="dxa"/>
          </w:tcPr>
          <w:p w:rsidRPr="00A52C08" w:rsidR="00B05D58" w:rsidP="006F52C2" w:rsidRDefault="00B05D58" w14:paraId="7951B82E" w14:textId="246F6F83">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sz w:val="16"/>
                <w:szCs w:val="16"/>
              </w:rPr>
              <w:t xml:space="preserve">€ </w:t>
            </w:r>
            <w:r w:rsidR="00DF23E4">
              <w:rPr>
                <w:rFonts w:ascii="Verdana" w:hAnsi="Verdana" w:eastAsia="DejaVu Sans" w:cs="Lohit Hindi"/>
                <w:sz w:val="16"/>
                <w:szCs w:val="16"/>
              </w:rPr>
              <w:t>565</w:t>
            </w:r>
          </w:p>
        </w:tc>
      </w:tr>
      <w:tr w:rsidRPr="00A52C08" w:rsidR="00B05D58" w:rsidTr="008A6A9B" w14:paraId="7A2D00C7" w14:textId="77777777">
        <w:tc>
          <w:tcPr>
            <w:tcW w:w="3393" w:type="dxa"/>
          </w:tcPr>
          <w:p w:rsidRPr="00A52C08" w:rsidR="00B05D58" w:rsidP="006F52C2" w:rsidRDefault="00B05D58" w14:paraId="02930970" w14:textId="6215BDA5">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 xml:space="preserve">Totale </w:t>
            </w:r>
            <w:r w:rsidR="0083598C">
              <w:rPr>
                <w:rFonts w:ascii="Verdana" w:hAnsi="Verdana" w:eastAsia="DejaVu Sans" w:cs="Lohit Hindi"/>
                <w:b/>
                <w:sz w:val="16"/>
                <w:szCs w:val="16"/>
              </w:rPr>
              <w:t>kosten</w:t>
            </w:r>
            <w:r w:rsidRPr="00A52C08" w:rsidR="0083598C">
              <w:rPr>
                <w:rFonts w:ascii="Verdana" w:hAnsi="Verdana" w:eastAsia="DejaVu Sans" w:cs="Lohit Hindi"/>
                <w:b/>
                <w:sz w:val="16"/>
                <w:szCs w:val="16"/>
              </w:rPr>
              <w:t xml:space="preserve"> </w:t>
            </w:r>
            <w:r w:rsidRPr="00A52C08">
              <w:rPr>
                <w:rFonts w:ascii="Verdana" w:hAnsi="Verdana" w:eastAsia="DejaVu Sans" w:cs="Lohit Hindi"/>
                <w:b/>
                <w:sz w:val="16"/>
                <w:szCs w:val="16"/>
              </w:rPr>
              <w:t>per jaar</w:t>
            </w:r>
          </w:p>
        </w:tc>
        <w:tc>
          <w:tcPr>
            <w:tcW w:w="2414" w:type="dxa"/>
            <w:gridSpan w:val="2"/>
          </w:tcPr>
          <w:p w:rsidRPr="00A52C08" w:rsidR="00B05D58" w:rsidP="006F52C2" w:rsidRDefault="00B05D58" w14:paraId="5DDDB014" w14:textId="617E26A8">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 xml:space="preserve">€ </w:t>
            </w:r>
            <w:r w:rsidRPr="00A52C08" w:rsidR="00E7574D">
              <w:rPr>
                <w:rFonts w:ascii="Verdana" w:hAnsi="Verdana" w:eastAsia="DejaVu Sans" w:cs="Lohit Hindi"/>
                <w:b/>
                <w:sz w:val="16"/>
                <w:szCs w:val="16"/>
              </w:rPr>
              <w:t>996</w:t>
            </w:r>
          </w:p>
        </w:tc>
        <w:tc>
          <w:tcPr>
            <w:tcW w:w="2410" w:type="dxa"/>
          </w:tcPr>
          <w:p w:rsidRPr="00A52C08" w:rsidR="00B05D58" w:rsidP="006F52C2" w:rsidRDefault="00B05D58" w14:paraId="1CB8D76C" w14:textId="1ED02FBC">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 xml:space="preserve">€ </w:t>
            </w:r>
            <w:r w:rsidR="00DF23E4">
              <w:rPr>
                <w:rFonts w:ascii="Verdana" w:hAnsi="Verdana" w:eastAsia="DejaVu Sans" w:cs="Lohit Hindi"/>
                <w:b/>
                <w:sz w:val="16"/>
                <w:szCs w:val="16"/>
              </w:rPr>
              <w:t>565</w:t>
            </w:r>
            <w:r w:rsidRPr="00A52C08">
              <w:rPr>
                <w:rFonts w:ascii="Verdana" w:hAnsi="Verdana" w:eastAsia="DejaVu Sans" w:cs="Lohit Hindi"/>
                <w:b/>
                <w:sz w:val="16"/>
                <w:szCs w:val="16"/>
              </w:rPr>
              <w:t xml:space="preserve"> </w:t>
            </w:r>
          </w:p>
        </w:tc>
      </w:tr>
      <w:tr w:rsidRPr="00A52C08" w:rsidR="00C01C6B" w:rsidTr="00F95533" w14:paraId="5B8D1842" w14:textId="77777777">
        <w:tc>
          <w:tcPr>
            <w:tcW w:w="8217" w:type="dxa"/>
            <w:gridSpan w:val="4"/>
          </w:tcPr>
          <w:p w:rsidRPr="00A52C08" w:rsidR="00C01C6B" w:rsidP="006F52C2" w:rsidRDefault="00C01C6B" w14:paraId="08DE847B" w14:textId="77777777">
            <w:pPr>
              <w:spacing w:before="0" w:after="0" w:line="276" w:lineRule="auto"/>
              <w:contextualSpacing/>
              <w:rPr>
                <w:rFonts w:ascii="Verdana" w:hAnsi="Verdana" w:eastAsia="DejaVu Sans" w:cs="Lohit Hindi"/>
                <w:b/>
                <w:sz w:val="16"/>
                <w:szCs w:val="16"/>
              </w:rPr>
            </w:pPr>
          </w:p>
        </w:tc>
      </w:tr>
      <w:tr w:rsidRPr="00A52C08" w:rsidR="00B46240" w:rsidTr="007F7832" w14:paraId="24D34C9C" w14:textId="77777777">
        <w:tc>
          <w:tcPr>
            <w:tcW w:w="8217" w:type="dxa"/>
            <w:gridSpan w:val="4"/>
          </w:tcPr>
          <w:p w:rsidRPr="00A52C08" w:rsidR="00B46240" w:rsidP="006F52C2" w:rsidRDefault="00B46240" w14:paraId="008FB9B0" w14:textId="67793BF1">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b/>
                <w:sz w:val="16"/>
                <w:szCs w:val="16"/>
              </w:rPr>
              <w:t xml:space="preserve">Kosten per jaar bij </w:t>
            </w:r>
            <w:r w:rsidRPr="00A52C08" w:rsidR="00E7574D">
              <w:rPr>
                <w:rFonts w:ascii="Verdana" w:hAnsi="Verdana" w:eastAsia="DejaVu Sans" w:cs="Lohit Hindi"/>
                <w:b/>
                <w:sz w:val="16"/>
                <w:szCs w:val="16"/>
              </w:rPr>
              <w:t>8.814</w:t>
            </w:r>
            <w:r w:rsidRPr="00A52C08">
              <w:rPr>
                <w:rFonts w:ascii="Verdana" w:hAnsi="Verdana" w:eastAsia="DejaVu Sans" w:cs="Lohit Hindi"/>
                <w:b/>
                <w:sz w:val="16"/>
                <w:szCs w:val="16"/>
              </w:rPr>
              <w:t xml:space="preserve"> km / jaar over het heffingsplichtige netwerk:</w:t>
            </w:r>
          </w:p>
        </w:tc>
      </w:tr>
      <w:tr w:rsidRPr="00A52C08" w:rsidR="00B46240" w:rsidTr="007F7832" w14:paraId="07F3C5F9" w14:textId="77777777">
        <w:tc>
          <w:tcPr>
            <w:tcW w:w="3393" w:type="dxa"/>
          </w:tcPr>
          <w:p w:rsidRPr="00A52C08" w:rsidR="00B46240" w:rsidP="006F52C2" w:rsidRDefault="00B46240" w14:paraId="592ED4F0" w14:textId="77777777">
            <w:pPr>
              <w:spacing w:before="0" w:after="0" w:line="276" w:lineRule="auto"/>
              <w:contextualSpacing/>
              <w:rPr>
                <w:rFonts w:ascii="Verdana" w:hAnsi="Verdana" w:eastAsia="DejaVu Sans" w:cs="Lohit Hindi"/>
                <w:b/>
                <w:sz w:val="16"/>
                <w:szCs w:val="16"/>
              </w:rPr>
            </w:pPr>
          </w:p>
        </w:tc>
        <w:tc>
          <w:tcPr>
            <w:tcW w:w="2414" w:type="dxa"/>
            <w:gridSpan w:val="2"/>
          </w:tcPr>
          <w:p w:rsidRPr="00A52C08" w:rsidR="00B46240" w:rsidP="006F52C2" w:rsidRDefault="00B46240" w14:paraId="74ABDF7A" w14:textId="77777777">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 xml:space="preserve">Huidige belastingen </w:t>
            </w:r>
          </w:p>
          <w:p w:rsidRPr="00A52C08" w:rsidR="00B46240" w:rsidP="006F52C2" w:rsidRDefault="00B46240" w14:paraId="00A93D37" w14:textId="77777777">
            <w:pPr>
              <w:spacing w:before="0" w:after="0" w:line="276" w:lineRule="auto"/>
              <w:contextualSpacing/>
              <w:rPr>
                <w:rFonts w:ascii="Verdana" w:hAnsi="Verdana" w:eastAsia="DejaVu Sans" w:cs="Lohit Hindi"/>
                <w:b/>
                <w:sz w:val="16"/>
                <w:szCs w:val="16"/>
              </w:rPr>
            </w:pPr>
          </w:p>
        </w:tc>
        <w:tc>
          <w:tcPr>
            <w:tcW w:w="2410" w:type="dxa"/>
          </w:tcPr>
          <w:p w:rsidRPr="00A52C08" w:rsidR="00B46240" w:rsidP="006F52C2" w:rsidRDefault="00B46240" w14:paraId="779E1E0D" w14:textId="77777777">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 xml:space="preserve">Na invoering vrachtwagenheffing </w:t>
            </w:r>
          </w:p>
        </w:tc>
      </w:tr>
      <w:tr w:rsidRPr="00A52C08" w:rsidR="00B46240" w:rsidTr="007F7832" w14:paraId="75C32A0E" w14:textId="77777777">
        <w:tc>
          <w:tcPr>
            <w:tcW w:w="3393" w:type="dxa"/>
          </w:tcPr>
          <w:p w:rsidRPr="00A52C08" w:rsidR="00B46240" w:rsidP="006F52C2" w:rsidRDefault="00B46240" w14:paraId="2DFE9A08" w14:textId="77777777">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sz w:val="16"/>
                <w:szCs w:val="16"/>
              </w:rPr>
              <w:t xml:space="preserve">Motorrijtuigenbelasting </w:t>
            </w:r>
          </w:p>
        </w:tc>
        <w:tc>
          <w:tcPr>
            <w:tcW w:w="2414" w:type="dxa"/>
            <w:gridSpan w:val="2"/>
          </w:tcPr>
          <w:p w:rsidRPr="00A52C08" w:rsidR="00B46240" w:rsidP="006F52C2" w:rsidRDefault="00B46240" w14:paraId="1B67DDB4" w14:textId="76B040B2">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sz w:val="16"/>
                <w:szCs w:val="16"/>
              </w:rPr>
              <w:t xml:space="preserve">€ </w:t>
            </w:r>
            <w:r w:rsidRPr="00A52C08" w:rsidR="00E7574D">
              <w:rPr>
                <w:rFonts w:ascii="Verdana" w:hAnsi="Verdana" w:eastAsia="DejaVu Sans" w:cs="Lohit Hindi"/>
                <w:sz w:val="16"/>
                <w:szCs w:val="16"/>
              </w:rPr>
              <w:t>996</w:t>
            </w:r>
          </w:p>
        </w:tc>
        <w:tc>
          <w:tcPr>
            <w:tcW w:w="2410" w:type="dxa"/>
          </w:tcPr>
          <w:p w:rsidRPr="00A52C08" w:rsidR="00B46240" w:rsidP="006F52C2" w:rsidRDefault="00B46240" w14:paraId="7AB11017" w14:textId="77777777">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sz w:val="16"/>
                <w:szCs w:val="16"/>
              </w:rPr>
              <w:t>nihil</w:t>
            </w:r>
          </w:p>
        </w:tc>
      </w:tr>
      <w:tr w:rsidRPr="00A52C08" w:rsidR="00B46240" w:rsidTr="007F7832" w14:paraId="4CB87EAC" w14:textId="77777777">
        <w:tc>
          <w:tcPr>
            <w:tcW w:w="3393" w:type="dxa"/>
          </w:tcPr>
          <w:p w:rsidRPr="00A52C08" w:rsidR="00B46240" w:rsidP="006F52C2" w:rsidRDefault="00B46240" w14:paraId="5B3143E9" w14:textId="77777777">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sz w:val="16"/>
                <w:szCs w:val="16"/>
              </w:rPr>
              <w:t xml:space="preserve">Vrachtwagenheffing </w:t>
            </w:r>
          </w:p>
        </w:tc>
        <w:tc>
          <w:tcPr>
            <w:tcW w:w="2414" w:type="dxa"/>
            <w:gridSpan w:val="2"/>
          </w:tcPr>
          <w:p w:rsidRPr="00A52C08" w:rsidR="00B46240" w:rsidP="006F52C2" w:rsidRDefault="00B46240" w14:paraId="0C071FFC" w14:textId="77777777">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sz w:val="16"/>
                <w:szCs w:val="16"/>
              </w:rPr>
              <w:t>n.v.t.</w:t>
            </w:r>
          </w:p>
        </w:tc>
        <w:tc>
          <w:tcPr>
            <w:tcW w:w="2410" w:type="dxa"/>
          </w:tcPr>
          <w:p w:rsidRPr="00A52C08" w:rsidR="00B46240" w:rsidP="006F52C2" w:rsidRDefault="00B46240" w14:paraId="0862ADF6" w14:textId="3747D2FA">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sz w:val="16"/>
                <w:szCs w:val="16"/>
              </w:rPr>
              <w:t xml:space="preserve">€ </w:t>
            </w:r>
            <w:r w:rsidRPr="00A52C08" w:rsidR="00E638B8">
              <w:rPr>
                <w:rFonts w:ascii="Verdana" w:hAnsi="Verdana" w:eastAsia="DejaVu Sans" w:cs="Lohit Hindi"/>
                <w:sz w:val="16"/>
                <w:szCs w:val="16"/>
              </w:rPr>
              <w:t>99</w:t>
            </w:r>
            <w:r w:rsidRPr="00A52C08" w:rsidR="004643E1">
              <w:rPr>
                <w:rFonts w:ascii="Verdana" w:hAnsi="Verdana" w:eastAsia="DejaVu Sans" w:cs="Lohit Hindi"/>
                <w:sz w:val="16"/>
                <w:szCs w:val="16"/>
              </w:rPr>
              <w:t>6</w:t>
            </w:r>
          </w:p>
        </w:tc>
      </w:tr>
      <w:tr w:rsidRPr="00A52C08" w:rsidR="00B46240" w:rsidTr="007F7832" w14:paraId="0F2280A0" w14:textId="77777777">
        <w:tc>
          <w:tcPr>
            <w:tcW w:w="3393" w:type="dxa"/>
          </w:tcPr>
          <w:p w:rsidRPr="00A52C08" w:rsidR="00B46240" w:rsidP="006F52C2" w:rsidRDefault="00B46240" w14:paraId="5CE07130" w14:textId="33C40668">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 xml:space="preserve">Totale </w:t>
            </w:r>
            <w:r w:rsidR="0083598C">
              <w:rPr>
                <w:rFonts w:ascii="Verdana" w:hAnsi="Verdana" w:eastAsia="DejaVu Sans" w:cs="Lohit Hindi"/>
                <w:b/>
                <w:sz w:val="16"/>
                <w:szCs w:val="16"/>
              </w:rPr>
              <w:t>kosten</w:t>
            </w:r>
            <w:r w:rsidRPr="00A52C08">
              <w:rPr>
                <w:rFonts w:ascii="Verdana" w:hAnsi="Verdana" w:eastAsia="DejaVu Sans" w:cs="Lohit Hindi"/>
                <w:b/>
                <w:sz w:val="16"/>
                <w:szCs w:val="16"/>
              </w:rPr>
              <w:t xml:space="preserve"> per jaar</w:t>
            </w:r>
          </w:p>
        </w:tc>
        <w:tc>
          <w:tcPr>
            <w:tcW w:w="2414" w:type="dxa"/>
            <w:gridSpan w:val="2"/>
          </w:tcPr>
          <w:p w:rsidRPr="00A52C08" w:rsidR="00B46240" w:rsidP="006F52C2" w:rsidRDefault="00B46240" w14:paraId="29631D13" w14:textId="6015F9AA">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 xml:space="preserve">€ </w:t>
            </w:r>
            <w:r w:rsidRPr="00A52C08" w:rsidR="00E7574D">
              <w:rPr>
                <w:rFonts w:ascii="Verdana" w:hAnsi="Verdana" w:eastAsia="DejaVu Sans" w:cs="Lohit Hindi"/>
                <w:b/>
                <w:sz w:val="16"/>
                <w:szCs w:val="16"/>
              </w:rPr>
              <w:t>996</w:t>
            </w:r>
          </w:p>
        </w:tc>
        <w:tc>
          <w:tcPr>
            <w:tcW w:w="2410" w:type="dxa"/>
          </w:tcPr>
          <w:p w:rsidRPr="00A52C08" w:rsidR="00B46240" w:rsidP="006F52C2" w:rsidRDefault="00B46240" w14:paraId="5A5F2530" w14:textId="6AC51FE6">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 xml:space="preserve">€ </w:t>
            </w:r>
            <w:r w:rsidRPr="00A52C08" w:rsidR="00E638B8">
              <w:rPr>
                <w:rFonts w:ascii="Verdana" w:hAnsi="Verdana" w:eastAsia="DejaVu Sans" w:cs="Lohit Hindi"/>
                <w:b/>
                <w:sz w:val="16"/>
                <w:szCs w:val="16"/>
              </w:rPr>
              <w:t>99</w:t>
            </w:r>
            <w:r w:rsidRPr="00A52C08" w:rsidR="004643E1">
              <w:rPr>
                <w:rFonts w:ascii="Verdana" w:hAnsi="Verdana" w:eastAsia="DejaVu Sans" w:cs="Lohit Hindi"/>
                <w:b/>
                <w:sz w:val="16"/>
                <w:szCs w:val="16"/>
              </w:rPr>
              <w:t>6</w:t>
            </w:r>
          </w:p>
        </w:tc>
      </w:tr>
      <w:tr w:rsidRPr="00A52C08" w:rsidR="00B46240" w:rsidTr="00F95533" w14:paraId="36ED1D0E" w14:textId="77777777">
        <w:tc>
          <w:tcPr>
            <w:tcW w:w="8217" w:type="dxa"/>
            <w:gridSpan w:val="4"/>
          </w:tcPr>
          <w:p w:rsidRPr="00A52C08" w:rsidR="00B46240" w:rsidP="006F52C2" w:rsidRDefault="00B46240" w14:paraId="656A37D7" w14:textId="77777777">
            <w:pPr>
              <w:spacing w:before="0" w:after="0" w:line="276" w:lineRule="auto"/>
              <w:contextualSpacing/>
              <w:rPr>
                <w:rFonts w:ascii="Verdana" w:hAnsi="Verdana" w:eastAsia="DejaVu Sans" w:cs="Lohit Hindi"/>
                <w:b/>
                <w:sz w:val="16"/>
                <w:szCs w:val="16"/>
              </w:rPr>
            </w:pPr>
          </w:p>
        </w:tc>
      </w:tr>
      <w:tr w:rsidRPr="00A52C08" w:rsidR="00C01C6B" w:rsidTr="00EC689D" w14:paraId="63C183DD" w14:textId="77777777">
        <w:tc>
          <w:tcPr>
            <w:tcW w:w="8217" w:type="dxa"/>
            <w:gridSpan w:val="4"/>
          </w:tcPr>
          <w:p w:rsidRPr="00A52C08" w:rsidR="00C01C6B" w:rsidP="006F52C2" w:rsidRDefault="005E407D" w14:paraId="51BD3C5C" w14:textId="02A24FC5">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b/>
                <w:sz w:val="16"/>
                <w:szCs w:val="16"/>
              </w:rPr>
              <w:t>Kosten per jaar b</w:t>
            </w:r>
            <w:r w:rsidRPr="00A52C08" w:rsidR="00C01C6B">
              <w:rPr>
                <w:rFonts w:ascii="Verdana" w:hAnsi="Verdana" w:eastAsia="DejaVu Sans" w:cs="Lohit Hindi"/>
                <w:b/>
                <w:sz w:val="16"/>
                <w:szCs w:val="16"/>
              </w:rPr>
              <w:t xml:space="preserve">ij </w:t>
            </w:r>
            <w:r w:rsidRPr="00A52C08" w:rsidR="00E638B8">
              <w:rPr>
                <w:rFonts w:ascii="Verdana" w:hAnsi="Verdana" w:eastAsia="DejaVu Sans" w:cs="Lohit Hindi"/>
                <w:b/>
                <w:sz w:val="16"/>
                <w:szCs w:val="16"/>
              </w:rPr>
              <w:t>15</w:t>
            </w:r>
            <w:r w:rsidRPr="00A52C08" w:rsidR="00C01C6B">
              <w:rPr>
                <w:rFonts w:ascii="Verdana" w:hAnsi="Verdana" w:eastAsia="DejaVu Sans" w:cs="Lohit Hindi"/>
                <w:b/>
                <w:sz w:val="16"/>
                <w:szCs w:val="16"/>
              </w:rPr>
              <w:t>.000 km / jaar over het heffingsplichtige netwerk:</w:t>
            </w:r>
          </w:p>
        </w:tc>
      </w:tr>
      <w:tr w:rsidRPr="00A52C08" w:rsidR="00857A32" w:rsidTr="00EC689D" w14:paraId="2D89094E" w14:textId="77777777">
        <w:tc>
          <w:tcPr>
            <w:tcW w:w="3393" w:type="dxa"/>
          </w:tcPr>
          <w:p w:rsidRPr="00A52C08" w:rsidR="00857A32" w:rsidP="006F52C2" w:rsidRDefault="00857A32" w14:paraId="11ECAB73" w14:textId="77777777">
            <w:pPr>
              <w:spacing w:before="0" w:after="0" w:line="276" w:lineRule="auto"/>
              <w:contextualSpacing/>
              <w:rPr>
                <w:rFonts w:ascii="Verdana" w:hAnsi="Verdana" w:eastAsia="DejaVu Sans" w:cs="Lohit Hindi"/>
                <w:b/>
                <w:sz w:val="16"/>
                <w:szCs w:val="16"/>
              </w:rPr>
            </w:pPr>
          </w:p>
        </w:tc>
        <w:tc>
          <w:tcPr>
            <w:tcW w:w="2414" w:type="dxa"/>
            <w:gridSpan w:val="2"/>
          </w:tcPr>
          <w:p w:rsidRPr="00A52C08" w:rsidR="00857A32" w:rsidP="006F52C2" w:rsidRDefault="00857A32" w14:paraId="55FC75D7" w14:textId="77777777">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 xml:space="preserve">Huidige belastingen </w:t>
            </w:r>
          </w:p>
          <w:p w:rsidRPr="00A52C08" w:rsidR="00857A32" w:rsidP="006F52C2" w:rsidRDefault="00857A32" w14:paraId="4B13E7AB" w14:textId="77777777">
            <w:pPr>
              <w:spacing w:before="0" w:after="0" w:line="276" w:lineRule="auto"/>
              <w:contextualSpacing/>
              <w:rPr>
                <w:rFonts w:ascii="Verdana" w:hAnsi="Verdana" w:eastAsia="DejaVu Sans" w:cs="Lohit Hindi"/>
                <w:b/>
                <w:sz w:val="16"/>
                <w:szCs w:val="16"/>
              </w:rPr>
            </w:pPr>
          </w:p>
        </w:tc>
        <w:tc>
          <w:tcPr>
            <w:tcW w:w="2410" w:type="dxa"/>
          </w:tcPr>
          <w:p w:rsidRPr="00A52C08" w:rsidR="00857A32" w:rsidP="006F52C2" w:rsidRDefault="00857A32" w14:paraId="55AB73DF" w14:textId="57DC3947">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 xml:space="preserve">Na invoering vrachtwagenheffing </w:t>
            </w:r>
          </w:p>
        </w:tc>
      </w:tr>
      <w:tr w:rsidRPr="00A52C08" w:rsidR="00857A32" w:rsidTr="00EC689D" w14:paraId="67E1F6FF" w14:textId="77777777">
        <w:tc>
          <w:tcPr>
            <w:tcW w:w="3393" w:type="dxa"/>
          </w:tcPr>
          <w:p w:rsidRPr="00A52C08" w:rsidR="00857A32" w:rsidP="006F52C2" w:rsidRDefault="00857A32" w14:paraId="7D36C043" w14:textId="047AED9A">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sz w:val="16"/>
                <w:szCs w:val="16"/>
              </w:rPr>
              <w:t xml:space="preserve">Motorrijtuigenbelasting </w:t>
            </w:r>
          </w:p>
        </w:tc>
        <w:tc>
          <w:tcPr>
            <w:tcW w:w="2414" w:type="dxa"/>
            <w:gridSpan w:val="2"/>
          </w:tcPr>
          <w:p w:rsidRPr="00A52C08" w:rsidR="00857A32" w:rsidP="006F52C2" w:rsidRDefault="00857A32" w14:paraId="387ABCC2" w14:textId="3219A1A2">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sz w:val="16"/>
                <w:szCs w:val="16"/>
              </w:rPr>
              <w:t xml:space="preserve">€ </w:t>
            </w:r>
            <w:r w:rsidRPr="00A52C08" w:rsidR="00E7574D">
              <w:rPr>
                <w:rFonts w:ascii="Verdana" w:hAnsi="Verdana" w:eastAsia="DejaVu Sans" w:cs="Lohit Hindi"/>
                <w:sz w:val="16"/>
                <w:szCs w:val="16"/>
              </w:rPr>
              <w:t>996</w:t>
            </w:r>
          </w:p>
        </w:tc>
        <w:tc>
          <w:tcPr>
            <w:tcW w:w="2410" w:type="dxa"/>
          </w:tcPr>
          <w:p w:rsidRPr="00A52C08" w:rsidR="00857A32" w:rsidP="006F52C2" w:rsidRDefault="00857A32" w14:paraId="57A8200A" w14:textId="572D1957">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sz w:val="16"/>
                <w:szCs w:val="16"/>
              </w:rPr>
              <w:t>nihil</w:t>
            </w:r>
          </w:p>
        </w:tc>
      </w:tr>
      <w:tr w:rsidRPr="00A52C08" w:rsidR="00857A32" w:rsidTr="00EC689D" w14:paraId="4414E64F" w14:textId="77777777">
        <w:tc>
          <w:tcPr>
            <w:tcW w:w="3393" w:type="dxa"/>
          </w:tcPr>
          <w:p w:rsidRPr="00A52C08" w:rsidR="00857A32" w:rsidP="006F52C2" w:rsidRDefault="00857A32" w14:paraId="62CD8CE5" w14:textId="301D9EB3">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sz w:val="16"/>
                <w:szCs w:val="16"/>
              </w:rPr>
              <w:t xml:space="preserve">Vrachtwagenheffing </w:t>
            </w:r>
          </w:p>
        </w:tc>
        <w:tc>
          <w:tcPr>
            <w:tcW w:w="2414" w:type="dxa"/>
            <w:gridSpan w:val="2"/>
          </w:tcPr>
          <w:p w:rsidRPr="00A52C08" w:rsidR="00857A32" w:rsidP="006F52C2" w:rsidRDefault="00857A32" w14:paraId="02A31B7D" w14:textId="611DF64E">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sz w:val="16"/>
                <w:szCs w:val="16"/>
              </w:rPr>
              <w:t>n.v.t.</w:t>
            </w:r>
          </w:p>
        </w:tc>
        <w:tc>
          <w:tcPr>
            <w:tcW w:w="2410" w:type="dxa"/>
          </w:tcPr>
          <w:p w:rsidRPr="00A52C08" w:rsidR="00857A32" w:rsidP="006F52C2" w:rsidRDefault="00857A32" w14:paraId="46624C46" w14:textId="264AD97B">
            <w:pPr>
              <w:spacing w:before="0" w:after="0" w:line="276" w:lineRule="auto"/>
              <w:contextualSpacing/>
              <w:rPr>
                <w:rFonts w:ascii="Verdana" w:hAnsi="Verdana" w:eastAsia="DejaVu Sans" w:cs="Lohit Hindi"/>
                <w:sz w:val="16"/>
                <w:szCs w:val="16"/>
              </w:rPr>
            </w:pPr>
            <w:r w:rsidRPr="00A52C08">
              <w:rPr>
                <w:rFonts w:ascii="Verdana" w:hAnsi="Verdana" w:eastAsia="DejaVu Sans" w:cs="Lohit Hindi"/>
                <w:sz w:val="16"/>
                <w:szCs w:val="16"/>
              </w:rPr>
              <w:t xml:space="preserve">€ </w:t>
            </w:r>
            <w:r w:rsidRPr="00A52C08" w:rsidR="00E638B8">
              <w:rPr>
                <w:rFonts w:ascii="Verdana" w:hAnsi="Verdana" w:eastAsia="DejaVu Sans" w:cs="Lohit Hindi"/>
                <w:sz w:val="16"/>
                <w:szCs w:val="16"/>
              </w:rPr>
              <w:t>1.695</w:t>
            </w:r>
          </w:p>
        </w:tc>
      </w:tr>
      <w:tr w:rsidRPr="00A52C08" w:rsidR="00857A32" w:rsidTr="00EC689D" w14:paraId="20453051" w14:textId="77777777">
        <w:tc>
          <w:tcPr>
            <w:tcW w:w="3393" w:type="dxa"/>
          </w:tcPr>
          <w:p w:rsidRPr="00A52C08" w:rsidR="00857A32" w:rsidP="006F52C2" w:rsidRDefault="00857A32" w14:paraId="70D43D1D" w14:textId="023685B9">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 xml:space="preserve">Totale </w:t>
            </w:r>
            <w:r w:rsidR="0083598C">
              <w:rPr>
                <w:rFonts w:ascii="Verdana" w:hAnsi="Verdana" w:eastAsia="DejaVu Sans" w:cs="Lohit Hindi"/>
                <w:b/>
                <w:sz w:val="16"/>
                <w:szCs w:val="16"/>
              </w:rPr>
              <w:t>kosten</w:t>
            </w:r>
            <w:r w:rsidRPr="00A52C08">
              <w:rPr>
                <w:rFonts w:ascii="Verdana" w:hAnsi="Verdana" w:eastAsia="DejaVu Sans" w:cs="Lohit Hindi"/>
                <w:b/>
                <w:sz w:val="16"/>
                <w:szCs w:val="16"/>
              </w:rPr>
              <w:t xml:space="preserve"> per jaar</w:t>
            </w:r>
          </w:p>
        </w:tc>
        <w:tc>
          <w:tcPr>
            <w:tcW w:w="2414" w:type="dxa"/>
            <w:gridSpan w:val="2"/>
          </w:tcPr>
          <w:p w:rsidRPr="00A52C08" w:rsidR="00857A32" w:rsidP="006F52C2" w:rsidRDefault="00857A32" w14:paraId="19396844" w14:textId="666AE393">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 xml:space="preserve">€ </w:t>
            </w:r>
            <w:r w:rsidRPr="00A52C08" w:rsidR="00E7574D">
              <w:rPr>
                <w:rFonts w:ascii="Verdana" w:hAnsi="Verdana" w:eastAsia="DejaVu Sans" w:cs="Lohit Hindi"/>
                <w:b/>
                <w:sz w:val="16"/>
                <w:szCs w:val="16"/>
              </w:rPr>
              <w:t>996</w:t>
            </w:r>
          </w:p>
        </w:tc>
        <w:tc>
          <w:tcPr>
            <w:tcW w:w="2410" w:type="dxa"/>
          </w:tcPr>
          <w:p w:rsidRPr="00A52C08" w:rsidR="00857A32" w:rsidP="006F52C2" w:rsidRDefault="00857A32" w14:paraId="4A61AD61" w14:textId="63185E0C">
            <w:pPr>
              <w:spacing w:before="0" w:after="0" w:line="276" w:lineRule="auto"/>
              <w:contextualSpacing/>
              <w:rPr>
                <w:rFonts w:ascii="Verdana" w:hAnsi="Verdana" w:eastAsia="DejaVu Sans" w:cs="Lohit Hindi"/>
                <w:b/>
                <w:sz w:val="16"/>
                <w:szCs w:val="16"/>
              </w:rPr>
            </w:pPr>
            <w:r w:rsidRPr="00A52C08">
              <w:rPr>
                <w:rFonts w:ascii="Verdana" w:hAnsi="Verdana" w:eastAsia="DejaVu Sans" w:cs="Lohit Hindi"/>
                <w:b/>
                <w:sz w:val="16"/>
                <w:szCs w:val="16"/>
              </w:rPr>
              <w:t xml:space="preserve">€ </w:t>
            </w:r>
            <w:r w:rsidRPr="00A52C08" w:rsidR="00E638B8">
              <w:rPr>
                <w:rFonts w:ascii="Verdana" w:hAnsi="Verdana" w:eastAsia="DejaVu Sans" w:cs="Lohit Hindi"/>
                <w:b/>
                <w:sz w:val="16"/>
                <w:szCs w:val="16"/>
              </w:rPr>
              <w:t>1.695</w:t>
            </w:r>
            <w:r w:rsidRPr="00A52C08">
              <w:rPr>
                <w:rFonts w:ascii="Verdana" w:hAnsi="Verdana" w:eastAsia="DejaVu Sans" w:cs="Lohit Hindi"/>
                <w:b/>
                <w:sz w:val="16"/>
                <w:szCs w:val="16"/>
              </w:rPr>
              <w:t xml:space="preserve"> </w:t>
            </w:r>
          </w:p>
        </w:tc>
      </w:tr>
    </w:tbl>
    <w:p w:rsidRPr="00A52C08" w:rsidR="00465C8B" w:rsidP="006F52C2" w:rsidRDefault="00465C8B" w14:paraId="1AAB4CF9" w14:textId="77777777">
      <w:pPr>
        <w:spacing w:before="0" w:after="0" w:line="276" w:lineRule="auto"/>
        <w:contextualSpacing/>
        <w:rPr>
          <w:rFonts w:ascii="Verdana" w:hAnsi="Verdana"/>
          <w:sz w:val="18"/>
          <w:szCs w:val="18"/>
        </w:rPr>
      </w:pPr>
    </w:p>
    <w:p w:rsidRPr="00A52C08" w:rsidR="00DF20E9" w:rsidP="006F52C2" w:rsidRDefault="00DB1982" w14:paraId="01E0AD09" w14:textId="0B63872A">
      <w:pPr>
        <w:spacing w:before="0" w:after="0" w:line="276" w:lineRule="auto"/>
        <w:contextualSpacing/>
        <w:rPr>
          <w:rFonts w:ascii="Verdana" w:hAnsi="Verdana"/>
          <w:sz w:val="18"/>
          <w:szCs w:val="18"/>
        </w:rPr>
      </w:pPr>
      <w:r w:rsidRPr="00A52C08">
        <w:rPr>
          <w:rFonts w:ascii="Verdana" w:hAnsi="Verdana"/>
          <w:sz w:val="18"/>
          <w:szCs w:val="18"/>
        </w:rPr>
        <w:t>D</w:t>
      </w:r>
      <w:r w:rsidRPr="00A52C08" w:rsidR="00DF20E9">
        <w:rPr>
          <w:rFonts w:ascii="Verdana" w:hAnsi="Verdana"/>
          <w:sz w:val="18"/>
          <w:szCs w:val="18"/>
        </w:rPr>
        <w:t xml:space="preserve">e leden van de VVD-fractie </w:t>
      </w:r>
      <w:r w:rsidRPr="00A52C08">
        <w:rPr>
          <w:rFonts w:ascii="Verdana" w:hAnsi="Verdana"/>
          <w:sz w:val="18"/>
          <w:szCs w:val="18"/>
        </w:rPr>
        <w:t xml:space="preserve">vragen </w:t>
      </w:r>
      <w:r w:rsidRPr="00A52C08" w:rsidR="00DF20E9">
        <w:rPr>
          <w:rFonts w:ascii="Verdana" w:hAnsi="Verdana"/>
          <w:sz w:val="18"/>
          <w:szCs w:val="18"/>
        </w:rPr>
        <w:t xml:space="preserve">of het kabinet inzicht heeft in de verwachte lastenontwikkeling voor eigenaren van deze teruggekeurde N2-voertuigen als gevolg van de invoering van de vrachtwagenheffing. </w:t>
      </w:r>
      <w:r w:rsidRPr="00A52C08" w:rsidR="00C50144">
        <w:rPr>
          <w:rFonts w:ascii="Verdana" w:hAnsi="Verdana"/>
          <w:sz w:val="18"/>
          <w:szCs w:val="18"/>
        </w:rPr>
        <w:t>De leden vragen om</w:t>
      </w:r>
      <w:r w:rsidRPr="00A52C08" w:rsidR="00DF20E9">
        <w:rPr>
          <w:rFonts w:ascii="Verdana" w:hAnsi="Verdana"/>
          <w:sz w:val="18"/>
          <w:szCs w:val="18"/>
        </w:rPr>
        <w:t xml:space="preserve"> aan</w:t>
      </w:r>
      <w:r w:rsidRPr="00A52C08" w:rsidR="00C50144">
        <w:rPr>
          <w:rFonts w:ascii="Verdana" w:hAnsi="Verdana"/>
          <w:sz w:val="18"/>
          <w:szCs w:val="18"/>
        </w:rPr>
        <w:t xml:space="preserve"> te </w:t>
      </w:r>
      <w:r w:rsidRPr="00A52C08" w:rsidR="00DF20E9">
        <w:rPr>
          <w:rFonts w:ascii="Verdana" w:hAnsi="Verdana"/>
          <w:sz w:val="18"/>
          <w:szCs w:val="18"/>
        </w:rPr>
        <w:t>geven wat voor deze groep, naar verwachting, gemiddeld de financiële gevolgen zijn</w:t>
      </w:r>
      <w:r w:rsidRPr="00A52C08" w:rsidR="00C50144">
        <w:rPr>
          <w:rFonts w:ascii="Verdana" w:hAnsi="Verdana"/>
          <w:sz w:val="18"/>
          <w:szCs w:val="18"/>
        </w:rPr>
        <w:t>.</w:t>
      </w:r>
    </w:p>
    <w:p w:rsidR="00E64EEA" w:rsidP="006F52C2" w:rsidRDefault="00E64EEA" w14:paraId="08621711" w14:textId="77777777">
      <w:pPr>
        <w:spacing w:before="0" w:after="0" w:line="276" w:lineRule="auto"/>
        <w:contextualSpacing/>
        <w:rPr>
          <w:rFonts w:ascii="Verdana" w:hAnsi="Verdana"/>
          <w:sz w:val="18"/>
          <w:szCs w:val="18"/>
        </w:rPr>
      </w:pPr>
    </w:p>
    <w:p w:rsidRPr="00A52C08" w:rsidR="00B05D58" w:rsidP="006F52C2" w:rsidRDefault="00C50144" w14:paraId="30BE504D" w14:textId="2F2DBAC0">
      <w:pPr>
        <w:spacing w:before="0" w:after="0" w:line="276" w:lineRule="auto"/>
        <w:contextualSpacing/>
        <w:rPr>
          <w:rFonts w:ascii="Verdana" w:hAnsi="Verdana"/>
          <w:sz w:val="18"/>
          <w:szCs w:val="18"/>
        </w:rPr>
      </w:pPr>
      <w:r w:rsidRPr="00A52C08">
        <w:rPr>
          <w:rFonts w:ascii="Verdana" w:hAnsi="Verdana"/>
          <w:sz w:val="18"/>
          <w:szCs w:val="18"/>
        </w:rPr>
        <w:t xml:space="preserve">De invoering van de vrachtwagenheffing leidt tot een stijging van de kosten voor </w:t>
      </w:r>
      <w:r w:rsidR="0083598C">
        <w:rPr>
          <w:rFonts w:ascii="Verdana" w:hAnsi="Verdana"/>
          <w:sz w:val="18"/>
          <w:szCs w:val="18"/>
        </w:rPr>
        <w:t xml:space="preserve">het </w:t>
      </w:r>
      <w:r w:rsidRPr="00A52C08">
        <w:rPr>
          <w:rFonts w:ascii="Verdana" w:hAnsi="Verdana"/>
          <w:sz w:val="18"/>
          <w:szCs w:val="18"/>
        </w:rPr>
        <w:t>wegvervoer met 1 tot 3%.</w:t>
      </w:r>
      <w:r w:rsidRPr="00A52C08">
        <w:rPr>
          <w:rStyle w:val="FootnoteReference"/>
          <w:rFonts w:ascii="Verdana" w:hAnsi="Verdana"/>
          <w:sz w:val="18"/>
          <w:szCs w:val="18"/>
        </w:rPr>
        <w:footnoteReference w:id="11"/>
      </w:r>
      <w:r w:rsidRPr="00A52C08">
        <w:rPr>
          <w:rFonts w:ascii="Verdana" w:hAnsi="Verdana"/>
          <w:sz w:val="18"/>
          <w:szCs w:val="18"/>
        </w:rPr>
        <w:t xml:space="preserve"> De kostenstijging is afhankelijk van de specifieke kenmerken van</w:t>
      </w:r>
      <w:r w:rsidR="0083598C">
        <w:rPr>
          <w:rFonts w:ascii="Verdana" w:hAnsi="Verdana"/>
          <w:sz w:val="18"/>
          <w:szCs w:val="18"/>
        </w:rPr>
        <w:t xml:space="preserve"> het</w:t>
      </w:r>
      <w:r w:rsidRPr="00A52C08">
        <w:rPr>
          <w:rFonts w:ascii="Verdana" w:hAnsi="Verdana"/>
          <w:sz w:val="18"/>
          <w:szCs w:val="18"/>
        </w:rPr>
        <w:t xml:space="preserve"> vervoer. De kostenstijging voor</w:t>
      </w:r>
      <w:r w:rsidRPr="00A52C08" w:rsidR="00F31F94">
        <w:rPr>
          <w:rFonts w:ascii="Verdana" w:hAnsi="Verdana"/>
          <w:sz w:val="18"/>
          <w:szCs w:val="18"/>
        </w:rPr>
        <w:t xml:space="preserve"> eigenaren</w:t>
      </w:r>
      <w:r w:rsidRPr="00A52C08">
        <w:rPr>
          <w:rFonts w:ascii="Verdana" w:hAnsi="Verdana"/>
          <w:sz w:val="18"/>
          <w:szCs w:val="18"/>
        </w:rPr>
        <w:t xml:space="preserve"> die relatief weinig kilometers afleggen is bijvoorbeeld minder hoog dan </w:t>
      </w:r>
      <w:r w:rsidRPr="00A52C08" w:rsidR="00981CC1">
        <w:rPr>
          <w:rFonts w:ascii="Verdana" w:hAnsi="Verdana"/>
          <w:sz w:val="18"/>
          <w:szCs w:val="18"/>
        </w:rPr>
        <w:t xml:space="preserve">voor </w:t>
      </w:r>
      <w:r w:rsidRPr="00A52C08">
        <w:rPr>
          <w:rFonts w:ascii="Verdana" w:hAnsi="Verdana"/>
          <w:sz w:val="18"/>
          <w:szCs w:val="18"/>
        </w:rPr>
        <w:t xml:space="preserve">ondernemingen </w:t>
      </w:r>
      <w:r w:rsidR="0069648E">
        <w:rPr>
          <w:rFonts w:ascii="Verdana" w:hAnsi="Verdana"/>
          <w:sz w:val="18"/>
          <w:szCs w:val="18"/>
        </w:rPr>
        <w:t xml:space="preserve">met vrachtwagens </w:t>
      </w:r>
      <w:r w:rsidRPr="00A52C08" w:rsidR="00981CC1">
        <w:rPr>
          <w:rFonts w:ascii="Verdana" w:hAnsi="Verdana"/>
          <w:sz w:val="18"/>
          <w:szCs w:val="18"/>
        </w:rPr>
        <w:t>die</w:t>
      </w:r>
      <w:r w:rsidRPr="00A52C08">
        <w:rPr>
          <w:rFonts w:ascii="Verdana" w:hAnsi="Verdana"/>
          <w:sz w:val="18"/>
          <w:szCs w:val="18"/>
        </w:rPr>
        <w:t xml:space="preserve"> veel kilometers</w:t>
      </w:r>
      <w:r w:rsidRPr="00A52C08" w:rsidR="00981CC1">
        <w:rPr>
          <w:rFonts w:ascii="Verdana" w:hAnsi="Verdana"/>
          <w:sz w:val="18"/>
          <w:szCs w:val="18"/>
        </w:rPr>
        <w:t xml:space="preserve"> afleggen over het heffingsplichtige netwerk</w:t>
      </w:r>
      <w:r w:rsidRPr="00A52C08">
        <w:rPr>
          <w:rFonts w:ascii="Verdana" w:hAnsi="Verdana"/>
          <w:sz w:val="18"/>
          <w:szCs w:val="18"/>
        </w:rPr>
        <w:t xml:space="preserve">. Wat gemiddeld de financiële gevolgen zijn voor specifiek de eigenaren van teruggekeurde N2-voertuigen is niet aan te geven. Over het gemiddelde gebruik van deze voertuigen zijn geen gegevens beschikbaar. </w:t>
      </w:r>
    </w:p>
    <w:p w:rsidRPr="00A52C08" w:rsidR="00981CC1" w:rsidP="006F52C2" w:rsidRDefault="00981CC1" w14:paraId="1440D670" w14:textId="77777777">
      <w:pPr>
        <w:spacing w:before="0" w:after="0" w:line="276" w:lineRule="auto"/>
        <w:contextualSpacing/>
        <w:rPr>
          <w:rFonts w:ascii="Verdana" w:hAnsi="Verdana"/>
          <w:sz w:val="18"/>
          <w:szCs w:val="18"/>
        </w:rPr>
      </w:pPr>
    </w:p>
    <w:p w:rsidR="00920658" w:rsidP="006F52C2" w:rsidRDefault="00920658" w14:paraId="6CB54492" w14:textId="1806A849">
      <w:pPr>
        <w:spacing w:before="0" w:after="0" w:line="276" w:lineRule="auto"/>
        <w:contextualSpacing/>
        <w:rPr>
          <w:rFonts w:ascii="Verdana" w:hAnsi="Verdana"/>
          <w:sz w:val="18"/>
          <w:szCs w:val="18"/>
        </w:rPr>
      </w:pPr>
      <w:r w:rsidRPr="00A52C08">
        <w:rPr>
          <w:rFonts w:ascii="Verdana" w:hAnsi="Verdana"/>
          <w:sz w:val="18"/>
          <w:szCs w:val="18"/>
        </w:rPr>
        <w:t>Ook vragen de leden van de VVD-fractie om toe te lichten of er bijvoorbeeld mogelijkheden zijn binnen het bestaande beleid, de vormgeving van het heffingsnetwerk of via andere maatregelen om te voorkomen dat met name ondernemers die hun voertuig relatief beperkt gebruiken onevenredig worden geraakt</w:t>
      </w:r>
      <w:r w:rsidR="0069648E">
        <w:rPr>
          <w:rFonts w:ascii="Verdana" w:hAnsi="Verdana"/>
          <w:sz w:val="18"/>
          <w:szCs w:val="18"/>
        </w:rPr>
        <w:t>.</w:t>
      </w:r>
    </w:p>
    <w:p w:rsidRPr="00A52C08" w:rsidR="00E64EEA" w:rsidP="006F52C2" w:rsidRDefault="00E64EEA" w14:paraId="5ED48A23" w14:textId="77777777">
      <w:pPr>
        <w:spacing w:before="0" w:after="0" w:line="276" w:lineRule="auto"/>
        <w:contextualSpacing/>
        <w:rPr>
          <w:rFonts w:ascii="Verdana" w:hAnsi="Verdana"/>
          <w:sz w:val="18"/>
          <w:szCs w:val="18"/>
        </w:rPr>
      </w:pPr>
    </w:p>
    <w:p w:rsidRPr="00A52C08" w:rsidR="008D02E9" w:rsidP="006F52C2" w:rsidRDefault="008D02E9" w14:paraId="0607BEB6" w14:textId="15B44A1B">
      <w:pPr>
        <w:spacing w:before="0" w:after="0" w:line="276" w:lineRule="auto"/>
        <w:contextualSpacing/>
        <w:rPr>
          <w:rFonts w:ascii="Verdana" w:hAnsi="Verdana"/>
          <w:sz w:val="18"/>
          <w:szCs w:val="18"/>
        </w:rPr>
      </w:pPr>
      <w:r w:rsidRPr="00A52C08">
        <w:rPr>
          <w:rFonts w:ascii="Verdana" w:hAnsi="Verdana"/>
          <w:sz w:val="18"/>
          <w:szCs w:val="18"/>
        </w:rPr>
        <w:t xml:space="preserve">Ondernemers die hun voertuig relatief beperkt gebruiken worden niet onevenredig geraakt. De vrachtwagenheffing is immers een vorm van betalen naar gebruik: voor voertuigen die veel kilometers </w:t>
      </w:r>
      <w:r w:rsidRPr="00A52C08" w:rsidR="009468B3">
        <w:rPr>
          <w:rFonts w:ascii="Verdana" w:hAnsi="Verdana"/>
          <w:sz w:val="18"/>
          <w:szCs w:val="18"/>
        </w:rPr>
        <w:t xml:space="preserve">op het heffingsplichtige netwerk </w:t>
      </w:r>
      <w:r w:rsidRPr="00A52C08">
        <w:rPr>
          <w:rFonts w:ascii="Verdana" w:hAnsi="Verdana"/>
          <w:sz w:val="18"/>
          <w:szCs w:val="18"/>
        </w:rPr>
        <w:t>maken, zal aanzienlijk meer vrachtwagenheffing betaald worden dan voor</w:t>
      </w:r>
      <w:r w:rsidRPr="00A52C08" w:rsidR="003475AB">
        <w:rPr>
          <w:rFonts w:ascii="Verdana" w:hAnsi="Verdana"/>
          <w:sz w:val="18"/>
          <w:szCs w:val="18"/>
        </w:rPr>
        <w:t xml:space="preserve"> </w:t>
      </w:r>
      <w:r w:rsidRPr="00A52C08">
        <w:rPr>
          <w:rFonts w:ascii="Verdana" w:hAnsi="Verdana"/>
          <w:sz w:val="18"/>
          <w:szCs w:val="18"/>
        </w:rPr>
        <w:t xml:space="preserve">voertuigen </w:t>
      </w:r>
      <w:r w:rsidRPr="00A52C08" w:rsidR="003475AB">
        <w:rPr>
          <w:rFonts w:ascii="Verdana" w:hAnsi="Verdana"/>
          <w:sz w:val="18"/>
          <w:szCs w:val="18"/>
        </w:rPr>
        <w:t xml:space="preserve">die </w:t>
      </w:r>
      <w:r w:rsidRPr="00A52C08" w:rsidR="00D0492F">
        <w:rPr>
          <w:rFonts w:ascii="Verdana" w:hAnsi="Verdana"/>
          <w:sz w:val="18"/>
          <w:szCs w:val="18"/>
        </w:rPr>
        <w:t xml:space="preserve">dat </w:t>
      </w:r>
      <w:r w:rsidRPr="00A52C08" w:rsidR="003475AB">
        <w:rPr>
          <w:rFonts w:ascii="Verdana" w:hAnsi="Verdana"/>
          <w:sz w:val="18"/>
          <w:szCs w:val="18"/>
        </w:rPr>
        <w:t xml:space="preserve">relatief beperkt </w:t>
      </w:r>
      <w:r w:rsidRPr="00A52C08" w:rsidR="00D0492F">
        <w:rPr>
          <w:rFonts w:ascii="Verdana" w:hAnsi="Verdana"/>
          <w:sz w:val="18"/>
          <w:szCs w:val="18"/>
        </w:rPr>
        <w:t>doen</w:t>
      </w:r>
      <w:r w:rsidRPr="00A52C08">
        <w:rPr>
          <w:rFonts w:ascii="Verdana" w:hAnsi="Verdana"/>
          <w:sz w:val="18"/>
          <w:szCs w:val="18"/>
        </w:rPr>
        <w:t xml:space="preserve">. </w:t>
      </w:r>
      <w:r w:rsidRPr="00A52C08" w:rsidR="00634E12">
        <w:rPr>
          <w:rFonts w:ascii="Verdana" w:hAnsi="Verdana"/>
          <w:sz w:val="18"/>
          <w:szCs w:val="18"/>
        </w:rPr>
        <w:t>Eigenaren van voertuigen in d</w:t>
      </w:r>
      <w:r w:rsidRPr="00A52C08">
        <w:rPr>
          <w:rFonts w:ascii="Verdana" w:hAnsi="Verdana"/>
          <w:sz w:val="18"/>
          <w:szCs w:val="18"/>
        </w:rPr>
        <w:t>ie laatste categorie k</w:t>
      </w:r>
      <w:r w:rsidRPr="00A52C08" w:rsidR="00634E12">
        <w:rPr>
          <w:rFonts w:ascii="Verdana" w:hAnsi="Verdana"/>
          <w:sz w:val="18"/>
          <w:szCs w:val="18"/>
        </w:rPr>
        <w:t>u</w:t>
      </w:r>
      <w:r w:rsidRPr="00A52C08">
        <w:rPr>
          <w:rFonts w:ascii="Verdana" w:hAnsi="Verdana"/>
          <w:sz w:val="18"/>
          <w:szCs w:val="18"/>
        </w:rPr>
        <w:t>n</w:t>
      </w:r>
      <w:r w:rsidRPr="00A52C08" w:rsidR="00634E12">
        <w:rPr>
          <w:rFonts w:ascii="Verdana" w:hAnsi="Verdana"/>
          <w:sz w:val="18"/>
          <w:szCs w:val="18"/>
        </w:rPr>
        <w:t>nen</w:t>
      </w:r>
      <w:r w:rsidRPr="00A52C08">
        <w:rPr>
          <w:rFonts w:ascii="Verdana" w:hAnsi="Verdana"/>
          <w:sz w:val="18"/>
          <w:szCs w:val="18"/>
        </w:rPr>
        <w:t xml:space="preserve">, door het nihiltarief voor de motorrijtuigenbelasting, zelfs goedkoper uit zijn dan nu het geval is. </w:t>
      </w:r>
    </w:p>
    <w:p w:rsidRPr="00A52C08" w:rsidR="008D02E9" w:rsidP="006F52C2" w:rsidRDefault="008D02E9" w14:paraId="08352DD2" w14:textId="6EA64BB7">
      <w:pPr>
        <w:spacing w:before="0" w:after="0" w:line="276" w:lineRule="auto"/>
        <w:contextualSpacing/>
        <w:rPr>
          <w:rFonts w:ascii="Verdana" w:hAnsi="Verdana"/>
          <w:sz w:val="18"/>
          <w:szCs w:val="18"/>
        </w:rPr>
      </w:pPr>
      <w:r w:rsidRPr="00A52C08">
        <w:rPr>
          <w:rFonts w:ascii="Verdana" w:hAnsi="Verdana"/>
          <w:sz w:val="18"/>
          <w:szCs w:val="18"/>
        </w:rPr>
        <w:t xml:space="preserve">Zoals ook toegelicht in de brief van 26 januari 2026 is </w:t>
      </w:r>
      <w:r w:rsidRPr="00A52C08" w:rsidR="00E905AE">
        <w:rPr>
          <w:rFonts w:ascii="Verdana" w:hAnsi="Verdana"/>
          <w:sz w:val="18"/>
          <w:szCs w:val="18"/>
        </w:rPr>
        <w:t xml:space="preserve">het op grond van de Wet vrachtwagenheffing niet mogelijk om een regeling te treffen waarmee teruggekeurde N2-voertuigen worden vrijgesteld van vrachtwagenheffing. </w:t>
      </w:r>
      <w:r w:rsidRPr="00A52C08" w:rsidR="003475AB">
        <w:rPr>
          <w:rFonts w:ascii="Verdana" w:hAnsi="Verdana"/>
          <w:sz w:val="18"/>
          <w:szCs w:val="18"/>
        </w:rPr>
        <w:t>Het heffingsnetwerk is vastgelegd in de wet en is voor alle voertuigen die onder de vrachtwagenheffing vallen gelijk.</w:t>
      </w:r>
      <w:r w:rsidRPr="00A52C08" w:rsidR="00E638B8">
        <w:rPr>
          <w:rFonts w:ascii="Verdana" w:hAnsi="Verdana"/>
          <w:sz w:val="18"/>
          <w:szCs w:val="18"/>
        </w:rPr>
        <w:t xml:space="preserve"> Dit is ook verplicht vanuit de Europese regelgeving.</w:t>
      </w:r>
      <w:r w:rsidRPr="00A52C08" w:rsidR="003475AB">
        <w:rPr>
          <w:rFonts w:ascii="Verdana" w:hAnsi="Verdana"/>
          <w:sz w:val="18"/>
          <w:szCs w:val="18"/>
        </w:rPr>
        <w:t xml:space="preserve"> Het is </w:t>
      </w:r>
      <w:r w:rsidRPr="00A52C08">
        <w:rPr>
          <w:rFonts w:ascii="Verdana" w:hAnsi="Verdana"/>
          <w:sz w:val="18"/>
          <w:szCs w:val="18"/>
        </w:rPr>
        <w:t>wenselijk om voertuigen die op basis van de technische voertuigkenmerken gelijk zijn, gelijk te behandelen in</w:t>
      </w:r>
      <w:r w:rsidRPr="00A52C08" w:rsidR="003475AB">
        <w:rPr>
          <w:rFonts w:ascii="Verdana" w:hAnsi="Verdana"/>
          <w:sz w:val="18"/>
          <w:szCs w:val="18"/>
        </w:rPr>
        <w:t xml:space="preserve"> </w:t>
      </w:r>
      <w:r w:rsidRPr="00A52C08">
        <w:rPr>
          <w:rFonts w:ascii="Verdana" w:hAnsi="Verdana"/>
          <w:sz w:val="18"/>
          <w:szCs w:val="18"/>
        </w:rPr>
        <w:t xml:space="preserve">zowel de vrachtwagenheffing als in de motorrijtuigenbelasting. </w:t>
      </w:r>
      <w:r w:rsidRPr="00A52C08" w:rsidR="00A944D5">
        <w:rPr>
          <w:rFonts w:ascii="Verdana" w:hAnsi="Verdana"/>
          <w:sz w:val="18"/>
          <w:szCs w:val="18"/>
        </w:rPr>
        <w:t xml:space="preserve">Voor een N2-voertuig waarvan de </w:t>
      </w:r>
      <w:r w:rsidRPr="00A52C08" w:rsidR="00A944D5">
        <w:rPr>
          <w:rFonts w:ascii="Verdana" w:hAnsi="Verdana"/>
          <w:i/>
          <w:iCs/>
          <w:sz w:val="18"/>
          <w:szCs w:val="18"/>
        </w:rPr>
        <w:t>toegestane</w:t>
      </w:r>
      <w:r w:rsidRPr="00A52C08" w:rsidR="00A944D5">
        <w:rPr>
          <w:rFonts w:ascii="Verdana" w:hAnsi="Verdana"/>
          <w:sz w:val="18"/>
          <w:szCs w:val="18"/>
        </w:rPr>
        <w:t xml:space="preserve"> </w:t>
      </w:r>
      <w:r w:rsidRPr="00A52C08" w:rsidR="00D0492F">
        <w:rPr>
          <w:rFonts w:ascii="Verdana" w:hAnsi="Verdana"/>
          <w:sz w:val="18"/>
          <w:szCs w:val="18"/>
        </w:rPr>
        <w:t>maximum</w:t>
      </w:r>
      <w:r w:rsidRPr="00A52C08" w:rsidR="00A944D5">
        <w:rPr>
          <w:rFonts w:ascii="Verdana" w:hAnsi="Verdana"/>
          <w:sz w:val="18"/>
          <w:szCs w:val="18"/>
        </w:rPr>
        <w:t xml:space="preserve">massa administratief is verlaagd (terugkeuren) gelden nog steeds de technische eisen voor een N2-voertuig. Deze voertuigen zijn daarmee technisch vooral identiek aan andere N2-voertuigen. Voor N1-voertuigen gelden andere technische eisen. </w:t>
      </w:r>
      <w:r w:rsidRPr="00A52C08" w:rsidR="003475AB">
        <w:rPr>
          <w:rFonts w:ascii="Verdana" w:hAnsi="Verdana"/>
          <w:sz w:val="18"/>
          <w:szCs w:val="18"/>
        </w:rPr>
        <w:t>Maatregelen</w:t>
      </w:r>
      <w:r w:rsidRPr="00A52C08">
        <w:rPr>
          <w:rFonts w:ascii="Verdana" w:hAnsi="Verdana"/>
          <w:sz w:val="18"/>
          <w:szCs w:val="18"/>
        </w:rPr>
        <w:t xml:space="preserve"> </w:t>
      </w:r>
      <w:r w:rsidRPr="00A52C08" w:rsidR="003475AB">
        <w:rPr>
          <w:rFonts w:ascii="Verdana" w:hAnsi="Verdana"/>
          <w:sz w:val="18"/>
          <w:szCs w:val="18"/>
        </w:rPr>
        <w:t xml:space="preserve">binnen of buiten de Wet vrachtwagenheffing </w:t>
      </w:r>
      <w:r w:rsidRPr="00A52C08">
        <w:rPr>
          <w:rFonts w:ascii="Verdana" w:hAnsi="Verdana"/>
          <w:sz w:val="18"/>
          <w:szCs w:val="18"/>
        </w:rPr>
        <w:t>om specifiek teruggekeurde N2-voertuigen te ontzien zou</w:t>
      </w:r>
      <w:r w:rsidRPr="00A52C08" w:rsidR="00DC380F">
        <w:rPr>
          <w:rFonts w:ascii="Verdana" w:hAnsi="Verdana"/>
          <w:sz w:val="18"/>
          <w:szCs w:val="18"/>
        </w:rPr>
        <w:t>den daarom</w:t>
      </w:r>
      <w:r w:rsidRPr="00A52C08" w:rsidR="003475AB">
        <w:rPr>
          <w:rFonts w:ascii="Verdana" w:hAnsi="Verdana"/>
          <w:sz w:val="18"/>
          <w:szCs w:val="18"/>
        </w:rPr>
        <w:t xml:space="preserve"> </w:t>
      </w:r>
      <w:r w:rsidRPr="00A52C08">
        <w:rPr>
          <w:rFonts w:ascii="Verdana" w:hAnsi="Verdana"/>
          <w:sz w:val="18"/>
          <w:szCs w:val="18"/>
        </w:rPr>
        <w:t xml:space="preserve">onredelijk zijn voor eigenaren van </w:t>
      </w:r>
      <w:r w:rsidRPr="00A52C08" w:rsidR="00A944D5">
        <w:rPr>
          <w:rFonts w:ascii="Verdana" w:hAnsi="Verdana"/>
          <w:sz w:val="18"/>
          <w:szCs w:val="18"/>
        </w:rPr>
        <w:t xml:space="preserve">niet-teruggekeurde </w:t>
      </w:r>
      <w:r w:rsidRPr="00A52C08" w:rsidR="00DC70E6">
        <w:rPr>
          <w:rFonts w:ascii="Verdana" w:hAnsi="Verdana"/>
          <w:sz w:val="18"/>
          <w:szCs w:val="18"/>
        </w:rPr>
        <w:t>N2-</w:t>
      </w:r>
      <w:r w:rsidRPr="00A52C08">
        <w:rPr>
          <w:rFonts w:ascii="Verdana" w:hAnsi="Verdana"/>
          <w:sz w:val="18"/>
          <w:szCs w:val="18"/>
        </w:rPr>
        <w:t>vrachtwagens. Ook voor deze</w:t>
      </w:r>
      <w:r w:rsidRPr="00A52C08" w:rsidR="003475AB">
        <w:rPr>
          <w:rFonts w:ascii="Verdana" w:hAnsi="Verdana"/>
          <w:sz w:val="18"/>
          <w:szCs w:val="18"/>
        </w:rPr>
        <w:t xml:space="preserve"> </w:t>
      </w:r>
      <w:r w:rsidRPr="00A52C08">
        <w:rPr>
          <w:rFonts w:ascii="Verdana" w:hAnsi="Verdana"/>
          <w:sz w:val="18"/>
          <w:szCs w:val="18"/>
        </w:rPr>
        <w:t>eigenaren kan de invoering van de vrachtwagenheffing zorgen voor een</w:t>
      </w:r>
      <w:r w:rsidRPr="00A52C08" w:rsidR="003475AB">
        <w:rPr>
          <w:rFonts w:ascii="Verdana" w:hAnsi="Verdana"/>
          <w:sz w:val="18"/>
          <w:szCs w:val="18"/>
        </w:rPr>
        <w:t xml:space="preserve"> </w:t>
      </w:r>
      <w:r w:rsidRPr="00A52C08">
        <w:rPr>
          <w:rFonts w:ascii="Verdana" w:hAnsi="Verdana"/>
          <w:sz w:val="18"/>
          <w:szCs w:val="18"/>
        </w:rPr>
        <w:t xml:space="preserve">lastenstijging. Het is </w:t>
      </w:r>
      <w:r w:rsidRPr="00A52C08" w:rsidR="00A944D5">
        <w:rPr>
          <w:rFonts w:ascii="Verdana" w:hAnsi="Verdana"/>
          <w:sz w:val="18"/>
          <w:szCs w:val="18"/>
        </w:rPr>
        <w:t xml:space="preserve">voorts </w:t>
      </w:r>
      <w:r w:rsidRPr="00A52C08">
        <w:rPr>
          <w:rFonts w:ascii="Verdana" w:hAnsi="Verdana"/>
          <w:sz w:val="18"/>
          <w:szCs w:val="18"/>
        </w:rPr>
        <w:t xml:space="preserve">onwenselijk om alle eigenaren die </w:t>
      </w:r>
      <w:r w:rsidRPr="00A52C08" w:rsidR="00BD3B0A">
        <w:rPr>
          <w:rFonts w:ascii="Verdana" w:hAnsi="Verdana"/>
          <w:sz w:val="18"/>
          <w:szCs w:val="18"/>
        </w:rPr>
        <w:t xml:space="preserve">door de vrachtwagenheffing </w:t>
      </w:r>
      <w:r w:rsidRPr="00A52C08">
        <w:rPr>
          <w:rFonts w:ascii="Verdana" w:hAnsi="Verdana"/>
          <w:sz w:val="18"/>
          <w:szCs w:val="18"/>
        </w:rPr>
        <w:t>er</w:t>
      </w:r>
      <w:r w:rsidRPr="00A52C08" w:rsidR="00BD3B0A">
        <w:rPr>
          <w:rFonts w:ascii="Verdana" w:hAnsi="Verdana"/>
          <w:sz w:val="18"/>
          <w:szCs w:val="18"/>
        </w:rPr>
        <w:t xml:space="preserve"> financieel </w:t>
      </w:r>
      <w:r w:rsidRPr="00A52C08">
        <w:rPr>
          <w:rFonts w:ascii="Verdana" w:hAnsi="Verdana"/>
          <w:sz w:val="18"/>
          <w:szCs w:val="18"/>
        </w:rPr>
        <w:t>op achteruitgaan</w:t>
      </w:r>
      <w:r w:rsidRPr="00A52C08" w:rsidR="003475AB">
        <w:rPr>
          <w:rFonts w:ascii="Verdana" w:hAnsi="Verdana"/>
          <w:sz w:val="18"/>
          <w:szCs w:val="18"/>
        </w:rPr>
        <w:t xml:space="preserve"> </w:t>
      </w:r>
      <w:r w:rsidRPr="00A52C08">
        <w:rPr>
          <w:rFonts w:ascii="Verdana" w:hAnsi="Verdana"/>
          <w:sz w:val="18"/>
          <w:szCs w:val="18"/>
        </w:rPr>
        <w:t xml:space="preserve">te ontzien met </w:t>
      </w:r>
      <w:r w:rsidRPr="00A52C08" w:rsidR="003475AB">
        <w:rPr>
          <w:rFonts w:ascii="Verdana" w:hAnsi="Verdana"/>
          <w:sz w:val="18"/>
          <w:szCs w:val="18"/>
        </w:rPr>
        <w:t>maatregelen</w:t>
      </w:r>
      <w:r w:rsidRPr="00A52C08">
        <w:rPr>
          <w:rFonts w:ascii="Verdana" w:hAnsi="Verdana"/>
          <w:sz w:val="18"/>
          <w:szCs w:val="18"/>
        </w:rPr>
        <w:t>.</w:t>
      </w:r>
      <w:r w:rsidRPr="00A52C08" w:rsidR="00B4567C">
        <w:rPr>
          <w:rFonts w:ascii="Verdana" w:hAnsi="Verdana"/>
          <w:sz w:val="18"/>
          <w:szCs w:val="18"/>
        </w:rPr>
        <w:t xml:space="preserve"> Dit kan leiden tot precedentwerking, aangezien er meer gebruikersgroepen pleiten </w:t>
      </w:r>
      <w:r w:rsidRPr="00A52C08" w:rsidR="00BD3B0A">
        <w:rPr>
          <w:rFonts w:ascii="Verdana" w:hAnsi="Verdana"/>
          <w:sz w:val="18"/>
          <w:szCs w:val="18"/>
        </w:rPr>
        <w:t xml:space="preserve">voor een uitzondering op </w:t>
      </w:r>
      <w:r w:rsidRPr="00A52C08" w:rsidR="00B4567C">
        <w:rPr>
          <w:rFonts w:ascii="Verdana" w:hAnsi="Verdana"/>
          <w:sz w:val="18"/>
          <w:szCs w:val="18"/>
        </w:rPr>
        <w:t>de vrachtwagenheffing</w:t>
      </w:r>
      <w:r w:rsidRPr="00A52C08" w:rsidR="00BD3B0A">
        <w:rPr>
          <w:rFonts w:ascii="Verdana" w:hAnsi="Verdana"/>
          <w:sz w:val="18"/>
          <w:szCs w:val="18"/>
        </w:rPr>
        <w:t xml:space="preserve"> of een aparte behandeling</w:t>
      </w:r>
      <w:r w:rsidRPr="00A52C08" w:rsidR="00B4567C">
        <w:rPr>
          <w:rFonts w:ascii="Verdana" w:hAnsi="Verdana"/>
          <w:sz w:val="18"/>
          <w:szCs w:val="18"/>
        </w:rPr>
        <w:t>.</w:t>
      </w:r>
    </w:p>
    <w:p w:rsidRPr="00A52C08" w:rsidR="00026BC0" w:rsidP="006F52C2" w:rsidRDefault="00026BC0" w14:paraId="32D0BBDF" w14:textId="77777777">
      <w:pPr>
        <w:spacing w:before="0" w:after="0" w:line="276" w:lineRule="auto"/>
        <w:contextualSpacing/>
        <w:rPr>
          <w:rFonts w:ascii="Verdana" w:hAnsi="Verdana"/>
          <w:sz w:val="18"/>
          <w:szCs w:val="18"/>
        </w:rPr>
      </w:pPr>
    </w:p>
    <w:p w:rsidRPr="00A52C08" w:rsidR="005A387A" w:rsidP="006F52C2" w:rsidRDefault="005A387A" w14:paraId="43233AC7" w14:textId="7E65DC0E">
      <w:pPr>
        <w:spacing w:before="0" w:after="0" w:line="276" w:lineRule="auto"/>
        <w:contextualSpacing/>
        <w:rPr>
          <w:rFonts w:ascii="Verdana" w:hAnsi="Verdana"/>
          <w:sz w:val="18"/>
          <w:szCs w:val="18"/>
        </w:rPr>
      </w:pPr>
      <w:r w:rsidRPr="00A52C08">
        <w:rPr>
          <w:rFonts w:ascii="Verdana" w:hAnsi="Verdana"/>
          <w:sz w:val="18"/>
          <w:szCs w:val="18"/>
        </w:rPr>
        <w:t xml:space="preserve">De leden van JA21-fractie constateren dat ondernemers bij aanschaf zich niet altijd bewust waren of hun voertuig tot 3.500 kg een N1- of een teruggekeurd N2- voertuig betrof. </w:t>
      </w:r>
      <w:r w:rsidRPr="00A52C08" w:rsidR="004C6072">
        <w:rPr>
          <w:rFonts w:ascii="Verdana" w:hAnsi="Verdana"/>
          <w:sz w:val="18"/>
          <w:szCs w:val="18"/>
        </w:rPr>
        <w:t>De leden vragen h</w:t>
      </w:r>
      <w:r w:rsidRPr="00A52C08">
        <w:rPr>
          <w:rFonts w:ascii="Verdana" w:hAnsi="Verdana"/>
          <w:sz w:val="18"/>
          <w:szCs w:val="18"/>
        </w:rPr>
        <w:t>oe de nieuwe vrachtwagenheffing</w:t>
      </w:r>
      <w:r w:rsidRPr="00A52C08" w:rsidR="004C6072">
        <w:rPr>
          <w:rFonts w:ascii="Verdana" w:hAnsi="Verdana"/>
          <w:sz w:val="18"/>
          <w:szCs w:val="18"/>
        </w:rPr>
        <w:t xml:space="preserve"> wordt beoordeeld</w:t>
      </w:r>
      <w:r w:rsidRPr="00A52C08">
        <w:rPr>
          <w:rFonts w:ascii="Verdana" w:hAnsi="Verdana"/>
          <w:sz w:val="18"/>
          <w:szCs w:val="18"/>
        </w:rPr>
        <w:t xml:space="preserve"> wat betreft redelijk ondernemersrisico bij de aanschaf van materieel, gezien het feit dat er voorheen geen onderscheid werd gemaakt tussen N1-voertuigen en teruggekeurde N2 voertuigen?</w:t>
      </w:r>
    </w:p>
    <w:p w:rsidRPr="00A52C08" w:rsidR="00781FE5" w:rsidP="006F52C2" w:rsidRDefault="00781FE5" w14:paraId="7DB94D63" w14:textId="0616BFFD">
      <w:pPr>
        <w:spacing w:before="0" w:after="0" w:line="276" w:lineRule="auto"/>
        <w:contextualSpacing/>
        <w:rPr>
          <w:rFonts w:ascii="Verdana" w:hAnsi="Verdana"/>
          <w:sz w:val="18"/>
          <w:szCs w:val="18"/>
        </w:rPr>
      </w:pPr>
      <w:r w:rsidRPr="00A52C08">
        <w:rPr>
          <w:rFonts w:ascii="Verdana" w:hAnsi="Verdana"/>
          <w:sz w:val="18"/>
          <w:szCs w:val="18"/>
        </w:rPr>
        <w:t xml:space="preserve">De leden van JA21-fractie constateren </w:t>
      </w:r>
      <w:r w:rsidRPr="00A52C08" w:rsidR="004C6072">
        <w:rPr>
          <w:rFonts w:ascii="Verdana" w:hAnsi="Verdana"/>
          <w:sz w:val="18"/>
          <w:szCs w:val="18"/>
        </w:rPr>
        <w:t xml:space="preserve">daarnaast </w:t>
      </w:r>
      <w:r w:rsidRPr="00A52C08">
        <w:rPr>
          <w:rFonts w:ascii="Verdana" w:hAnsi="Verdana"/>
          <w:sz w:val="18"/>
          <w:szCs w:val="18"/>
        </w:rPr>
        <w:t xml:space="preserve">dat de Wet vrachtwagenheffing is gewijzigd op 18 november 2025 en de heffing ingaat op 1 juli 2026. </w:t>
      </w:r>
      <w:r w:rsidRPr="00A52C08" w:rsidR="004C6072">
        <w:rPr>
          <w:rFonts w:ascii="Verdana" w:hAnsi="Verdana"/>
          <w:sz w:val="18"/>
          <w:szCs w:val="18"/>
        </w:rPr>
        <w:t>De leden vragen hoe</w:t>
      </w:r>
      <w:r w:rsidRPr="00A52C08">
        <w:rPr>
          <w:rFonts w:ascii="Verdana" w:hAnsi="Verdana"/>
          <w:sz w:val="18"/>
          <w:szCs w:val="18"/>
        </w:rPr>
        <w:t xml:space="preserve"> de redelijkheid </w:t>
      </w:r>
      <w:r w:rsidRPr="00A52C08" w:rsidR="004C6072">
        <w:rPr>
          <w:rFonts w:ascii="Verdana" w:hAnsi="Verdana"/>
          <w:sz w:val="18"/>
          <w:szCs w:val="18"/>
        </w:rPr>
        <w:t xml:space="preserve">wordt beoordeeld </w:t>
      </w:r>
      <w:r w:rsidRPr="00A52C08">
        <w:rPr>
          <w:rFonts w:ascii="Verdana" w:hAnsi="Verdana"/>
          <w:sz w:val="18"/>
          <w:szCs w:val="18"/>
        </w:rPr>
        <w:t>van het ondernemersrisico bij investeringen in materieel, gelet op de beperkte tijd tussen de wetswijziging betreffende teruggekeurde N2-voertuigen en de inwerkingtreding van de vrachtwagenheffing per 1 juli 2026?</w:t>
      </w:r>
    </w:p>
    <w:p w:rsidR="00E64EEA" w:rsidP="006F52C2" w:rsidRDefault="00E64EEA" w14:paraId="7668BB59" w14:textId="77777777">
      <w:pPr>
        <w:spacing w:before="0" w:after="0" w:line="276" w:lineRule="auto"/>
        <w:contextualSpacing/>
        <w:rPr>
          <w:rFonts w:ascii="Verdana" w:hAnsi="Verdana"/>
          <w:sz w:val="18"/>
          <w:szCs w:val="18"/>
        </w:rPr>
      </w:pPr>
    </w:p>
    <w:p w:rsidRPr="00A52C08" w:rsidR="0087314E" w:rsidP="006F52C2" w:rsidRDefault="004C6072" w14:paraId="5677831F" w14:textId="1AC443C6">
      <w:pPr>
        <w:spacing w:before="0" w:after="0" w:line="276" w:lineRule="auto"/>
        <w:contextualSpacing/>
        <w:rPr>
          <w:rFonts w:ascii="Verdana" w:hAnsi="Verdana"/>
          <w:sz w:val="18"/>
          <w:szCs w:val="18"/>
        </w:rPr>
      </w:pPr>
      <w:r w:rsidRPr="00A52C08">
        <w:rPr>
          <w:rFonts w:ascii="Verdana" w:hAnsi="Verdana"/>
          <w:sz w:val="18"/>
          <w:szCs w:val="18"/>
        </w:rPr>
        <w:t xml:space="preserve">Hoewel het begrijpelijk is dat de vrachtwagenheffing een grote verandering is die gevolgen kan hebben voor de lasten van eigenaren van (teruggekeurde) vrachtwagens, </w:t>
      </w:r>
      <w:r w:rsidRPr="00A52C08" w:rsidR="00BD3B0A">
        <w:rPr>
          <w:rFonts w:ascii="Verdana" w:hAnsi="Verdana"/>
          <w:sz w:val="18"/>
          <w:szCs w:val="18"/>
        </w:rPr>
        <w:t xml:space="preserve">wijst het kabinet er op dat de invoering van de vrachtwagenheffing al een geruime tijd bekend is. </w:t>
      </w:r>
      <w:r w:rsidRPr="00A52C08" w:rsidR="0087314E">
        <w:rPr>
          <w:rFonts w:ascii="Verdana" w:hAnsi="Verdana"/>
          <w:sz w:val="18"/>
          <w:szCs w:val="18"/>
        </w:rPr>
        <w:t xml:space="preserve">In 2022 is het wetsvoorstel vrachtwagenheffing door de Tweede en Eerste Kamer aangenomen. In de nota van wijziging van 11 februari 2025 is het voorstel bekend gemaakt om de begripsomschrijving van vrachtwagen in de wet aan te passen, zoals bedoeld in Verordening (EU) 2018/858. Het kabinet benadrukt de invoering van de vrachtwagenheffing niet alleen gevolgen heeft voor eigenaren van teruggekeurde voertuigen, maar voor de eigenaren van alle voertuigen met de voertuigcategorieën N2 en N3. Sinds de zomer van 2025 is steeds intensiever gecommuniceerd over de invoering van de </w:t>
      </w:r>
      <w:r w:rsidRPr="006F52C2" w:rsidR="0087314E">
        <w:rPr>
          <w:rFonts w:ascii="Verdana" w:hAnsi="Verdana"/>
          <w:sz w:val="18"/>
          <w:szCs w:val="18"/>
        </w:rPr>
        <w:t xml:space="preserve">vrachtwagenheffing op 1 juli 2026. </w:t>
      </w:r>
      <w:r w:rsidRPr="006F52C2" w:rsidR="001B0982">
        <w:rPr>
          <w:rFonts w:ascii="Verdana" w:hAnsi="Verdana"/>
          <w:sz w:val="18"/>
          <w:szCs w:val="18"/>
        </w:rPr>
        <w:t xml:space="preserve">In alle communicatie-uitingen en op de website </w:t>
      </w:r>
      <w:hyperlink w:history="1" r:id="rId11">
        <w:r w:rsidRPr="006F52C2" w:rsidR="001B0982">
          <w:rPr>
            <w:rStyle w:val="Hyperlink"/>
            <w:rFonts w:ascii="Verdana" w:hAnsi="Verdana"/>
            <w:color w:val="auto"/>
            <w:sz w:val="18"/>
            <w:szCs w:val="18"/>
          </w:rPr>
          <w:t>www.vrachtwagenheffing.nl</w:t>
        </w:r>
      </w:hyperlink>
      <w:r w:rsidRPr="006F52C2" w:rsidR="001B0982">
        <w:rPr>
          <w:rFonts w:ascii="Verdana" w:hAnsi="Verdana"/>
          <w:sz w:val="18"/>
          <w:szCs w:val="18"/>
        </w:rPr>
        <w:t xml:space="preserve"> is steeds </w:t>
      </w:r>
      <w:r w:rsidRPr="00A52C08" w:rsidR="001B0982">
        <w:rPr>
          <w:rFonts w:ascii="Verdana" w:hAnsi="Verdana"/>
          <w:sz w:val="18"/>
          <w:szCs w:val="18"/>
        </w:rPr>
        <w:t>benadrukt dat de heffing gaat gelden voor alle voertuigen in de categorie N2 en N3. In aanvulling daarop hebben alle houders van een N2 of N3 voertuig in het najaar van 2025 een brief ontvangen over de invoering van de vrachtwagenheffing, inclusief de eigenaren van teruggekeurde N2-voertuigen. Het kabinet is van mening dat de eigenaren van teruggekeurde N2-voer</w:t>
      </w:r>
      <w:r w:rsidR="006F52C2">
        <w:rPr>
          <w:rFonts w:ascii="Verdana" w:hAnsi="Verdana"/>
          <w:sz w:val="18"/>
          <w:szCs w:val="18"/>
        </w:rPr>
        <w:t>t</w:t>
      </w:r>
      <w:r w:rsidRPr="00A52C08" w:rsidR="001B0982">
        <w:rPr>
          <w:rFonts w:ascii="Verdana" w:hAnsi="Verdana"/>
          <w:sz w:val="18"/>
          <w:szCs w:val="18"/>
        </w:rPr>
        <w:t xml:space="preserve">uigen tijdig zijn geïnformeerd. </w:t>
      </w:r>
    </w:p>
    <w:p w:rsidRPr="00A52C08" w:rsidR="004C6072" w:rsidP="006F52C2" w:rsidRDefault="002B27D9" w14:paraId="1BA70155" w14:textId="377CCCBB">
      <w:pPr>
        <w:spacing w:before="0" w:after="0" w:line="276" w:lineRule="auto"/>
        <w:contextualSpacing/>
        <w:rPr>
          <w:rFonts w:ascii="Verdana" w:hAnsi="Verdana"/>
          <w:sz w:val="18"/>
          <w:szCs w:val="18"/>
        </w:rPr>
      </w:pPr>
      <w:r w:rsidRPr="00A52C08">
        <w:rPr>
          <w:rFonts w:ascii="Verdana" w:hAnsi="Verdana"/>
          <w:sz w:val="18"/>
          <w:szCs w:val="18"/>
        </w:rPr>
        <w:t xml:space="preserve">Zoals ook toegelicht in de brief van 26 januari 2026 is het onwenselijk om alle eigenaren die erop achteruitgaan te ontzien met een regeling. </w:t>
      </w:r>
      <w:r w:rsidRPr="00A52C08" w:rsidR="004C6072">
        <w:rPr>
          <w:rFonts w:ascii="Verdana" w:hAnsi="Verdana"/>
          <w:sz w:val="18"/>
          <w:szCs w:val="18"/>
        </w:rPr>
        <w:t xml:space="preserve">Wel wordt de motorrijtuigenbelasting voor </w:t>
      </w:r>
      <w:r w:rsidRPr="00A52C08" w:rsidR="00B80C6E">
        <w:rPr>
          <w:rFonts w:ascii="Verdana" w:hAnsi="Verdana"/>
          <w:sz w:val="18"/>
          <w:szCs w:val="18"/>
        </w:rPr>
        <w:t xml:space="preserve">alle </w:t>
      </w:r>
      <w:r w:rsidRPr="00A52C08" w:rsidR="004C6072">
        <w:rPr>
          <w:rFonts w:ascii="Verdana" w:hAnsi="Verdana"/>
          <w:sz w:val="18"/>
          <w:szCs w:val="18"/>
        </w:rPr>
        <w:t>vrachtwagens tot 12.000 kg</w:t>
      </w:r>
      <w:r w:rsidRPr="00A52C08" w:rsidR="008F459D">
        <w:rPr>
          <w:rFonts w:ascii="Verdana" w:hAnsi="Verdana"/>
          <w:sz w:val="18"/>
          <w:szCs w:val="18"/>
        </w:rPr>
        <w:t>, en daarmee ook voor teruggekeurde N2-vrachtwagens,</w:t>
      </w:r>
      <w:r w:rsidRPr="00A52C08" w:rsidR="004C6072">
        <w:rPr>
          <w:rFonts w:ascii="Verdana" w:hAnsi="Verdana"/>
          <w:sz w:val="18"/>
          <w:szCs w:val="18"/>
        </w:rPr>
        <w:t xml:space="preserve"> verlaagd naar nihil. </w:t>
      </w:r>
    </w:p>
    <w:p w:rsidRPr="00A52C08" w:rsidR="009465E3" w:rsidP="006F52C2" w:rsidRDefault="009465E3" w14:paraId="78E607E1" w14:textId="77777777">
      <w:pPr>
        <w:spacing w:before="0" w:after="0" w:line="276" w:lineRule="auto"/>
        <w:contextualSpacing/>
        <w:rPr>
          <w:rFonts w:ascii="Verdana" w:hAnsi="Verdana"/>
          <w:b/>
          <w:bCs/>
          <w:sz w:val="18"/>
          <w:szCs w:val="18"/>
        </w:rPr>
      </w:pPr>
    </w:p>
    <w:p w:rsidRPr="00A52C08" w:rsidR="005A387A" w:rsidP="006F52C2" w:rsidRDefault="0018269E" w14:paraId="796CB38D" w14:textId="62D3F836">
      <w:pPr>
        <w:spacing w:before="0" w:after="0" w:line="276" w:lineRule="auto"/>
        <w:contextualSpacing/>
        <w:rPr>
          <w:rFonts w:ascii="Verdana" w:hAnsi="Verdana"/>
          <w:b/>
          <w:bCs/>
          <w:sz w:val="18"/>
          <w:szCs w:val="18"/>
        </w:rPr>
      </w:pPr>
      <w:r w:rsidRPr="00A52C08">
        <w:rPr>
          <w:rFonts w:ascii="Verdana" w:hAnsi="Verdana"/>
          <w:b/>
          <w:bCs/>
          <w:sz w:val="18"/>
          <w:szCs w:val="18"/>
        </w:rPr>
        <w:t>Terugsluis voor verduurzaming en innovatie</w:t>
      </w:r>
    </w:p>
    <w:p w:rsidRPr="00A52C08" w:rsidR="00920658" w:rsidP="006F52C2" w:rsidRDefault="00920658" w14:paraId="6EA9DEFD" w14:textId="77777777">
      <w:pPr>
        <w:spacing w:before="0" w:after="0" w:line="276" w:lineRule="auto"/>
        <w:contextualSpacing/>
        <w:rPr>
          <w:rFonts w:ascii="Verdana" w:hAnsi="Verdana"/>
          <w:sz w:val="18"/>
          <w:szCs w:val="18"/>
        </w:rPr>
      </w:pPr>
      <w:r w:rsidRPr="00A52C08">
        <w:rPr>
          <w:rFonts w:ascii="Verdana" w:hAnsi="Verdana"/>
          <w:sz w:val="18"/>
          <w:szCs w:val="18"/>
        </w:rPr>
        <w:t>De leden van de D66-fractie vragen of bevestigd kan worden dat eigenaren van teruggekeurde N2-voertuigen ook onverkort aanspraak kunnen maken op de gelden uit de zogenaamde 'terugsluis' voor verduurzaming en innovatie. Ook vragen deze leden op welke wijze wordt geborgd dat de subsidieregelingen toegankelijk zijn voor de specifieke voertuigconfiguraties in deze categorie.</w:t>
      </w:r>
    </w:p>
    <w:p w:rsidR="00E64EEA" w:rsidP="006F52C2" w:rsidRDefault="00E64EEA" w14:paraId="2A75D951" w14:textId="77777777">
      <w:pPr>
        <w:spacing w:before="0" w:after="0" w:line="276" w:lineRule="auto"/>
        <w:contextualSpacing/>
        <w:rPr>
          <w:rFonts w:ascii="Verdana" w:hAnsi="Verdana"/>
          <w:sz w:val="18"/>
          <w:szCs w:val="18"/>
        </w:rPr>
      </w:pPr>
    </w:p>
    <w:p w:rsidRPr="00A52C08" w:rsidR="00AE06EB" w:rsidP="006F52C2" w:rsidRDefault="00D44079" w14:paraId="2BBC15C6" w14:textId="2AE83CEB">
      <w:pPr>
        <w:spacing w:before="0" w:after="0" w:line="276" w:lineRule="auto"/>
        <w:contextualSpacing/>
        <w:rPr>
          <w:rFonts w:ascii="Verdana" w:hAnsi="Verdana"/>
          <w:sz w:val="18"/>
          <w:szCs w:val="18"/>
        </w:rPr>
      </w:pPr>
      <w:r w:rsidRPr="00A52C08">
        <w:rPr>
          <w:rFonts w:ascii="Verdana" w:hAnsi="Verdana"/>
          <w:sz w:val="18"/>
          <w:szCs w:val="18"/>
        </w:rPr>
        <w:t xml:space="preserve">De verdeling van de gelden van de </w:t>
      </w:r>
      <w:r w:rsidRPr="00A52C08" w:rsidR="00D0492F">
        <w:rPr>
          <w:rFonts w:ascii="Verdana" w:hAnsi="Verdana"/>
          <w:sz w:val="18"/>
          <w:szCs w:val="18"/>
        </w:rPr>
        <w:t>t</w:t>
      </w:r>
      <w:r w:rsidRPr="00A52C08">
        <w:rPr>
          <w:rFonts w:ascii="Verdana" w:hAnsi="Verdana"/>
          <w:sz w:val="18"/>
          <w:szCs w:val="18"/>
        </w:rPr>
        <w:t>erugsluis is vastgelegd in het Meerjarenprogramma terugsluis vrachtwagenheffing 2026-2030</w:t>
      </w:r>
      <w:r w:rsidRPr="006F52C2" w:rsidR="009465E3">
        <w:rPr>
          <w:rFonts w:ascii="Verdana" w:hAnsi="Verdana"/>
          <w:sz w:val="18"/>
          <w:szCs w:val="18"/>
        </w:rPr>
        <w:t>.</w:t>
      </w:r>
      <w:r w:rsidRPr="006F52C2">
        <w:rPr>
          <w:rFonts w:ascii="Verdana" w:hAnsi="Verdana"/>
          <w:sz w:val="18"/>
          <w:szCs w:val="18"/>
          <w:vertAlign w:val="superscript"/>
        </w:rPr>
        <w:footnoteReference w:id="12"/>
      </w:r>
      <w:r w:rsidRPr="006F52C2">
        <w:rPr>
          <w:rFonts w:ascii="Verdana" w:hAnsi="Verdana"/>
          <w:sz w:val="16"/>
          <w:szCs w:val="16"/>
        </w:rPr>
        <w:t xml:space="preserve"> </w:t>
      </w:r>
      <w:r w:rsidRPr="00A52C08" w:rsidR="008501BB">
        <w:rPr>
          <w:rFonts w:ascii="Verdana" w:hAnsi="Verdana"/>
          <w:sz w:val="18"/>
          <w:szCs w:val="18"/>
        </w:rPr>
        <w:t xml:space="preserve">Het meerjarenprogramma </w:t>
      </w:r>
      <w:r w:rsidRPr="00A52C08" w:rsidR="00A46AED">
        <w:rPr>
          <w:rFonts w:ascii="Verdana" w:hAnsi="Verdana"/>
          <w:sz w:val="18"/>
          <w:szCs w:val="18"/>
        </w:rPr>
        <w:t>bevat</w:t>
      </w:r>
      <w:r w:rsidRPr="00A52C08" w:rsidR="008501BB">
        <w:rPr>
          <w:rFonts w:ascii="Verdana" w:hAnsi="Verdana"/>
          <w:sz w:val="18"/>
          <w:szCs w:val="18"/>
        </w:rPr>
        <w:t xml:space="preserve"> vijf maatregelen, waaronder verschillende subsidieregelingen, die de transitie naar een duurzame en innovatieve vervoerssector ondersteunen. </w:t>
      </w:r>
      <w:r w:rsidRPr="00A52C08" w:rsidR="00AE06EB">
        <w:rPr>
          <w:rFonts w:ascii="Verdana" w:hAnsi="Verdana"/>
          <w:sz w:val="18"/>
          <w:szCs w:val="18"/>
        </w:rPr>
        <w:t xml:space="preserve">Bij de maatregelen uit het meerjarenprogramma wordt niet specifiek gekeken naar het wagenpark van de aanvrager. Zo kunnen eigenaren van teruggekeurde N2-voertuigen onverkort aanspraak maken op bijvoorbeeld subsidie voor de realisatie van laadinfrastructuur (SPriLa) of op de maatregelen gericht op het verbeteren van de logistieke efficiëntie, zoals het programma </w:t>
      </w:r>
      <w:r w:rsidRPr="00A52C08" w:rsidR="000E4725">
        <w:rPr>
          <w:rFonts w:ascii="Verdana" w:hAnsi="Verdana"/>
          <w:sz w:val="18"/>
          <w:szCs w:val="18"/>
        </w:rPr>
        <w:t xml:space="preserve">meten en verbeteren </w:t>
      </w:r>
      <w:r w:rsidRPr="00A52C08" w:rsidR="00AE06EB">
        <w:rPr>
          <w:rFonts w:ascii="Verdana" w:hAnsi="Verdana"/>
          <w:sz w:val="18"/>
          <w:szCs w:val="18"/>
        </w:rPr>
        <w:t>CO</w:t>
      </w:r>
      <w:r w:rsidRPr="00A52C08" w:rsidR="009465E3">
        <w:rPr>
          <w:rFonts w:ascii="Verdana" w:hAnsi="Verdana"/>
          <w:sz w:val="18"/>
          <w:szCs w:val="18"/>
          <w:vertAlign w:val="subscript"/>
        </w:rPr>
        <w:t>2</w:t>
      </w:r>
      <w:r w:rsidRPr="00A52C08" w:rsidR="00AE06EB">
        <w:rPr>
          <w:rFonts w:ascii="Verdana" w:hAnsi="Verdana"/>
          <w:sz w:val="18"/>
          <w:szCs w:val="18"/>
        </w:rPr>
        <w:t xml:space="preserve"> of de Subsidieregeling Samenwerking in de Logistieke Keten (SiLK). </w:t>
      </w:r>
    </w:p>
    <w:p w:rsidRPr="00A52C08" w:rsidR="006635F8" w:rsidP="006F52C2" w:rsidRDefault="006635F8" w14:paraId="14BA82FE" w14:textId="61E457EE">
      <w:pPr>
        <w:spacing w:before="0" w:after="0" w:line="276" w:lineRule="auto"/>
        <w:contextualSpacing/>
        <w:rPr>
          <w:rFonts w:ascii="Verdana" w:hAnsi="Verdana"/>
          <w:sz w:val="18"/>
          <w:szCs w:val="18"/>
        </w:rPr>
      </w:pPr>
      <w:r w:rsidRPr="00A52C08">
        <w:rPr>
          <w:rFonts w:ascii="Verdana" w:hAnsi="Verdana"/>
          <w:sz w:val="18"/>
          <w:szCs w:val="18"/>
        </w:rPr>
        <w:t>Specifiek voor de verduurzaming van voertuigen zijn de Subsidieregeling Waterstof in Mobiliteit (SWiM) en de Aanschafsubsidieregeling Zero-Emissie Trucks (AanZET)</w:t>
      </w:r>
      <w:r w:rsidRPr="00A52C08" w:rsidR="00D0492F">
        <w:rPr>
          <w:rFonts w:ascii="Verdana" w:hAnsi="Verdana"/>
          <w:sz w:val="18"/>
          <w:szCs w:val="18"/>
        </w:rPr>
        <w:t xml:space="preserve"> opgezet</w:t>
      </w:r>
      <w:r w:rsidRPr="00A52C08">
        <w:rPr>
          <w:rFonts w:ascii="Verdana" w:hAnsi="Verdana"/>
          <w:sz w:val="18"/>
          <w:szCs w:val="18"/>
        </w:rPr>
        <w:t xml:space="preserve">. </w:t>
      </w:r>
      <w:r w:rsidRPr="00A52C08" w:rsidR="00AE06EB">
        <w:rPr>
          <w:rFonts w:ascii="Verdana" w:hAnsi="Verdana"/>
          <w:sz w:val="18"/>
          <w:szCs w:val="18"/>
        </w:rPr>
        <w:t>Bij de SWiM kan</w:t>
      </w:r>
      <w:r w:rsidRPr="00A52C08" w:rsidR="00E4322D">
        <w:rPr>
          <w:rFonts w:ascii="Verdana" w:hAnsi="Verdana"/>
          <w:sz w:val="18"/>
          <w:szCs w:val="18"/>
        </w:rPr>
        <w:t xml:space="preserve"> onder andere</w:t>
      </w:r>
      <w:r w:rsidRPr="00A52C08" w:rsidR="00AE06EB">
        <w:rPr>
          <w:rFonts w:ascii="Verdana" w:hAnsi="Verdana"/>
          <w:sz w:val="18"/>
          <w:szCs w:val="18"/>
        </w:rPr>
        <w:t xml:space="preserve"> subsidie worden verkregen voor de aanschaf van een N2-voertuig met brandstofcel of waterstofverbrandingsmotor.</w:t>
      </w:r>
      <w:r w:rsidRPr="00A52C08" w:rsidR="00F358A4">
        <w:rPr>
          <w:rFonts w:ascii="Verdana" w:hAnsi="Verdana"/>
          <w:sz w:val="18"/>
          <w:szCs w:val="18"/>
        </w:rPr>
        <w:t xml:space="preserve"> </w:t>
      </w:r>
      <w:r w:rsidRPr="00A52C08" w:rsidR="00A46AED">
        <w:rPr>
          <w:rFonts w:ascii="Verdana" w:hAnsi="Verdana"/>
          <w:sz w:val="18"/>
          <w:szCs w:val="18"/>
        </w:rPr>
        <w:t xml:space="preserve">In het geval van AanZET </w:t>
      </w:r>
      <w:r w:rsidRPr="00A52C08" w:rsidR="00AE06EB">
        <w:rPr>
          <w:rFonts w:ascii="Verdana" w:hAnsi="Verdana"/>
          <w:sz w:val="18"/>
          <w:szCs w:val="18"/>
        </w:rPr>
        <w:t>kan subsidie worden aangevraagd</w:t>
      </w:r>
      <w:r w:rsidRPr="00A52C08" w:rsidR="00A46AED">
        <w:rPr>
          <w:rFonts w:ascii="Verdana" w:hAnsi="Verdana"/>
          <w:sz w:val="18"/>
          <w:szCs w:val="18"/>
        </w:rPr>
        <w:t xml:space="preserve"> </w:t>
      </w:r>
      <w:r w:rsidRPr="00A52C08" w:rsidR="00AE06EB">
        <w:rPr>
          <w:rFonts w:ascii="Verdana" w:hAnsi="Verdana"/>
          <w:sz w:val="18"/>
          <w:szCs w:val="18"/>
        </w:rPr>
        <w:t>voor</w:t>
      </w:r>
      <w:r w:rsidRPr="00A52C08" w:rsidR="00A46AED">
        <w:rPr>
          <w:rFonts w:ascii="Verdana" w:hAnsi="Verdana"/>
          <w:sz w:val="18"/>
          <w:szCs w:val="18"/>
        </w:rPr>
        <w:t xml:space="preserve"> N2</w:t>
      </w:r>
      <w:r w:rsidRPr="00A52C08" w:rsidR="00AE06EB">
        <w:rPr>
          <w:rFonts w:ascii="Verdana" w:hAnsi="Verdana"/>
          <w:sz w:val="18"/>
          <w:szCs w:val="18"/>
        </w:rPr>
        <w:t>-</w:t>
      </w:r>
      <w:r w:rsidRPr="00A52C08" w:rsidR="00A46AED">
        <w:rPr>
          <w:rFonts w:ascii="Verdana" w:hAnsi="Verdana"/>
          <w:sz w:val="18"/>
          <w:szCs w:val="18"/>
        </w:rPr>
        <w:t xml:space="preserve">voertuigen met een </w:t>
      </w:r>
      <w:r w:rsidRPr="00A52C08" w:rsidR="00A46AED">
        <w:rPr>
          <w:rFonts w:ascii="Verdana" w:hAnsi="Verdana"/>
          <w:i/>
          <w:sz w:val="18"/>
          <w:szCs w:val="18"/>
        </w:rPr>
        <w:t>technisch</w:t>
      </w:r>
      <w:r w:rsidRPr="00A52C08" w:rsidR="00D65310">
        <w:rPr>
          <w:rFonts w:ascii="Verdana" w:hAnsi="Verdana"/>
          <w:i/>
          <w:sz w:val="18"/>
          <w:szCs w:val="18"/>
        </w:rPr>
        <w:t xml:space="preserve"> toelaa</w:t>
      </w:r>
      <w:r w:rsidRPr="00A52C08" w:rsidR="009468B3">
        <w:rPr>
          <w:rFonts w:ascii="Verdana" w:hAnsi="Verdana"/>
          <w:i/>
          <w:sz w:val="18"/>
          <w:szCs w:val="18"/>
        </w:rPr>
        <w:t>t</w:t>
      </w:r>
      <w:r w:rsidRPr="00A52C08" w:rsidR="00D65310">
        <w:rPr>
          <w:rFonts w:ascii="Verdana" w:hAnsi="Verdana"/>
          <w:i/>
          <w:sz w:val="18"/>
          <w:szCs w:val="18"/>
        </w:rPr>
        <w:t>bar</w:t>
      </w:r>
      <w:r w:rsidRPr="00A52C08" w:rsidR="00A46AED">
        <w:rPr>
          <w:rFonts w:ascii="Verdana" w:hAnsi="Verdana"/>
          <w:i/>
          <w:sz w:val="18"/>
          <w:szCs w:val="18"/>
        </w:rPr>
        <w:t>e</w:t>
      </w:r>
      <w:r w:rsidRPr="00A52C08" w:rsidR="00A46AED">
        <w:rPr>
          <w:rFonts w:ascii="Verdana" w:hAnsi="Verdana"/>
          <w:sz w:val="18"/>
          <w:szCs w:val="18"/>
        </w:rPr>
        <w:t xml:space="preserve"> maximummassa van meer dan 10.000 kg. Eind 2024 is</w:t>
      </w:r>
      <w:r w:rsidR="0083598C">
        <w:rPr>
          <w:rFonts w:ascii="Verdana" w:hAnsi="Verdana"/>
          <w:sz w:val="18"/>
          <w:szCs w:val="18"/>
        </w:rPr>
        <w:t xml:space="preserve"> door IenW</w:t>
      </w:r>
      <w:r w:rsidRPr="00A52C08" w:rsidR="00A46AED">
        <w:rPr>
          <w:rFonts w:ascii="Verdana" w:hAnsi="Verdana"/>
          <w:sz w:val="18"/>
          <w:szCs w:val="18"/>
        </w:rPr>
        <w:t xml:space="preserve"> geconcludeerd dat het prijsverschil tussen een diesel en elektrische variant bij lichtere voertuigen dusdanig gering is, dat op basis van Europese staatssteunregels subsidiër</w:t>
      </w:r>
      <w:r w:rsidRPr="00A52C08" w:rsidR="00AB01F7">
        <w:rPr>
          <w:rFonts w:ascii="Verdana" w:hAnsi="Verdana"/>
          <w:sz w:val="18"/>
          <w:szCs w:val="18"/>
        </w:rPr>
        <w:t>ing</w:t>
      </w:r>
      <w:r w:rsidRPr="00A52C08" w:rsidR="00A46AED">
        <w:rPr>
          <w:rFonts w:ascii="Verdana" w:hAnsi="Verdana"/>
          <w:sz w:val="18"/>
          <w:szCs w:val="18"/>
        </w:rPr>
        <w:t xml:space="preserve"> niet meer </w:t>
      </w:r>
      <w:r w:rsidRPr="00A52C08" w:rsidR="0048250D">
        <w:rPr>
          <w:rFonts w:ascii="Verdana" w:hAnsi="Verdana"/>
          <w:sz w:val="18"/>
          <w:szCs w:val="18"/>
        </w:rPr>
        <w:t xml:space="preserve">mogelijk </w:t>
      </w:r>
      <w:r w:rsidRPr="00A52C08" w:rsidR="00A46AED">
        <w:rPr>
          <w:rFonts w:ascii="Verdana" w:hAnsi="Verdana"/>
          <w:sz w:val="18"/>
          <w:szCs w:val="18"/>
        </w:rPr>
        <w:t xml:space="preserve">is. </w:t>
      </w:r>
    </w:p>
    <w:p w:rsidRPr="00A52C08" w:rsidR="0018269E" w:rsidP="006F52C2" w:rsidRDefault="0018269E" w14:paraId="463E20E6" w14:textId="77777777">
      <w:pPr>
        <w:spacing w:before="0" w:after="0" w:line="276" w:lineRule="auto"/>
        <w:contextualSpacing/>
        <w:rPr>
          <w:rFonts w:ascii="Verdana" w:hAnsi="Verdana"/>
          <w:b/>
          <w:bCs/>
          <w:sz w:val="18"/>
          <w:szCs w:val="18"/>
        </w:rPr>
      </w:pPr>
    </w:p>
    <w:p w:rsidRPr="00A52C08" w:rsidR="0018269E" w:rsidP="006F52C2" w:rsidRDefault="0018269E" w14:paraId="2ED82758" w14:textId="4564C749">
      <w:pPr>
        <w:spacing w:before="0" w:after="0" w:line="276" w:lineRule="auto"/>
        <w:contextualSpacing/>
        <w:rPr>
          <w:rFonts w:ascii="Verdana" w:hAnsi="Verdana"/>
          <w:b/>
          <w:bCs/>
          <w:sz w:val="18"/>
          <w:szCs w:val="18"/>
        </w:rPr>
      </w:pPr>
      <w:r w:rsidRPr="00A52C08">
        <w:rPr>
          <w:rFonts w:ascii="Verdana" w:hAnsi="Verdana"/>
          <w:b/>
          <w:bCs/>
          <w:sz w:val="18"/>
          <w:szCs w:val="18"/>
        </w:rPr>
        <w:t>Uitvoering</w:t>
      </w:r>
    </w:p>
    <w:p w:rsidRPr="00A52C08" w:rsidR="0018269E" w:rsidP="006F52C2" w:rsidRDefault="0018269E" w14:paraId="356A2D9E" w14:textId="4AC1F3E4">
      <w:pPr>
        <w:spacing w:before="0" w:after="0" w:line="276" w:lineRule="auto"/>
        <w:contextualSpacing/>
        <w:rPr>
          <w:rFonts w:ascii="Verdana" w:hAnsi="Verdana"/>
          <w:sz w:val="18"/>
          <w:szCs w:val="18"/>
        </w:rPr>
      </w:pPr>
      <w:r w:rsidRPr="00A52C08">
        <w:rPr>
          <w:rFonts w:ascii="Verdana" w:hAnsi="Verdana"/>
          <w:sz w:val="18"/>
          <w:szCs w:val="18"/>
        </w:rPr>
        <w:t>De leden van JA21-fractie constateren dat eigenaren zelf moeten voorzien in een tolkastje voor hun voertuig. De leden vragen of de ‘European Electronic Toll Service’-aanbieders (EETS-aanbieders) in staat zijn om voor 1 juli 2026 te voldoen aan de te verwachte</w:t>
      </w:r>
      <w:r w:rsidR="00947615">
        <w:rPr>
          <w:rFonts w:ascii="Verdana" w:hAnsi="Verdana"/>
          <w:sz w:val="18"/>
          <w:szCs w:val="18"/>
        </w:rPr>
        <w:t>n</w:t>
      </w:r>
      <w:r w:rsidRPr="00A52C08">
        <w:rPr>
          <w:rFonts w:ascii="Verdana" w:hAnsi="Verdana"/>
          <w:sz w:val="18"/>
          <w:szCs w:val="18"/>
        </w:rPr>
        <w:t xml:space="preserve"> extra vraag.</w:t>
      </w:r>
    </w:p>
    <w:p w:rsidR="00E64EEA" w:rsidP="006F52C2" w:rsidRDefault="00E64EEA" w14:paraId="63AC97F5" w14:textId="77777777">
      <w:pPr>
        <w:autoSpaceDE w:val="0"/>
        <w:autoSpaceDN w:val="0"/>
        <w:adjustRightInd w:val="0"/>
        <w:spacing w:before="0" w:after="0" w:line="276" w:lineRule="auto"/>
        <w:contextualSpacing/>
        <w:rPr>
          <w:rFonts w:ascii="Verdana" w:hAnsi="Verdana"/>
          <w:sz w:val="18"/>
          <w:szCs w:val="18"/>
        </w:rPr>
      </w:pPr>
    </w:p>
    <w:p w:rsidRPr="00A52C08" w:rsidR="0018269E" w:rsidP="006F52C2" w:rsidRDefault="0018269E" w14:paraId="15C8B7F1" w14:textId="061EB905">
      <w:pPr>
        <w:autoSpaceDE w:val="0"/>
        <w:autoSpaceDN w:val="0"/>
        <w:adjustRightInd w:val="0"/>
        <w:spacing w:before="0" w:after="0" w:line="276" w:lineRule="auto"/>
        <w:contextualSpacing/>
        <w:rPr>
          <w:rFonts w:ascii="Verdana" w:hAnsi="Verdana"/>
          <w:sz w:val="18"/>
          <w:szCs w:val="18"/>
        </w:rPr>
      </w:pPr>
      <w:r w:rsidRPr="00A52C08">
        <w:rPr>
          <w:rFonts w:ascii="Verdana" w:hAnsi="Verdana"/>
          <w:sz w:val="18"/>
          <w:szCs w:val="18"/>
        </w:rPr>
        <w:t>Binnen de uitvoering van de vrachtwagenheffing hebben toldienstaanbieders een belangrijke rol. Zij voorzien eigenaren van boordapparatuur die wordt gebruikt voor de registratie van de gereden kilometers. Eigenaren van een vrachtwagen kunnen</w:t>
      </w:r>
      <w:r w:rsidR="00947615">
        <w:rPr>
          <w:rFonts w:ascii="Verdana" w:hAnsi="Verdana"/>
          <w:sz w:val="18"/>
          <w:szCs w:val="18"/>
        </w:rPr>
        <w:t xml:space="preserve"> </w:t>
      </w:r>
      <w:r w:rsidRPr="00A52C08">
        <w:rPr>
          <w:rFonts w:ascii="Verdana" w:hAnsi="Verdana"/>
          <w:sz w:val="18"/>
          <w:szCs w:val="18"/>
        </w:rPr>
        <w:t xml:space="preserve">terecht bij de hoofddienstaanbieder </w:t>
      </w:r>
      <w:r w:rsidRPr="00A52C08" w:rsidR="00FE1B58">
        <w:rPr>
          <w:rFonts w:ascii="Verdana" w:hAnsi="Verdana"/>
          <w:sz w:val="18"/>
          <w:szCs w:val="18"/>
        </w:rPr>
        <w:t>(NedLinq</w:t>
      </w:r>
      <w:r w:rsidRPr="00A52C08">
        <w:rPr>
          <w:rFonts w:ascii="Verdana" w:hAnsi="Verdana"/>
          <w:sz w:val="18"/>
          <w:szCs w:val="18"/>
        </w:rPr>
        <w:t xml:space="preserve">) of een </w:t>
      </w:r>
      <w:r w:rsidRPr="00A52C08" w:rsidR="00FE1B58">
        <w:rPr>
          <w:rFonts w:ascii="Verdana" w:hAnsi="Verdana"/>
          <w:sz w:val="18"/>
          <w:szCs w:val="18"/>
        </w:rPr>
        <w:t xml:space="preserve">aanbieder van Europese elektronische tolheffingsdiensten (EETS-aanbieder). </w:t>
      </w:r>
      <w:r w:rsidRPr="00A52C08">
        <w:rPr>
          <w:rFonts w:ascii="Verdana" w:hAnsi="Verdana"/>
          <w:sz w:val="18"/>
          <w:szCs w:val="18"/>
        </w:rPr>
        <w:t>Zoals toegelicht in de zevende voortgangsbrief over de invoering van de vrachtwagenheffing van 10 december 2025 is de verwachting dat zes EETS-aanbieders vóór de start van de vrachtwagenheffing zijn geaccrediteerd.</w:t>
      </w:r>
      <w:r w:rsidRPr="00A52C08" w:rsidR="009465E3">
        <w:rPr>
          <w:rStyle w:val="FootnoteReference"/>
          <w:rFonts w:ascii="Verdana" w:hAnsi="Verdana"/>
          <w:sz w:val="18"/>
          <w:szCs w:val="18"/>
        </w:rPr>
        <w:footnoteReference w:id="13"/>
      </w:r>
      <w:r w:rsidRPr="00A52C08">
        <w:rPr>
          <w:rFonts w:ascii="Verdana" w:hAnsi="Verdana"/>
          <w:sz w:val="18"/>
          <w:szCs w:val="18"/>
        </w:rPr>
        <w:t xml:space="preserve"> Samen met NedLinq zullen deze aanbieders in staat zijn om alle gebruikers</w:t>
      </w:r>
      <w:r w:rsidRPr="00A52C08" w:rsidR="00FE1B58">
        <w:rPr>
          <w:rFonts w:ascii="Verdana" w:hAnsi="Verdana"/>
          <w:sz w:val="18"/>
          <w:szCs w:val="18"/>
        </w:rPr>
        <w:t xml:space="preserve"> die onder de Wet vrachtwagenheffing vallen</w:t>
      </w:r>
      <w:r w:rsidRPr="00A52C08">
        <w:rPr>
          <w:rFonts w:ascii="Verdana" w:hAnsi="Verdana"/>
          <w:sz w:val="18"/>
          <w:szCs w:val="18"/>
        </w:rPr>
        <w:t xml:space="preserve"> te bedienen</w:t>
      </w:r>
      <w:r w:rsidRPr="00A52C08" w:rsidR="00345D5B">
        <w:rPr>
          <w:rFonts w:ascii="Verdana" w:hAnsi="Verdana"/>
          <w:sz w:val="18"/>
          <w:szCs w:val="18"/>
        </w:rPr>
        <w:t>, waaronder de</w:t>
      </w:r>
      <w:r w:rsidR="009423C0">
        <w:rPr>
          <w:rFonts w:ascii="Verdana" w:hAnsi="Verdana"/>
          <w:sz w:val="18"/>
          <w:szCs w:val="18"/>
        </w:rPr>
        <w:t xml:space="preserve"> circa</w:t>
      </w:r>
      <w:r w:rsidRPr="00A52C08" w:rsidR="00345D5B">
        <w:rPr>
          <w:rFonts w:ascii="Verdana" w:hAnsi="Verdana"/>
          <w:sz w:val="18"/>
          <w:szCs w:val="18"/>
        </w:rPr>
        <w:t xml:space="preserve"> 15.000 teruggekeurde voertuigen</w:t>
      </w:r>
      <w:r w:rsidRPr="00A52C08">
        <w:rPr>
          <w:rFonts w:ascii="Verdana" w:hAnsi="Verdana"/>
          <w:sz w:val="18"/>
          <w:szCs w:val="18"/>
        </w:rPr>
        <w:t xml:space="preserve">. </w:t>
      </w:r>
    </w:p>
    <w:p w:rsidR="00396CB4" w:rsidP="006F52C2" w:rsidRDefault="00396CB4" w14:paraId="5BCAE638" w14:textId="77777777">
      <w:pPr>
        <w:autoSpaceDE w:val="0"/>
        <w:autoSpaceDN w:val="0"/>
        <w:adjustRightInd w:val="0"/>
        <w:spacing w:before="0" w:after="0" w:line="276" w:lineRule="auto"/>
        <w:contextualSpacing/>
        <w:rPr>
          <w:rFonts w:ascii="Verdana" w:hAnsi="Verdana"/>
          <w:b/>
          <w:bCs/>
          <w:sz w:val="18"/>
          <w:szCs w:val="18"/>
        </w:rPr>
      </w:pPr>
    </w:p>
    <w:p w:rsidRPr="00A52C08" w:rsidR="0018269E" w:rsidP="006F52C2" w:rsidRDefault="0018269E" w14:paraId="7FB6AE82" w14:textId="65D948CE">
      <w:pPr>
        <w:autoSpaceDE w:val="0"/>
        <w:autoSpaceDN w:val="0"/>
        <w:adjustRightInd w:val="0"/>
        <w:spacing w:before="0" w:after="0" w:line="276" w:lineRule="auto"/>
        <w:contextualSpacing/>
        <w:rPr>
          <w:rFonts w:ascii="Verdana" w:hAnsi="Verdana"/>
          <w:b/>
          <w:bCs/>
          <w:sz w:val="18"/>
          <w:szCs w:val="18"/>
        </w:rPr>
      </w:pPr>
      <w:r w:rsidRPr="00A52C08">
        <w:rPr>
          <w:rFonts w:ascii="Verdana" w:hAnsi="Verdana"/>
          <w:b/>
          <w:bCs/>
          <w:sz w:val="18"/>
          <w:szCs w:val="18"/>
        </w:rPr>
        <w:t>Evaluatie</w:t>
      </w:r>
    </w:p>
    <w:p w:rsidRPr="00A52C08" w:rsidR="0018269E" w:rsidP="006F52C2" w:rsidRDefault="0018269E" w14:paraId="1E51A90A" w14:textId="77777777">
      <w:pPr>
        <w:spacing w:before="0" w:after="0" w:line="276" w:lineRule="auto"/>
        <w:contextualSpacing/>
        <w:rPr>
          <w:rFonts w:ascii="Verdana" w:hAnsi="Verdana"/>
          <w:sz w:val="18"/>
          <w:szCs w:val="18"/>
        </w:rPr>
      </w:pPr>
      <w:r w:rsidRPr="00A52C08">
        <w:rPr>
          <w:rFonts w:ascii="Verdana" w:hAnsi="Verdana"/>
          <w:sz w:val="18"/>
          <w:szCs w:val="18"/>
        </w:rPr>
        <w:t>De leden van de VVD-fractie vragen of het kabinet voornemens is om de effecten van de vrachtwagenheffing voor deze groep voertuigen na invoering te monitoren. De leden vragen of er bereidheid is om na invoering te bezien of zich in de praktijk knelpunten voordoen en de Kamer hierover te informeren.</w:t>
      </w:r>
    </w:p>
    <w:p w:rsidR="00E64EEA" w:rsidP="006F52C2" w:rsidRDefault="00E64EEA" w14:paraId="2FA2E299" w14:textId="77777777">
      <w:pPr>
        <w:autoSpaceDE w:val="0"/>
        <w:autoSpaceDN w:val="0"/>
        <w:adjustRightInd w:val="0"/>
        <w:spacing w:before="0" w:after="0" w:line="276" w:lineRule="auto"/>
        <w:contextualSpacing/>
        <w:rPr>
          <w:rFonts w:ascii="Verdana" w:hAnsi="Verdana"/>
          <w:sz w:val="18"/>
          <w:szCs w:val="18"/>
        </w:rPr>
      </w:pPr>
    </w:p>
    <w:p w:rsidRPr="00A52C08" w:rsidR="0018269E" w:rsidP="006F52C2" w:rsidRDefault="0018269E" w14:paraId="3DCEA931" w14:textId="6F4E731C">
      <w:pPr>
        <w:autoSpaceDE w:val="0"/>
        <w:autoSpaceDN w:val="0"/>
        <w:adjustRightInd w:val="0"/>
        <w:spacing w:before="0" w:after="0" w:line="276" w:lineRule="auto"/>
        <w:contextualSpacing/>
        <w:rPr>
          <w:rFonts w:ascii="Verdana" w:hAnsi="Verdana"/>
          <w:sz w:val="18"/>
          <w:szCs w:val="18"/>
        </w:rPr>
      </w:pPr>
      <w:r w:rsidRPr="00A52C08">
        <w:rPr>
          <w:rFonts w:ascii="Verdana" w:hAnsi="Verdana"/>
          <w:sz w:val="18"/>
          <w:szCs w:val="18"/>
        </w:rPr>
        <w:t>Het kabinet is voornemens om een invoeringstoets uit te voeren</w:t>
      </w:r>
      <w:r w:rsidR="005D50C7">
        <w:rPr>
          <w:rFonts w:ascii="Verdana" w:hAnsi="Verdana"/>
          <w:sz w:val="18"/>
          <w:szCs w:val="18"/>
        </w:rPr>
        <w:t xml:space="preserve">, die </w:t>
      </w:r>
      <w:r w:rsidRPr="005D50C7" w:rsidR="005D50C7">
        <w:rPr>
          <w:rFonts w:ascii="Verdana" w:hAnsi="Verdana"/>
          <w:sz w:val="18"/>
          <w:szCs w:val="18"/>
        </w:rPr>
        <w:t xml:space="preserve">een eerste beeld geeft hoe de </w:t>
      </w:r>
      <w:r w:rsidR="005D50C7">
        <w:rPr>
          <w:rFonts w:ascii="Verdana" w:hAnsi="Verdana"/>
          <w:sz w:val="18"/>
          <w:szCs w:val="18"/>
        </w:rPr>
        <w:t>vrachtwagenheffing</w:t>
      </w:r>
      <w:r w:rsidRPr="005D50C7" w:rsidR="005D50C7">
        <w:rPr>
          <w:rFonts w:ascii="Verdana" w:hAnsi="Verdana"/>
          <w:sz w:val="18"/>
          <w:szCs w:val="18"/>
        </w:rPr>
        <w:t xml:space="preserve"> uitpakt voor gebruikers en uitvoeringsorganisaties</w:t>
      </w:r>
      <w:r w:rsidRPr="00A52C08">
        <w:rPr>
          <w:rFonts w:ascii="Verdana" w:hAnsi="Verdana"/>
          <w:sz w:val="18"/>
          <w:szCs w:val="18"/>
        </w:rPr>
        <w:t xml:space="preserve">. Deze toets zal ongeveer een jaar na start van de vrachtwagenheffing worden uitgevoerd. Het doel van deze toets is om eventuele knelpunten </w:t>
      </w:r>
      <w:r w:rsidR="005D50C7">
        <w:rPr>
          <w:rFonts w:ascii="Verdana" w:hAnsi="Verdana"/>
          <w:sz w:val="18"/>
          <w:szCs w:val="18"/>
        </w:rPr>
        <w:t xml:space="preserve">en onbedoelde effecten tijdig </w:t>
      </w:r>
      <w:r w:rsidRPr="00A52C08">
        <w:rPr>
          <w:rFonts w:ascii="Verdana" w:hAnsi="Verdana"/>
          <w:sz w:val="18"/>
          <w:szCs w:val="18"/>
        </w:rPr>
        <w:t xml:space="preserve">in beeld te brengen. </w:t>
      </w:r>
      <w:r w:rsidR="00947615">
        <w:rPr>
          <w:rFonts w:ascii="Verdana" w:hAnsi="Verdana"/>
          <w:sz w:val="18"/>
          <w:szCs w:val="18"/>
        </w:rPr>
        <w:t>H</w:t>
      </w:r>
      <w:r w:rsidRPr="00A52C08">
        <w:rPr>
          <w:rFonts w:ascii="Verdana" w:hAnsi="Verdana"/>
          <w:sz w:val="18"/>
          <w:szCs w:val="18"/>
        </w:rPr>
        <w:t xml:space="preserve">iervoor </w:t>
      </w:r>
      <w:r w:rsidR="00947615">
        <w:rPr>
          <w:rFonts w:ascii="Verdana" w:hAnsi="Verdana"/>
          <w:sz w:val="18"/>
          <w:szCs w:val="18"/>
        </w:rPr>
        <w:t xml:space="preserve">zal </w:t>
      </w:r>
      <w:r w:rsidRPr="00A52C08">
        <w:rPr>
          <w:rFonts w:ascii="Verdana" w:hAnsi="Verdana"/>
          <w:sz w:val="18"/>
          <w:szCs w:val="18"/>
        </w:rPr>
        <w:t>onder andere gekeken worden naar signalen uit het klantcontactcentrum en vanuit de transportsector.</w:t>
      </w:r>
      <w:r w:rsidR="005D50C7">
        <w:rPr>
          <w:rFonts w:ascii="Verdana" w:hAnsi="Verdana"/>
          <w:sz w:val="18"/>
          <w:szCs w:val="18"/>
        </w:rPr>
        <w:t xml:space="preserve"> </w:t>
      </w:r>
      <w:r w:rsidR="00947615">
        <w:rPr>
          <w:rFonts w:ascii="Verdana" w:hAnsi="Verdana"/>
          <w:sz w:val="18"/>
          <w:szCs w:val="18"/>
        </w:rPr>
        <w:t>E</w:t>
      </w:r>
      <w:r w:rsidR="005D50C7">
        <w:rPr>
          <w:rFonts w:ascii="Verdana" w:hAnsi="Verdana"/>
          <w:sz w:val="18"/>
          <w:szCs w:val="18"/>
        </w:rPr>
        <w:t xml:space="preserve">ventuele signalen van eigenaren van teruggekeurde voertuigen </w:t>
      </w:r>
      <w:r w:rsidR="00947615">
        <w:rPr>
          <w:rFonts w:ascii="Verdana" w:hAnsi="Verdana"/>
          <w:sz w:val="18"/>
          <w:szCs w:val="18"/>
        </w:rPr>
        <w:t xml:space="preserve">zullen daarbij </w:t>
      </w:r>
      <w:r w:rsidR="005D50C7">
        <w:rPr>
          <w:rFonts w:ascii="Verdana" w:hAnsi="Verdana"/>
          <w:sz w:val="18"/>
          <w:szCs w:val="18"/>
        </w:rPr>
        <w:t>worden betrokken.</w:t>
      </w:r>
      <w:r w:rsidRPr="00A52C08">
        <w:rPr>
          <w:rFonts w:ascii="Verdana" w:hAnsi="Verdana"/>
          <w:sz w:val="18"/>
          <w:szCs w:val="18"/>
        </w:rPr>
        <w:t xml:space="preserve"> Het rapport zal gedeeld worden met de Kamer.</w:t>
      </w:r>
    </w:p>
    <w:p w:rsidRPr="00A52C08" w:rsidR="0018269E" w:rsidP="006F52C2" w:rsidRDefault="0018269E" w14:paraId="22F0F5EE" w14:textId="77777777">
      <w:pPr>
        <w:autoSpaceDE w:val="0"/>
        <w:autoSpaceDN w:val="0"/>
        <w:adjustRightInd w:val="0"/>
        <w:spacing w:before="0" w:after="0" w:line="276" w:lineRule="auto"/>
        <w:contextualSpacing/>
        <w:rPr>
          <w:rFonts w:ascii="Verdana" w:hAnsi="Verdana"/>
          <w:sz w:val="18"/>
          <w:szCs w:val="18"/>
        </w:rPr>
      </w:pPr>
      <w:r w:rsidRPr="00A52C08">
        <w:rPr>
          <w:rFonts w:ascii="Verdana" w:hAnsi="Verdana"/>
          <w:sz w:val="18"/>
          <w:szCs w:val="18"/>
        </w:rPr>
        <w:t>In aanvulling daarop zal het kabinet elke vijf jaar een verslag aan de Tweede Kamer en de Eerste Kamer sturen over de doeltreffendheid en effecten van de Wet vrachtwagenheffing in de praktijk. Dit is de evaluatie die verplicht is op grond van artikel 34 van de Wet vrachtwagenheffing.</w:t>
      </w:r>
    </w:p>
    <w:p w:rsidRPr="00A52C08" w:rsidR="0018269E" w:rsidP="006F52C2" w:rsidRDefault="0018269E" w14:paraId="11178262" w14:textId="77777777">
      <w:pPr>
        <w:autoSpaceDE w:val="0"/>
        <w:autoSpaceDN w:val="0"/>
        <w:adjustRightInd w:val="0"/>
        <w:spacing w:before="0" w:after="0" w:line="276" w:lineRule="auto"/>
        <w:contextualSpacing/>
        <w:rPr>
          <w:rFonts w:ascii="Verdana" w:hAnsi="Verdana"/>
          <w:sz w:val="18"/>
          <w:szCs w:val="18"/>
        </w:rPr>
      </w:pPr>
    </w:p>
    <w:p w:rsidRPr="00A52C08" w:rsidR="0018269E" w:rsidP="006F52C2" w:rsidRDefault="0018269E" w14:paraId="4DF191B0" w14:textId="77777777">
      <w:pPr>
        <w:spacing w:before="0" w:after="0" w:line="276" w:lineRule="auto"/>
        <w:contextualSpacing/>
        <w:rPr>
          <w:rFonts w:ascii="Verdana" w:hAnsi="Verdana"/>
          <w:sz w:val="18"/>
          <w:szCs w:val="18"/>
        </w:rPr>
      </w:pPr>
      <w:r w:rsidRPr="00A52C08">
        <w:rPr>
          <w:rFonts w:ascii="Verdana" w:hAnsi="Verdana"/>
          <w:sz w:val="18"/>
          <w:szCs w:val="18"/>
        </w:rPr>
        <w:t xml:space="preserve">De leden van de JA21-fractie vragen of er bereidheid is om na invoering van de vrachtwagenheffing te onderzoeken wat de daadwerkelijke financiële gevolgen zijn voor eigenaren van teruggekeurde voertuigen, en of daarbij sprake is van een disproportionele lastenverzwaring. Daarbij vragen die leden hoe hier in dat geval concreet uitvoering wordt gegeven. </w:t>
      </w:r>
    </w:p>
    <w:p w:rsidR="00E64EEA" w:rsidP="006F52C2" w:rsidRDefault="00E64EEA" w14:paraId="09EB5A5D" w14:textId="77777777">
      <w:pPr>
        <w:autoSpaceDE w:val="0"/>
        <w:autoSpaceDN w:val="0"/>
        <w:adjustRightInd w:val="0"/>
        <w:spacing w:before="0" w:after="0" w:line="276" w:lineRule="auto"/>
        <w:contextualSpacing/>
        <w:rPr>
          <w:rFonts w:ascii="Verdana" w:hAnsi="Verdana"/>
          <w:sz w:val="18"/>
          <w:szCs w:val="18"/>
        </w:rPr>
      </w:pPr>
    </w:p>
    <w:p w:rsidR="0018269E" w:rsidP="006F52C2" w:rsidRDefault="0018269E" w14:paraId="476EED98" w14:textId="16DBD0F1">
      <w:pPr>
        <w:autoSpaceDE w:val="0"/>
        <w:autoSpaceDN w:val="0"/>
        <w:adjustRightInd w:val="0"/>
        <w:spacing w:before="0" w:after="0" w:line="276" w:lineRule="auto"/>
        <w:contextualSpacing/>
        <w:rPr>
          <w:rFonts w:ascii="Verdana" w:hAnsi="Verdana"/>
          <w:sz w:val="18"/>
          <w:szCs w:val="18"/>
        </w:rPr>
      </w:pPr>
      <w:r w:rsidRPr="00A52C08">
        <w:rPr>
          <w:rFonts w:ascii="Verdana" w:hAnsi="Verdana"/>
          <w:sz w:val="18"/>
          <w:szCs w:val="18"/>
        </w:rPr>
        <w:t xml:space="preserve">Zoals hiervoor toegelicht zal het kabinet eens per vijf jaar een verslag uitbrengen over de doeltreffendheid en effecten van de Wet vrachtwagenheffing in de praktijk. </w:t>
      </w:r>
      <w:r w:rsidR="009423C0">
        <w:rPr>
          <w:rFonts w:ascii="Verdana" w:hAnsi="Verdana"/>
          <w:sz w:val="18"/>
          <w:szCs w:val="18"/>
        </w:rPr>
        <w:t>Bij dit verslag</w:t>
      </w:r>
      <w:r w:rsidRPr="00A52C08">
        <w:rPr>
          <w:rFonts w:ascii="Verdana" w:hAnsi="Verdana"/>
          <w:sz w:val="18"/>
          <w:szCs w:val="18"/>
        </w:rPr>
        <w:t xml:space="preserve"> zal het kabinet ook aandacht besteden aan de financiële gevolgen van de Wet vrachtwagenheffing voor eigenaren van vrachtwagens, waaronder eigenaren van teruggekeurde vrachtwagens.</w:t>
      </w:r>
      <w:r>
        <w:rPr>
          <w:rFonts w:ascii="Verdana" w:hAnsi="Verdana"/>
          <w:sz w:val="18"/>
          <w:szCs w:val="18"/>
        </w:rPr>
        <w:t xml:space="preserve"> </w:t>
      </w:r>
    </w:p>
    <w:p w:rsidRPr="005A387A" w:rsidR="005A387A" w:rsidP="006F52C2" w:rsidRDefault="005A387A" w14:paraId="04ABB5D7" w14:textId="77777777">
      <w:pPr>
        <w:spacing w:before="0" w:after="0" w:line="276" w:lineRule="auto"/>
        <w:contextualSpacing/>
        <w:rPr>
          <w:rFonts w:ascii="Verdana" w:hAnsi="Verdana"/>
          <w:sz w:val="18"/>
          <w:szCs w:val="18"/>
        </w:rPr>
      </w:pPr>
    </w:p>
    <w:sectPr w:rsidRPr="005A387A" w:rsidR="005A387A"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633C2" w14:textId="77777777" w:rsidR="007F183D" w:rsidRDefault="007F183D">
      <w:pPr>
        <w:spacing w:before="0" w:after="0"/>
      </w:pPr>
      <w:r>
        <w:separator/>
      </w:r>
    </w:p>
  </w:endnote>
  <w:endnote w:type="continuationSeparator" w:id="0">
    <w:p w14:paraId="2904E9EC" w14:textId="77777777" w:rsidR="007F183D" w:rsidRDefault="007F183D">
      <w:pPr>
        <w:spacing w:before="0" w:after="0"/>
      </w:pPr>
      <w:r>
        <w:continuationSeparator/>
      </w:r>
    </w:p>
  </w:endnote>
  <w:endnote w:type="continuationNotice" w:id="1">
    <w:p w14:paraId="4ED36F08" w14:textId="77777777" w:rsidR="007F183D" w:rsidRDefault="007F183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30D51" w14:textId="77777777" w:rsidR="007F183D" w:rsidRDefault="007F183D">
      <w:pPr>
        <w:spacing w:before="0" w:after="0"/>
      </w:pPr>
      <w:r>
        <w:separator/>
      </w:r>
    </w:p>
  </w:footnote>
  <w:footnote w:type="continuationSeparator" w:id="0">
    <w:p w14:paraId="396ED7C9" w14:textId="77777777" w:rsidR="007F183D" w:rsidRDefault="007F183D">
      <w:pPr>
        <w:spacing w:before="0" w:after="0"/>
      </w:pPr>
      <w:r>
        <w:continuationSeparator/>
      </w:r>
    </w:p>
  </w:footnote>
  <w:footnote w:type="continuationNotice" w:id="1">
    <w:p w14:paraId="2D17363B" w14:textId="77777777" w:rsidR="007F183D" w:rsidRDefault="007F183D">
      <w:pPr>
        <w:spacing w:before="0" w:after="0"/>
      </w:pPr>
    </w:p>
  </w:footnote>
  <w:footnote w:id="2">
    <w:p w14:paraId="6FECFDC8" w14:textId="18DE2CD6" w:rsidR="001B0EA1" w:rsidRPr="004C60E9" w:rsidRDefault="001B0EA1">
      <w:pPr>
        <w:pStyle w:val="FootnoteText"/>
        <w:rPr>
          <w:rFonts w:ascii="Verdana" w:hAnsi="Verdana"/>
        </w:rPr>
      </w:pPr>
      <w:r w:rsidRPr="004C60E9">
        <w:rPr>
          <w:rStyle w:val="FootnoteReference"/>
          <w:rFonts w:ascii="Verdana" w:hAnsi="Verdana"/>
          <w:sz w:val="16"/>
          <w:szCs w:val="16"/>
        </w:rPr>
        <w:footnoteRef/>
      </w:r>
      <w:r w:rsidRPr="004C60E9">
        <w:rPr>
          <w:rFonts w:ascii="Verdana" w:hAnsi="Verdana"/>
          <w:sz w:val="16"/>
          <w:szCs w:val="16"/>
        </w:rPr>
        <w:t xml:space="preserve"> Kamerstukken II</w:t>
      </w:r>
      <w:r w:rsidR="008259CB">
        <w:rPr>
          <w:rFonts w:ascii="Verdana" w:hAnsi="Verdana"/>
          <w:sz w:val="16"/>
          <w:szCs w:val="16"/>
        </w:rPr>
        <w:t xml:space="preserve"> 2021/22, 29 398, nr. 1002.</w:t>
      </w:r>
      <w:r w:rsidRPr="004C60E9">
        <w:rPr>
          <w:rFonts w:ascii="Verdana" w:hAnsi="Verdana"/>
          <w:sz w:val="16"/>
          <w:szCs w:val="16"/>
        </w:rPr>
        <w:t xml:space="preserve"> </w:t>
      </w:r>
    </w:p>
  </w:footnote>
  <w:footnote w:id="3">
    <w:p w14:paraId="432BFCF4" w14:textId="77777777" w:rsidR="00453328" w:rsidRPr="00791A91" w:rsidRDefault="00453328" w:rsidP="00453328">
      <w:pPr>
        <w:pStyle w:val="FootnoteText"/>
        <w:rPr>
          <w:rFonts w:ascii="Verdana" w:hAnsi="Verdana"/>
          <w:sz w:val="16"/>
          <w:szCs w:val="16"/>
        </w:rPr>
      </w:pPr>
      <w:r w:rsidRPr="00791A91">
        <w:rPr>
          <w:rStyle w:val="FootnoteReference"/>
          <w:rFonts w:ascii="Verdana" w:hAnsi="Verdana"/>
          <w:sz w:val="16"/>
          <w:szCs w:val="16"/>
        </w:rPr>
        <w:footnoteRef/>
      </w:r>
      <w:r w:rsidRPr="00791A91">
        <w:rPr>
          <w:rFonts w:ascii="Verdana" w:hAnsi="Verdana"/>
          <w:sz w:val="16"/>
          <w:szCs w:val="16"/>
        </w:rPr>
        <w:t xml:space="preserve"> Kamerstukken II 2024/25, 36 626, nr. 7.</w:t>
      </w:r>
    </w:p>
  </w:footnote>
  <w:footnote w:id="4">
    <w:p w14:paraId="0993FC54" w14:textId="77777777" w:rsidR="00453328" w:rsidRPr="00791A91" w:rsidRDefault="00453328" w:rsidP="00453328">
      <w:pPr>
        <w:pStyle w:val="FootnoteText"/>
        <w:rPr>
          <w:rFonts w:ascii="Verdana" w:hAnsi="Verdana"/>
          <w:sz w:val="16"/>
          <w:szCs w:val="16"/>
        </w:rPr>
      </w:pPr>
      <w:r w:rsidRPr="00791A91">
        <w:rPr>
          <w:rStyle w:val="FootnoteReference"/>
          <w:rFonts w:ascii="Verdana" w:hAnsi="Verdana"/>
          <w:sz w:val="16"/>
          <w:szCs w:val="16"/>
        </w:rPr>
        <w:footnoteRef/>
      </w:r>
      <w:r w:rsidRPr="00791A91">
        <w:rPr>
          <w:rFonts w:ascii="Verdana" w:hAnsi="Verdana"/>
          <w:sz w:val="16"/>
          <w:szCs w:val="16"/>
        </w:rPr>
        <w:t xml:space="preserve"> Verordening (EU)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w:t>
      </w:r>
    </w:p>
  </w:footnote>
  <w:footnote w:id="5">
    <w:p w14:paraId="7ED05D66" w14:textId="77777777" w:rsidR="00B97369" w:rsidRPr="00791A91" w:rsidRDefault="00B97369" w:rsidP="00B97369">
      <w:pPr>
        <w:pStyle w:val="FootnoteText"/>
        <w:rPr>
          <w:rFonts w:ascii="Verdana" w:hAnsi="Verdana"/>
          <w:sz w:val="16"/>
          <w:szCs w:val="16"/>
        </w:rPr>
      </w:pPr>
      <w:r w:rsidRPr="00791A91">
        <w:rPr>
          <w:rStyle w:val="FootnoteReference"/>
          <w:rFonts w:ascii="Verdana" w:hAnsi="Verdana"/>
          <w:sz w:val="16"/>
          <w:szCs w:val="16"/>
        </w:rPr>
        <w:footnoteRef/>
      </w:r>
      <w:r w:rsidRPr="00791A91">
        <w:rPr>
          <w:rFonts w:ascii="Verdana" w:hAnsi="Verdana"/>
          <w:sz w:val="16"/>
          <w:szCs w:val="16"/>
        </w:rPr>
        <w:t xml:space="preserve"> Stb. 2024, 434.</w:t>
      </w:r>
    </w:p>
  </w:footnote>
  <w:footnote w:id="6">
    <w:p w14:paraId="1A9C0273" w14:textId="77777777" w:rsidR="00B97369" w:rsidRPr="00AF6B3B" w:rsidRDefault="00B97369" w:rsidP="00B97369">
      <w:pPr>
        <w:pStyle w:val="FootnoteText"/>
        <w:rPr>
          <w:sz w:val="14"/>
          <w:szCs w:val="14"/>
        </w:rPr>
      </w:pPr>
      <w:r w:rsidRPr="00791A91">
        <w:rPr>
          <w:rStyle w:val="FootnoteReference"/>
          <w:rFonts w:ascii="Verdana" w:hAnsi="Verdana"/>
          <w:sz w:val="16"/>
          <w:szCs w:val="16"/>
        </w:rPr>
        <w:footnoteRef/>
      </w:r>
      <w:r w:rsidRPr="00791A91">
        <w:rPr>
          <w:rFonts w:ascii="Verdana" w:hAnsi="Verdana"/>
          <w:sz w:val="16"/>
          <w:szCs w:val="16"/>
        </w:rPr>
        <w:t xml:space="preserve"> Zoals de motorrijtuigenbelasting, de belasting van personenauto’s en motorrijwielen, en de bijtelling.</w:t>
      </w:r>
    </w:p>
  </w:footnote>
  <w:footnote w:id="7">
    <w:p w14:paraId="5CD49E0E" w14:textId="578D3B4F" w:rsidR="005729BB" w:rsidRPr="005729BB" w:rsidRDefault="005729BB" w:rsidP="005729BB">
      <w:pPr>
        <w:pStyle w:val="FootnoteText"/>
        <w:rPr>
          <w:rFonts w:ascii="Verdana" w:hAnsi="Verdana"/>
        </w:rPr>
      </w:pPr>
      <w:r w:rsidRPr="005729BB">
        <w:rPr>
          <w:rStyle w:val="FootnoteReference"/>
          <w:rFonts w:ascii="Verdana" w:hAnsi="Verdana"/>
          <w:sz w:val="16"/>
          <w:szCs w:val="16"/>
        </w:rPr>
        <w:footnoteRef/>
      </w:r>
      <w:r w:rsidRPr="005729BB">
        <w:rPr>
          <w:rFonts w:ascii="Verdana" w:hAnsi="Verdana"/>
          <w:sz w:val="16"/>
          <w:szCs w:val="16"/>
        </w:rPr>
        <w:t xml:space="preserve"> R</w:t>
      </w:r>
      <w:r>
        <w:rPr>
          <w:rFonts w:ascii="Verdana" w:hAnsi="Verdana"/>
          <w:sz w:val="16"/>
          <w:szCs w:val="16"/>
        </w:rPr>
        <w:t>ichtlijn</w:t>
      </w:r>
      <w:r w:rsidRPr="005729BB">
        <w:rPr>
          <w:rFonts w:ascii="Verdana" w:hAnsi="Verdana"/>
          <w:sz w:val="16"/>
          <w:szCs w:val="16"/>
        </w:rPr>
        <w:t xml:space="preserve"> (EU) 2022/362</w:t>
      </w:r>
      <w:r>
        <w:rPr>
          <w:rFonts w:ascii="Verdana" w:hAnsi="Verdana"/>
          <w:sz w:val="16"/>
          <w:szCs w:val="16"/>
        </w:rPr>
        <w:t xml:space="preserve"> </w:t>
      </w:r>
      <w:r w:rsidRPr="005729BB">
        <w:rPr>
          <w:rFonts w:ascii="Verdana" w:hAnsi="Verdana"/>
          <w:sz w:val="16"/>
          <w:szCs w:val="16"/>
        </w:rPr>
        <w:t>tot wijziging van de Richtlijnen 1999/62/EG, 1999/37/EG en (EU) 2019/520 betreffende het in rekening brengen van het gebruik van bepaalde infrastructuurvoorzieningen aan voertuigen</w:t>
      </w:r>
      <w:r>
        <w:rPr>
          <w:rFonts w:ascii="Verdana" w:hAnsi="Verdana"/>
          <w:sz w:val="16"/>
          <w:szCs w:val="16"/>
        </w:rPr>
        <w:t>.</w:t>
      </w:r>
      <w:r w:rsidRPr="005729BB">
        <w:rPr>
          <w:rFonts w:ascii="Verdana" w:hAnsi="Verdana"/>
          <w:sz w:val="16"/>
          <w:szCs w:val="16"/>
        </w:rPr>
        <w:t xml:space="preserve"> </w:t>
      </w:r>
    </w:p>
  </w:footnote>
  <w:footnote w:id="8">
    <w:p w14:paraId="06C85781" w14:textId="4AF9BD17" w:rsidR="005729BB" w:rsidRPr="00EA5F76" w:rsidRDefault="005729BB">
      <w:pPr>
        <w:pStyle w:val="FootnoteText"/>
        <w:rPr>
          <w:rFonts w:ascii="Verdana" w:hAnsi="Verdana"/>
        </w:rPr>
      </w:pPr>
      <w:r w:rsidRPr="005729BB">
        <w:rPr>
          <w:rStyle w:val="FootnoteReference"/>
          <w:rFonts w:ascii="Verdana" w:hAnsi="Verdana"/>
          <w:sz w:val="16"/>
          <w:szCs w:val="16"/>
        </w:rPr>
        <w:footnoteRef/>
      </w:r>
      <w:r w:rsidRPr="005729BB">
        <w:rPr>
          <w:rFonts w:ascii="Verdana" w:hAnsi="Verdana"/>
          <w:sz w:val="16"/>
          <w:szCs w:val="16"/>
        </w:rPr>
        <w:t xml:space="preserve"> In Denemarken geldt de heffing voor vrachtwagens met een </w:t>
      </w:r>
      <w:r w:rsidRPr="004A71E2">
        <w:rPr>
          <w:rFonts w:ascii="Verdana" w:hAnsi="Verdana"/>
          <w:i/>
          <w:iCs/>
          <w:sz w:val="16"/>
          <w:szCs w:val="16"/>
        </w:rPr>
        <w:t>technisch</w:t>
      </w:r>
      <w:r w:rsidR="00C5723C">
        <w:rPr>
          <w:rFonts w:ascii="Verdana" w:hAnsi="Verdana"/>
          <w:i/>
          <w:iCs/>
          <w:sz w:val="16"/>
          <w:szCs w:val="16"/>
        </w:rPr>
        <w:t xml:space="preserve"> toelaatbar</w:t>
      </w:r>
      <w:r w:rsidRPr="004A71E2">
        <w:rPr>
          <w:rFonts w:ascii="Verdana" w:hAnsi="Verdana"/>
          <w:i/>
          <w:iCs/>
          <w:sz w:val="16"/>
          <w:szCs w:val="16"/>
        </w:rPr>
        <w:t>e</w:t>
      </w:r>
      <w:r w:rsidRPr="005729BB">
        <w:rPr>
          <w:rFonts w:ascii="Verdana" w:hAnsi="Verdana"/>
          <w:sz w:val="16"/>
          <w:szCs w:val="16"/>
        </w:rPr>
        <w:t xml:space="preserve"> maximummassa van 12 ton of meer.</w:t>
      </w:r>
      <w:r w:rsidR="00EA5F76">
        <w:rPr>
          <w:rFonts w:ascii="Verdana" w:hAnsi="Verdana"/>
          <w:sz w:val="16"/>
          <w:szCs w:val="16"/>
        </w:rPr>
        <w:t xml:space="preserve"> De Deense overheid heeft de intentie om de heffing vanaf 1 januari 2027 te laten gelden voor alle voertuigen met een </w:t>
      </w:r>
      <w:r w:rsidR="00EA5F76">
        <w:rPr>
          <w:rFonts w:ascii="Verdana" w:hAnsi="Verdana"/>
          <w:i/>
          <w:iCs/>
          <w:sz w:val="16"/>
          <w:szCs w:val="16"/>
        </w:rPr>
        <w:t>technisch</w:t>
      </w:r>
      <w:r w:rsidR="006F52C2">
        <w:rPr>
          <w:rFonts w:ascii="Verdana" w:hAnsi="Verdana"/>
          <w:i/>
          <w:iCs/>
          <w:sz w:val="16"/>
          <w:szCs w:val="16"/>
        </w:rPr>
        <w:t xml:space="preserve"> toelaatbare</w:t>
      </w:r>
      <w:r w:rsidR="00EA5F76">
        <w:rPr>
          <w:rFonts w:ascii="Verdana" w:hAnsi="Verdana"/>
          <w:i/>
          <w:iCs/>
          <w:sz w:val="16"/>
          <w:szCs w:val="16"/>
        </w:rPr>
        <w:t xml:space="preserve"> </w:t>
      </w:r>
      <w:r w:rsidR="00EA5F76">
        <w:rPr>
          <w:rFonts w:ascii="Verdana" w:hAnsi="Verdana"/>
          <w:sz w:val="16"/>
          <w:szCs w:val="16"/>
        </w:rPr>
        <w:t>maximummassa van meer dan 3,5 ton.</w:t>
      </w:r>
    </w:p>
  </w:footnote>
  <w:footnote w:id="9">
    <w:p w14:paraId="59B57360" w14:textId="0E499B24" w:rsidR="00DD26C7" w:rsidRPr="00DD26C7" w:rsidRDefault="00DD26C7">
      <w:pPr>
        <w:pStyle w:val="FootnoteText"/>
        <w:rPr>
          <w:rFonts w:ascii="Verdana" w:hAnsi="Verdana"/>
          <w:sz w:val="16"/>
          <w:szCs w:val="16"/>
        </w:rPr>
      </w:pPr>
      <w:r w:rsidRPr="00DD26C7">
        <w:rPr>
          <w:rStyle w:val="FootnoteReference"/>
          <w:rFonts w:ascii="Verdana" w:hAnsi="Verdana"/>
          <w:sz w:val="16"/>
          <w:szCs w:val="16"/>
        </w:rPr>
        <w:footnoteRef/>
      </w:r>
      <w:r w:rsidRPr="00DD26C7">
        <w:rPr>
          <w:rFonts w:ascii="Verdana" w:hAnsi="Verdana"/>
          <w:sz w:val="16"/>
          <w:szCs w:val="16"/>
        </w:rPr>
        <w:t xml:space="preserve"> Artikel 4, eerste lid, onderdeel b, onder ii en iii jo bijlage I, onder 1.4</w:t>
      </w:r>
      <w:r w:rsidR="00BD3B0A">
        <w:rPr>
          <w:rFonts w:ascii="Verdana" w:hAnsi="Verdana"/>
          <w:sz w:val="16"/>
          <w:szCs w:val="16"/>
        </w:rPr>
        <w:t>.</w:t>
      </w:r>
    </w:p>
  </w:footnote>
  <w:footnote w:id="10">
    <w:p w14:paraId="159E5E57" w14:textId="03763104" w:rsidR="00F87527" w:rsidRPr="00F87527" w:rsidRDefault="00F87527">
      <w:pPr>
        <w:pStyle w:val="FootnoteText"/>
        <w:rPr>
          <w:rFonts w:ascii="Verdana" w:hAnsi="Verdana"/>
          <w:sz w:val="16"/>
          <w:szCs w:val="16"/>
        </w:rPr>
      </w:pPr>
      <w:r w:rsidRPr="00F87527">
        <w:rPr>
          <w:rStyle w:val="FootnoteReference"/>
          <w:rFonts w:ascii="Verdana" w:hAnsi="Verdana"/>
          <w:sz w:val="16"/>
          <w:szCs w:val="16"/>
        </w:rPr>
        <w:footnoteRef/>
      </w:r>
      <w:r w:rsidRPr="00F87527">
        <w:rPr>
          <w:rFonts w:ascii="Verdana" w:hAnsi="Verdana"/>
          <w:sz w:val="16"/>
          <w:szCs w:val="16"/>
        </w:rPr>
        <w:t xml:space="preserve"> Belastingplan 2025 (Stb. 2024, 434)</w:t>
      </w:r>
      <w:r w:rsidR="00BD3B0A">
        <w:rPr>
          <w:rFonts w:ascii="Verdana" w:hAnsi="Verdana"/>
          <w:sz w:val="16"/>
          <w:szCs w:val="16"/>
        </w:rPr>
        <w:t>.</w:t>
      </w:r>
    </w:p>
  </w:footnote>
  <w:footnote w:id="11">
    <w:p w14:paraId="618E4428" w14:textId="29B8028E" w:rsidR="00C50144" w:rsidRPr="00C50144" w:rsidRDefault="00C50144">
      <w:pPr>
        <w:pStyle w:val="FootnoteText"/>
        <w:rPr>
          <w:rFonts w:ascii="Verdana" w:hAnsi="Verdana"/>
          <w:sz w:val="16"/>
          <w:szCs w:val="16"/>
        </w:rPr>
      </w:pPr>
      <w:r w:rsidRPr="00C50144">
        <w:rPr>
          <w:rStyle w:val="FootnoteReference"/>
          <w:rFonts w:ascii="Verdana" w:hAnsi="Verdana"/>
          <w:sz w:val="16"/>
          <w:szCs w:val="16"/>
        </w:rPr>
        <w:footnoteRef/>
      </w:r>
      <w:r w:rsidRPr="00C50144">
        <w:rPr>
          <w:rFonts w:ascii="Verdana" w:hAnsi="Verdana"/>
          <w:sz w:val="16"/>
          <w:szCs w:val="16"/>
        </w:rPr>
        <w:t xml:space="preserve"> Kamerstukken II 2021/22, 35910, nr. 3, p. 52.</w:t>
      </w:r>
    </w:p>
  </w:footnote>
  <w:footnote w:id="12">
    <w:p w14:paraId="0A6111B9" w14:textId="271D4DE2" w:rsidR="00D44079" w:rsidRPr="0018269E" w:rsidRDefault="00D44079">
      <w:pPr>
        <w:pStyle w:val="FootnoteText"/>
        <w:rPr>
          <w:rFonts w:ascii="Verdana" w:hAnsi="Verdana"/>
          <w:sz w:val="16"/>
          <w:szCs w:val="16"/>
        </w:rPr>
      </w:pPr>
      <w:r w:rsidRPr="0018269E">
        <w:rPr>
          <w:rStyle w:val="FootnoteReference"/>
          <w:rFonts w:ascii="Verdana" w:hAnsi="Verdana"/>
          <w:sz w:val="16"/>
          <w:szCs w:val="16"/>
        </w:rPr>
        <w:footnoteRef/>
      </w:r>
      <w:r w:rsidRPr="0018269E">
        <w:rPr>
          <w:rFonts w:ascii="Verdana" w:hAnsi="Verdana"/>
          <w:sz w:val="16"/>
          <w:szCs w:val="16"/>
        </w:rPr>
        <w:t xml:space="preserve"> </w:t>
      </w:r>
      <w:r w:rsidR="0018269E" w:rsidRPr="0018269E">
        <w:rPr>
          <w:rFonts w:ascii="Verdana" w:hAnsi="Verdana"/>
          <w:sz w:val="16"/>
          <w:szCs w:val="16"/>
        </w:rPr>
        <w:t>K</w:t>
      </w:r>
      <w:r w:rsidR="0018269E">
        <w:rPr>
          <w:rFonts w:ascii="Verdana" w:hAnsi="Verdana"/>
          <w:sz w:val="16"/>
          <w:szCs w:val="16"/>
        </w:rPr>
        <w:t>amerstuk 31 305, nr. 472</w:t>
      </w:r>
      <w:r w:rsidR="006F52C2">
        <w:rPr>
          <w:rFonts w:ascii="Verdana" w:hAnsi="Verdana"/>
          <w:sz w:val="16"/>
          <w:szCs w:val="16"/>
        </w:rPr>
        <w:t>.</w:t>
      </w:r>
    </w:p>
  </w:footnote>
  <w:footnote w:id="13">
    <w:p w14:paraId="4D78FE1E" w14:textId="2A418C74" w:rsidR="009465E3" w:rsidRDefault="009465E3" w:rsidP="009465E3">
      <w:pPr>
        <w:pStyle w:val="FootnoteText"/>
      </w:pPr>
      <w:r w:rsidRPr="0018269E">
        <w:rPr>
          <w:rStyle w:val="FootnoteReference"/>
          <w:rFonts w:ascii="Verdana" w:hAnsi="Verdana"/>
          <w:sz w:val="16"/>
          <w:szCs w:val="16"/>
        </w:rPr>
        <w:footnoteRef/>
      </w:r>
      <w:r w:rsidRPr="0018269E">
        <w:rPr>
          <w:rFonts w:ascii="Verdana" w:hAnsi="Verdana"/>
          <w:sz w:val="16"/>
          <w:szCs w:val="16"/>
        </w:rPr>
        <w:t xml:space="preserve"> Kamerstuk 31 305, nr. 528</w:t>
      </w:r>
      <w:r w:rsidR="006F52C2">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E4E86"/>
    <w:multiLevelType w:val="hybridMultilevel"/>
    <w:tmpl w:val="79F40434"/>
    <w:lvl w:ilvl="0" w:tplc="08784482">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1" w15:restartNumberingAfterBreak="0">
    <w:nsid w:val="68C35F18"/>
    <w:multiLevelType w:val="hybridMultilevel"/>
    <w:tmpl w:val="E042D3F0"/>
    <w:lvl w:ilvl="0" w:tplc="83340AB6">
      <w:start w:val="1"/>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005FEC"/>
    <w:rsid w:val="00006FC5"/>
    <w:rsid w:val="00012660"/>
    <w:rsid w:val="0001268D"/>
    <w:rsid w:val="00013BB3"/>
    <w:rsid w:val="0001459E"/>
    <w:rsid w:val="00014B9D"/>
    <w:rsid w:val="00026BC0"/>
    <w:rsid w:val="00026BE5"/>
    <w:rsid w:val="000323BF"/>
    <w:rsid w:val="00033550"/>
    <w:rsid w:val="0003717F"/>
    <w:rsid w:val="00041E69"/>
    <w:rsid w:val="00042298"/>
    <w:rsid w:val="000456CE"/>
    <w:rsid w:val="00052039"/>
    <w:rsid w:val="000536FA"/>
    <w:rsid w:val="0006360A"/>
    <w:rsid w:val="00065760"/>
    <w:rsid w:val="000677A5"/>
    <w:rsid w:val="0007290A"/>
    <w:rsid w:val="00075C8C"/>
    <w:rsid w:val="0007719D"/>
    <w:rsid w:val="00081D39"/>
    <w:rsid w:val="00082520"/>
    <w:rsid w:val="000A758F"/>
    <w:rsid w:val="000C4B56"/>
    <w:rsid w:val="000C50BC"/>
    <w:rsid w:val="000C7D07"/>
    <w:rsid w:val="000D31E0"/>
    <w:rsid w:val="000D391C"/>
    <w:rsid w:val="000D7233"/>
    <w:rsid w:val="000E0D17"/>
    <w:rsid w:val="000E2416"/>
    <w:rsid w:val="000E2D9F"/>
    <w:rsid w:val="000E3920"/>
    <w:rsid w:val="000E4382"/>
    <w:rsid w:val="000E4725"/>
    <w:rsid w:val="000F7139"/>
    <w:rsid w:val="00125AF1"/>
    <w:rsid w:val="00131BB1"/>
    <w:rsid w:val="001331B0"/>
    <w:rsid w:val="001334BD"/>
    <w:rsid w:val="00140BC2"/>
    <w:rsid w:val="00141A9C"/>
    <w:rsid w:val="001468E2"/>
    <w:rsid w:val="00147AB1"/>
    <w:rsid w:val="001526F5"/>
    <w:rsid w:val="00153A9F"/>
    <w:rsid w:val="00170DFB"/>
    <w:rsid w:val="0018269E"/>
    <w:rsid w:val="001856D0"/>
    <w:rsid w:val="00187766"/>
    <w:rsid w:val="00192098"/>
    <w:rsid w:val="00195284"/>
    <w:rsid w:val="00195379"/>
    <w:rsid w:val="001A47AF"/>
    <w:rsid w:val="001A56AB"/>
    <w:rsid w:val="001B0982"/>
    <w:rsid w:val="001B0EA1"/>
    <w:rsid w:val="001B50DE"/>
    <w:rsid w:val="001B538D"/>
    <w:rsid w:val="001B7D59"/>
    <w:rsid w:val="001C04E4"/>
    <w:rsid w:val="001C3F56"/>
    <w:rsid w:val="001C558F"/>
    <w:rsid w:val="001C74C8"/>
    <w:rsid w:val="001C75A1"/>
    <w:rsid w:val="001E2CCB"/>
    <w:rsid w:val="001E3401"/>
    <w:rsid w:val="001E3E9A"/>
    <w:rsid w:val="001F175B"/>
    <w:rsid w:val="00204521"/>
    <w:rsid w:val="00213C99"/>
    <w:rsid w:val="00214A00"/>
    <w:rsid w:val="00217C3A"/>
    <w:rsid w:val="0022055B"/>
    <w:rsid w:val="0025033D"/>
    <w:rsid w:val="00263956"/>
    <w:rsid w:val="00264E19"/>
    <w:rsid w:val="00267F6D"/>
    <w:rsid w:val="00271445"/>
    <w:rsid w:val="00280839"/>
    <w:rsid w:val="00280E5E"/>
    <w:rsid w:val="0028202A"/>
    <w:rsid w:val="0028593B"/>
    <w:rsid w:val="002A6953"/>
    <w:rsid w:val="002B0D85"/>
    <w:rsid w:val="002B0EFA"/>
    <w:rsid w:val="002B27D9"/>
    <w:rsid w:val="002B7A6C"/>
    <w:rsid w:val="002C35E8"/>
    <w:rsid w:val="002C535A"/>
    <w:rsid w:val="002C6EE7"/>
    <w:rsid w:val="002D117E"/>
    <w:rsid w:val="002D408F"/>
    <w:rsid w:val="002E53D3"/>
    <w:rsid w:val="002F7BAC"/>
    <w:rsid w:val="0030062A"/>
    <w:rsid w:val="003137A3"/>
    <w:rsid w:val="00314E7F"/>
    <w:rsid w:val="003152CE"/>
    <w:rsid w:val="0032750C"/>
    <w:rsid w:val="00334701"/>
    <w:rsid w:val="00334D84"/>
    <w:rsid w:val="00340675"/>
    <w:rsid w:val="00340A3E"/>
    <w:rsid w:val="00345D5B"/>
    <w:rsid w:val="00345E35"/>
    <w:rsid w:val="003475AB"/>
    <w:rsid w:val="0035368B"/>
    <w:rsid w:val="00355595"/>
    <w:rsid w:val="00356D84"/>
    <w:rsid w:val="003623C7"/>
    <w:rsid w:val="003707F8"/>
    <w:rsid w:val="00374891"/>
    <w:rsid w:val="00381A22"/>
    <w:rsid w:val="0038655C"/>
    <w:rsid w:val="0038797D"/>
    <w:rsid w:val="0039250F"/>
    <w:rsid w:val="003964E0"/>
    <w:rsid w:val="00396CB4"/>
    <w:rsid w:val="003A276A"/>
    <w:rsid w:val="003C0407"/>
    <w:rsid w:val="003C0EA7"/>
    <w:rsid w:val="003C38A1"/>
    <w:rsid w:val="003D1403"/>
    <w:rsid w:val="003D312A"/>
    <w:rsid w:val="003D349C"/>
    <w:rsid w:val="003D44DD"/>
    <w:rsid w:val="003D50E1"/>
    <w:rsid w:val="003D60EB"/>
    <w:rsid w:val="003E1BDE"/>
    <w:rsid w:val="003F20DB"/>
    <w:rsid w:val="0040194C"/>
    <w:rsid w:val="004023F1"/>
    <w:rsid w:val="00413649"/>
    <w:rsid w:val="00416652"/>
    <w:rsid w:val="00417B9E"/>
    <w:rsid w:val="004201C5"/>
    <w:rsid w:val="0043548F"/>
    <w:rsid w:val="00450BBF"/>
    <w:rsid w:val="00453328"/>
    <w:rsid w:val="004556D1"/>
    <w:rsid w:val="00456630"/>
    <w:rsid w:val="00460568"/>
    <w:rsid w:val="004643E1"/>
    <w:rsid w:val="00465C8B"/>
    <w:rsid w:val="00466742"/>
    <w:rsid w:val="00470EA1"/>
    <w:rsid w:val="004810E0"/>
    <w:rsid w:val="0048250D"/>
    <w:rsid w:val="00485E7E"/>
    <w:rsid w:val="00486826"/>
    <w:rsid w:val="00492156"/>
    <w:rsid w:val="004A0925"/>
    <w:rsid w:val="004A321C"/>
    <w:rsid w:val="004A4616"/>
    <w:rsid w:val="004A71E2"/>
    <w:rsid w:val="004B4D1C"/>
    <w:rsid w:val="004B7E1C"/>
    <w:rsid w:val="004C5FE1"/>
    <w:rsid w:val="004C6072"/>
    <w:rsid w:val="004C60E9"/>
    <w:rsid w:val="004D1389"/>
    <w:rsid w:val="004E0493"/>
    <w:rsid w:val="004E1339"/>
    <w:rsid w:val="004E46BC"/>
    <w:rsid w:val="004F7264"/>
    <w:rsid w:val="005113B5"/>
    <w:rsid w:val="00530F62"/>
    <w:rsid w:val="00536A73"/>
    <w:rsid w:val="00536CF7"/>
    <w:rsid w:val="005450F6"/>
    <w:rsid w:val="005456D8"/>
    <w:rsid w:val="005543A7"/>
    <w:rsid w:val="0056794B"/>
    <w:rsid w:val="005702D0"/>
    <w:rsid w:val="005729BB"/>
    <w:rsid w:val="00573C2C"/>
    <w:rsid w:val="00577B13"/>
    <w:rsid w:val="005814C1"/>
    <w:rsid w:val="005A387A"/>
    <w:rsid w:val="005B34B0"/>
    <w:rsid w:val="005B74CF"/>
    <w:rsid w:val="005D056F"/>
    <w:rsid w:val="005D0E71"/>
    <w:rsid w:val="005D26BF"/>
    <w:rsid w:val="005D50C7"/>
    <w:rsid w:val="005E407D"/>
    <w:rsid w:val="005F229C"/>
    <w:rsid w:val="005F6068"/>
    <w:rsid w:val="005F6C77"/>
    <w:rsid w:val="006038B5"/>
    <w:rsid w:val="0060753D"/>
    <w:rsid w:val="00611DD8"/>
    <w:rsid w:val="00612768"/>
    <w:rsid w:val="00612799"/>
    <w:rsid w:val="00615B67"/>
    <w:rsid w:val="00624407"/>
    <w:rsid w:val="0062574A"/>
    <w:rsid w:val="00631BB6"/>
    <w:rsid w:val="00634E12"/>
    <w:rsid w:val="00635F86"/>
    <w:rsid w:val="006366F3"/>
    <w:rsid w:val="0064505B"/>
    <w:rsid w:val="0064759C"/>
    <w:rsid w:val="006478E5"/>
    <w:rsid w:val="00657BB3"/>
    <w:rsid w:val="00657C39"/>
    <w:rsid w:val="00662873"/>
    <w:rsid w:val="006635F8"/>
    <w:rsid w:val="00663D2A"/>
    <w:rsid w:val="00666D35"/>
    <w:rsid w:val="00667719"/>
    <w:rsid w:val="00667BD4"/>
    <w:rsid w:val="00670314"/>
    <w:rsid w:val="00674B45"/>
    <w:rsid w:val="00675189"/>
    <w:rsid w:val="0067602E"/>
    <w:rsid w:val="00677D26"/>
    <w:rsid w:val="00682DC4"/>
    <w:rsid w:val="006834FB"/>
    <w:rsid w:val="00686A28"/>
    <w:rsid w:val="00687E27"/>
    <w:rsid w:val="00691A2E"/>
    <w:rsid w:val="006961E8"/>
    <w:rsid w:val="0069648E"/>
    <w:rsid w:val="006A6A62"/>
    <w:rsid w:val="006A77F0"/>
    <w:rsid w:val="006B0D21"/>
    <w:rsid w:val="006B2CCA"/>
    <w:rsid w:val="006B3E2A"/>
    <w:rsid w:val="006C0380"/>
    <w:rsid w:val="006C3499"/>
    <w:rsid w:val="006C6BF1"/>
    <w:rsid w:val="006D056D"/>
    <w:rsid w:val="006D1252"/>
    <w:rsid w:val="006D3695"/>
    <w:rsid w:val="006D78A9"/>
    <w:rsid w:val="006E4093"/>
    <w:rsid w:val="006F214C"/>
    <w:rsid w:val="006F48FB"/>
    <w:rsid w:val="006F4A07"/>
    <w:rsid w:val="006F52C2"/>
    <w:rsid w:val="00706BE5"/>
    <w:rsid w:val="007105C1"/>
    <w:rsid w:val="00714BD9"/>
    <w:rsid w:val="00715B5F"/>
    <w:rsid w:val="00716288"/>
    <w:rsid w:val="00716895"/>
    <w:rsid w:val="007177E1"/>
    <w:rsid w:val="00726800"/>
    <w:rsid w:val="0073381C"/>
    <w:rsid w:val="0073461D"/>
    <w:rsid w:val="007601D8"/>
    <w:rsid w:val="00761531"/>
    <w:rsid w:val="00763CE1"/>
    <w:rsid w:val="0076562D"/>
    <w:rsid w:val="00766F65"/>
    <w:rsid w:val="00770689"/>
    <w:rsid w:val="0077413F"/>
    <w:rsid w:val="007802C5"/>
    <w:rsid w:val="00781FE5"/>
    <w:rsid w:val="00791A91"/>
    <w:rsid w:val="007921A4"/>
    <w:rsid w:val="007944AE"/>
    <w:rsid w:val="007A59CB"/>
    <w:rsid w:val="007B5FDD"/>
    <w:rsid w:val="007C6342"/>
    <w:rsid w:val="007D6583"/>
    <w:rsid w:val="007D69A5"/>
    <w:rsid w:val="007E3560"/>
    <w:rsid w:val="007F183D"/>
    <w:rsid w:val="007F4F34"/>
    <w:rsid w:val="007F7069"/>
    <w:rsid w:val="00811DED"/>
    <w:rsid w:val="00823CDB"/>
    <w:rsid w:val="008259CB"/>
    <w:rsid w:val="0082745A"/>
    <w:rsid w:val="0083227C"/>
    <w:rsid w:val="0083598C"/>
    <w:rsid w:val="008501BB"/>
    <w:rsid w:val="00850E7D"/>
    <w:rsid w:val="008544D3"/>
    <w:rsid w:val="00857A32"/>
    <w:rsid w:val="0087314E"/>
    <w:rsid w:val="00881E9D"/>
    <w:rsid w:val="00884895"/>
    <w:rsid w:val="0089017B"/>
    <w:rsid w:val="00892241"/>
    <w:rsid w:val="00892DA6"/>
    <w:rsid w:val="00894539"/>
    <w:rsid w:val="00894624"/>
    <w:rsid w:val="008A2FBB"/>
    <w:rsid w:val="008A524A"/>
    <w:rsid w:val="008A54E5"/>
    <w:rsid w:val="008A680C"/>
    <w:rsid w:val="008B358C"/>
    <w:rsid w:val="008B4A5E"/>
    <w:rsid w:val="008B4D30"/>
    <w:rsid w:val="008C1225"/>
    <w:rsid w:val="008C4D45"/>
    <w:rsid w:val="008C55EE"/>
    <w:rsid w:val="008C6A8A"/>
    <w:rsid w:val="008C7615"/>
    <w:rsid w:val="008D02E9"/>
    <w:rsid w:val="008D1775"/>
    <w:rsid w:val="008D4367"/>
    <w:rsid w:val="008D4B5B"/>
    <w:rsid w:val="008D5820"/>
    <w:rsid w:val="008D7194"/>
    <w:rsid w:val="008F459D"/>
    <w:rsid w:val="008F4620"/>
    <w:rsid w:val="008F55DA"/>
    <w:rsid w:val="009032D4"/>
    <w:rsid w:val="00912C93"/>
    <w:rsid w:val="00920658"/>
    <w:rsid w:val="00924A14"/>
    <w:rsid w:val="00931339"/>
    <w:rsid w:val="0094094A"/>
    <w:rsid w:val="00941281"/>
    <w:rsid w:val="00941E86"/>
    <w:rsid w:val="009423C0"/>
    <w:rsid w:val="009465E3"/>
    <w:rsid w:val="009468B3"/>
    <w:rsid w:val="00947615"/>
    <w:rsid w:val="009509D4"/>
    <w:rsid w:val="0095111E"/>
    <w:rsid w:val="00952F38"/>
    <w:rsid w:val="00955BFA"/>
    <w:rsid w:val="0095764E"/>
    <w:rsid w:val="00961DBE"/>
    <w:rsid w:val="0096798E"/>
    <w:rsid w:val="00981CC1"/>
    <w:rsid w:val="00993509"/>
    <w:rsid w:val="00997F3E"/>
    <w:rsid w:val="009A0214"/>
    <w:rsid w:val="009A1FCC"/>
    <w:rsid w:val="009A2C35"/>
    <w:rsid w:val="009A5C59"/>
    <w:rsid w:val="009C200F"/>
    <w:rsid w:val="009C29E5"/>
    <w:rsid w:val="009C3B35"/>
    <w:rsid w:val="009C422A"/>
    <w:rsid w:val="009C53C6"/>
    <w:rsid w:val="009C70E3"/>
    <w:rsid w:val="009D0471"/>
    <w:rsid w:val="009D18C5"/>
    <w:rsid w:val="009D2D6C"/>
    <w:rsid w:val="009E0788"/>
    <w:rsid w:val="009E4633"/>
    <w:rsid w:val="009F300B"/>
    <w:rsid w:val="009F476E"/>
    <w:rsid w:val="009F71EC"/>
    <w:rsid w:val="00A0780F"/>
    <w:rsid w:val="00A07C53"/>
    <w:rsid w:val="00A222ED"/>
    <w:rsid w:val="00A22A07"/>
    <w:rsid w:val="00A2326F"/>
    <w:rsid w:val="00A370C2"/>
    <w:rsid w:val="00A4137E"/>
    <w:rsid w:val="00A42D67"/>
    <w:rsid w:val="00A46AED"/>
    <w:rsid w:val="00A52C08"/>
    <w:rsid w:val="00A62473"/>
    <w:rsid w:val="00A66EBE"/>
    <w:rsid w:val="00A77C3E"/>
    <w:rsid w:val="00A86C6F"/>
    <w:rsid w:val="00A944D5"/>
    <w:rsid w:val="00AA5D2F"/>
    <w:rsid w:val="00AB01F7"/>
    <w:rsid w:val="00AB2AAC"/>
    <w:rsid w:val="00AB5081"/>
    <w:rsid w:val="00AC19A4"/>
    <w:rsid w:val="00AC2775"/>
    <w:rsid w:val="00AE06EB"/>
    <w:rsid w:val="00AF5539"/>
    <w:rsid w:val="00AF6235"/>
    <w:rsid w:val="00B05D58"/>
    <w:rsid w:val="00B07C96"/>
    <w:rsid w:val="00B20F93"/>
    <w:rsid w:val="00B25825"/>
    <w:rsid w:val="00B36C09"/>
    <w:rsid w:val="00B403CC"/>
    <w:rsid w:val="00B41771"/>
    <w:rsid w:val="00B42523"/>
    <w:rsid w:val="00B4567C"/>
    <w:rsid w:val="00B46240"/>
    <w:rsid w:val="00B726EA"/>
    <w:rsid w:val="00B76344"/>
    <w:rsid w:val="00B80C6E"/>
    <w:rsid w:val="00B84523"/>
    <w:rsid w:val="00B87193"/>
    <w:rsid w:val="00B9032E"/>
    <w:rsid w:val="00B903EB"/>
    <w:rsid w:val="00B915EC"/>
    <w:rsid w:val="00B9271D"/>
    <w:rsid w:val="00B97369"/>
    <w:rsid w:val="00BA54F3"/>
    <w:rsid w:val="00BB0867"/>
    <w:rsid w:val="00BB2030"/>
    <w:rsid w:val="00BB497D"/>
    <w:rsid w:val="00BB7A49"/>
    <w:rsid w:val="00BC228F"/>
    <w:rsid w:val="00BC466C"/>
    <w:rsid w:val="00BC5C55"/>
    <w:rsid w:val="00BD2868"/>
    <w:rsid w:val="00BD3B0A"/>
    <w:rsid w:val="00BD757B"/>
    <w:rsid w:val="00BE600F"/>
    <w:rsid w:val="00BE704A"/>
    <w:rsid w:val="00BF4B4E"/>
    <w:rsid w:val="00BF6928"/>
    <w:rsid w:val="00BF6B1C"/>
    <w:rsid w:val="00C01B68"/>
    <w:rsid w:val="00C01C6B"/>
    <w:rsid w:val="00C04C8F"/>
    <w:rsid w:val="00C176C5"/>
    <w:rsid w:val="00C235C9"/>
    <w:rsid w:val="00C254A8"/>
    <w:rsid w:val="00C2619C"/>
    <w:rsid w:val="00C27E1B"/>
    <w:rsid w:val="00C379D3"/>
    <w:rsid w:val="00C4021E"/>
    <w:rsid w:val="00C450CF"/>
    <w:rsid w:val="00C50144"/>
    <w:rsid w:val="00C50754"/>
    <w:rsid w:val="00C51151"/>
    <w:rsid w:val="00C5256C"/>
    <w:rsid w:val="00C52E96"/>
    <w:rsid w:val="00C548CD"/>
    <w:rsid w:val="00C56D48"/>
    <w:rsid w:val="00C5723C"/>
    <w:rsid w:val="00C575FB"/>
    <w:rsid w:val="00C70823"/>
    <w:rsid w:val="00C765F5"/>
    <w:rsid w:val="00C92669"/>
    <w:rsid w:val="00C93E70"/>
    <w:rsid w:val="00CB4BB4"/>
    <w:rsid w:val="00CB53B2"/>
    <w:rsid w:val="00CC3A36"/>
    <w:rsid w:val="00CC5050"/>
    <w:rsid w:val="00CC7A3B"/>
    <w:rsid w:val="00CD017F"/>
    <w:rsid w:val="00CD3734"/>
    <w:rsid w:val="00CD3DD5"/>
    <w:rsid w:val="00CD67BD"/>
    <w:rsid w:val="00CE2C9E"/>
    <w:rsid w:val="00CE339D"/>
    <w:rsid w:val="00CE4098"/>
    <w:rsid w:val="00CE5A35"/>
    <w:rsid w:val="00CF3D75"/>
    <w:rsid w:val="00CF713E"/>
    <w:rsid w:val="00D02CBF"/>
    <w:rsid w:val="00D0492F"/>
    <w:rsid w:val="00D12F49"/>
    <w:rsid w:val="00D14D4E"/>
    <w:rsid w:val="00D20349"/>
    <w:rsid w:val="00D239FF"/>
    <w:rsid w:val="00D26626"/>
    <w:rsid w:val="00D44079"/>
    <w:rsid w:val="00D44801"/>
    <w:rsid w:val="00D45306"/>
    <w:rsid w:val="00D52911"/>
    <w:rsid w:val="00D5414E"/>
    <w:rsid w:val="00D54CCC"/>
    <w:rsid w:val="00D60BFF"/>
    <w:rsid w:val="00D6111F"/>
    <w:rsid w:val="00D65107"/>
    <w:rsid w:val="00D65310"/>
    <w:rsid w:val="00D67822"/>
    <w:rsid w:val="00D71C2F"/>
    <w:rsid w:val="00D74A6C"/>
    <w:rsid w:val="00D8001D"/>
    <w:rsid w:val="00D80924"/>
    <w:rsid w:val="00D83722"/>
    <w:rsid w:val="00D83D63"/>
    <w:rsid w:val="00D845A7"/>
    <w:rsid w:val="00D87A83"/>
    <w:rsid w:val="00D90694"/>
    <w:rsid w:val="00D921EB"/>
    <w:rsid w:val="00D93D3C"/>
    <w:rsid w:val="00DA2316"/>
    <w:rsid w:val="00DA327B"/>
    <w:rsid w:val="00DA6D13"/>
    <w:rsid w:val="00DB1982"/>
    <w:rsid w:val="00DB5412"/>
    <w:rsid w:val="00DB573F"/>
    <w:rsid w:val="00DC02D1"/>
    <w:rsid w:val="00DC380F"/>
    <w:rsid w:val="00DC70E6"/>
    <w:rsid w:val="00DD26C7"/>
    <w:rsid w:val="00DD331B"/>
    <w:rsid w:val="00DF20E9"/>
    <w:rsid w:val="00DF23E4"/>
    <w:rsid w:val="00DF3363"/>
    <w:rsid w:val="00DF65DB"/>
    <w:rsid w:val="00E02879"/>
    <w:rsid w:val="00E1558A"/>
    <w:rsid w:val="00E20444"/>
    <w:rsid w:val="00E2339F"/>
    <w:rsid w:val="00E24381"/>
    <w:rsid w:val="00E2443B"/>
    <w:rsid w:val="00E31747"/>
    <w:rsid w:val="00E34777"/>
    <w:rsid w:val="00E349BE"/>
    <w:rsid w:val="00E37050"/>
    <w:rsid w:val="00E4322D"/>
    <w:rsid w:val="00E4326B"/>
    <w:rsid w:val="00E46737"/>
    <w:rsid w:val="00E46B33"/>
    <w:rsid w:val="00E50CF1"/>
    <w:rsid w:val="00E600BE"/>
    <w:rsid w:val="00E638B8"/>
    <w:rsid w:val="00E640B6"/>
    <w:rsid w:val="00E645C4"/>
    <w:rsid w:val="00E64EEA"/>
    <w:rsid w:val="00E663E8"/>
    <w:rsid w:val="00E7153D"/>
    <w:rsid w:val="00E750E1"/>
    <w:rsid w:val="00E75677"/>
    <w:rsid w:val="00E7574D"/>
    <w:rsid w:val="00E81AAD"/>
    <w:rsid w:val="00E82856"/>
    <w:rsid w:val="00E83432"/>
    <w:rsid w:val="00E905AE"/>
    <w:rsid w:val="00E92BB1"/>
    <w:rsid w:val="00E938A3"/>
    <w:rsid w:val="00E971BB"/>
    <w:rsid w:val="00EA2264"/>
    <w:rsid w:val="00EA3E36"/>
    <w:rsid w:val="00EA5F76"/>
    <w:rsid w:val="00EB28DD"/>
    <w:rsid w:val="00EB2C9F"/>
    <w:rsid w:val="00EB3557"/>
    <w:rsid w:val="00ED1387"/>
    <w:rsid w:val="00ED570F"/>
    <w:rsid w:val="00EF310E"/>
    <w:rsid w:val="00EF6E85"/>
    <w:rsid w:val="00F154D5"/>
    <w:rsid w:val="00F178E0"/>
    <w:rsid w:val="00F272A0"/>
    <w:rsid w:val="00F31F94"/>
    <w:rsid w:val="00F32A9C"/>
    <w:rsid w:val="00F358A4"/>
    <w:rsid w:val="00F37F74"/>
    <w:rsid w:val="00F40A32"/>
    <w:rsid w:val="00F42778"/>
    <w:rsid w:val="00F46D62"/>
    <w:rsid w:val="00F47AF9"/>
    <w:rsid w:val="00F54689"/>
    <w:rsid w:val="00F633D7"/>
    <w:rsid w:val="00F70342"/>
    <w:rsid w:val="00F726E8"/>
    <w:rsid w:val="00F72E26"/>
    <w:rsid w:val="00F73291"/>
    <w:rsid w:val="00F74443"/>
    <w:rsid w:val="00F76B2B"/>
    <w:rsid w:val="00F80DBA"/>
    <w:rsid w:val="00F812CA"/>
    <w:rsid w:val="00F874B1"/>
    <w:rsid w:val="00F87527"/>
    <w:rsid w:val="00F907E2"/>
    <w:rsid w:val="00FA2212"/>
    <w:rsid w:val="00FA2A73"/>
    <w:rsid w:val="00FC6457"/>
    <w:rsid w:val="00FD0DD5"/>
    <w:rsid w:val="00FD0DF8"/>
    <w:rsid w:val="00FD2A4A"/>
    <w:rsid w:val="00FE1B58"/>
    <w:rsid w:val="00FE1D1A"/>
    <w:rsid w:val="00FE7CF6"/>
    <w:rsid w:val="00FF26DB"/>
    <w:rsid w:val="00FF424A"/>
    <w:rsid w:val="00FF5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23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Revision">
    <w:name w:val="Revision"/>
    <w:hidden/>
    <w:uiPriority w:val="99"/>
    <w:semiHidden/>
    <w:rsid w:val="00FD0DD5"/>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E938A3"/>
    <w:rPr>
      <w:color w:val="0000FF" w:themeColor="hyperlink"/>
      <w:u w:val="single"/>
    </w:rPr>
  </w:style>
  <w:style w:type="character" w:customStyle="1" w:styleId="UnresolvedMention">
    <w:name w:val="Unresolved Mention"/>
    <w:basedOn w:val="DefaultParagraphFont"/>
    <w:uiPriority w:val="99"/>
    <w:semiHidden/>
    <w:unhideWhenUsed/>
    <w:rsid w:val="00E938A3"/>
    <w:rPr>
      <w:color w:val="605E5C"/>
      <w:shd w:val="clear" w:color="auto" w:fill="E1DFDD"/>
    </w:rPr>
  </w:style>
  <w:style w:type="character" w:styleId="CommentReference">
    <w:name w:val="annotation reference"/>
    <w:basedOn w:val="DefaultParagraphFont"/>
    <w:uiPriority w:val="99"/>
    <w:semiHidden/>
    <w:unhideWhenUsed/>
    <w:rsid w:val="00662873"/>
    <w:rPr>
      <w:sz w:val="16"/>
      <w:szCs w:val="16"/>
    </w:rPr>
  </w:style>
  <w:style w:type="paragraph" w:styleId="CommentText">
    <w:name w:val="annotation text"/>
    <w:basedOn w:val="Normal"/>
    <w:link w:val="CommentTextChar"/>
    <w:uiPriority w:val="99"/>
    <w:unhideWhenUsed/>
    <w:rsid w:val="00662873"/>
  </w:style>
  <w:style w:type="character" w:customStyle="1" w:styleId="CommentTextChar">
    <w:name w:val="Comment Text Char"/>
    <w:basedOn w:val="DefaultParagraphFont"/>
    <w:link w:val="CommentText"/>
    <w:uiPriority w:val="99"/>
    <w:rsid w:val="00662873"/>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662873"/>
    <w:rPr>
      <w:b/>
      <w:bCs/>
    </w:rPr>
  </w:style>
  <w:style w:type="character" w:customStyle="1" w:styleId="CommentSubjectChar">
    <w:name w:val="Comment Subject Char"/>
    <w:basedOn w:val="CommentTextChar"/>
    <w:link w:val="CommentSubject"/>
    <w:uiPriority w:val="99"/>
    <w:semiHidden/>
    <w:rsid w:val="00662873"/>
    <w:rPr>
      <w:rFonts w:ascii="Times New Roman" w:eastAsia="Times New Roman" w:hAnsi="Times New Roman" w:cs="Times New Roman"/>
      <w:b/>
      <w:bCs/>
      <w:sz w:val="20"/>
      <w:szCs w:val="20"/>
      <w:lang w:val="nl-NL" w:eastAsia="nl-NL"/>
    </w:rPr>
  </w:style>
  <w:style w:type="paragraph" w:styleId="Caption">
    <w:name w:val="caption"/>
    <w:basedOn w:val="Normal"/>
    <w:next w:val="Normal"/>
    <w:uiPriority w:val="35"/>
    <w:semiHidden/>
    <w:unhideWhenUsed/>
    <w:qFormat/>
    <w:rsid w:val="00F726E8"/>
    <w:pPr>
      <w:spacing w:before="0" w:after="200"/>
    </w:pPr>
    <w:rPr>
      <w:i/>
      <w:iCs/>
      <w:color w:val="1F497D" w:themeColor="text2"/>
      <w:sz w:val="18"/>
      <w:szCs w:val="18"/>
    </w:rPr>
  </w:style>
  <w:style w:type="paragraph" w:styleId="ListParagraph">
    <w:name w:val="List Paragraph"/>
    <w:basedOn w:val="Normal"/>
    <w:uiPriority w:val="34"/>
    <w:qFormat/>
    <w:rsid w:val="00892DA6"/>
    <w:pPr>
      <w:ind w:left="720"/>
      <w:contextualSpacing/>
    </w:pPr>
  </w:style>
  <w:style w:type="paragraph" w:styleId="FootnoteText">
    <w:name w:val="footnote text"/>
    <w:basedOn w:val="Normal"/>
    <w:link w:val="FootnoteTextChar"/>
    <w:uiPriority w:val="99"/>
    <w:semiHidden/>
    <w:unhideWhenUsed/>
    <w:rsid w:val="00D14D4E"/>
    <w:pPr>
      <w:spacing w:before="0" w:after="0"/>
    </w:pPr>
  </w:style>
  <w:style w:type="character" w:customStyle="1" w:styleId="FootnoteTextChar">
    <w:name w:val="Footnote Text Char"/>
    <w:basedOn w:val="DefaultParagraphFont"/>
    <w:link w:val="FootnoteText"/>
    <w:uiPriority w:val="99"/>
    <w:semiHidden/>
    <w:rsid w:val="00D14D4E"/>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D14D4E"/>
    <w:rPr>
      <w:vertAlign w:val="superscript"/>
    </w:rPr>
  </w:style>
  <w:style w:type="table" w:customStyle="1" w:styleId="Tabelraster1">
    <w:name w:val="Tabelraster1"/>
    <w:next w:val="TableGrid"/>
    <w:rsid w:val="00B05D58"/>
    <w:pPr>
      <w:autoSpaceDN w:val="0"/>
      <w:textAlignment w:val="baseline"/>
    </w:pPr>
    <w:rPr>
      <w:rFonts w:ascii="Verdana" w:eastAsia="DejaVu Sans" w:hAnsi="Verdana" w:cs="Lohit Hindi"/>
      <w:color w:val="000000"/>
      <w:sz w:val="18"/>
      <w:szCs w:val="18"/>
      <w:lang w:val="nl-NL"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tblStylePr w:type="firstRow">
      <w:rPr>
        <w:b w:val="0"/>
      </w:rPr>
    </w:tblStylePr>
  </w:style>
  <w:style w:type="table" w:styleId="TableGrid">
    <w:name w:val="Table Grid"/>
    <w:basedOn w:val="TableNormal"/>
    <w:uiPriority w:val="59"/>
    <w:rsid w:val="00B05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regelW1bodytekst">
    <w:name w:val="Witregel W1 (bodytekst)"/>
    <w:next w:val="Normal"/>
    <w:rsid w:val="006366F3"/>
    <w:pPr>
      <w:autoSpaceDN w:val="0"/>
      <w:spacing w:line="240" w:lineRule="exact"/>
      <w:textAlignment w:val="baseline"/>
    </w:pPr>
    <w:rPr>
      <w:rFonts w:ascii="Verdana" w:eastAsia="DejaVu Sans" w:hAnsi="Verdana" w:cs="Lohit Hindi"/>
      <w:color w:val="000000"/>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0671">
      <w:bodyDiv w:val="1"/>
      <w:marLeft w:val="0"/>
      <w:marRight w:val="0"/>
      <w:marTop w:val="0"/>
      <w:marBottom w:val="0"/>
      <w:divBdr>
        <w:top w:val="none" w:sz="0" w:space="0" w:color="auto"/>
        <w:left w:val="none" w:sz="0" w:space="0" w:color="auto"/>
        <w:bottom w:val="none" w:sz="0" w:space="0" w:color="auto"/>
        <w:right w:val="none" w:sz="0" w:space="0" w:color="auto"/>
      </w:divBdr>
    </w:div>
    <w:div w:id="116602851">
      <w:bodyDiv w:val="1"/>
      <w:marLeft w:val="0"/>
      <w:marRight w:val="0"/>
      <w:marTop w:val="0"/>
      <w:marBottom w:val="0"/>
      <w:divBdr>
        <w:top w:val="none" w:sz="0" w:space="0" w:color="auto"/>
        <w:left w:val="none" w:sz="0" w:space="0" w:color="auto"/>
        <w:bottom w:val="none" w:sz="0" w:space="0" w:color="auto"/>
        <w:right w:val="none" w:sz="0" w:space="0" w:color="auto"/>
      </w:divBdr>
    </w:div>
    <w:div w:id="337537588">
      <w:bodyDiv w:val="1"/>
      <w:marLeft w:val="0"/>
      <w:marRight w:val="0"/>
      <w:marTop w:val="0"/>
      <w:marBottom w:val="0"/>
      <w:divBdr>
        <w:top w:val="none" w:sz="0" w:space="0" w:color="auto"/>
        <w:left w:val="none" w:sz="0" w:space="0" w:color="auto"/>
        <w:bottom w:val="none" w:sz="0" w:space="0" w:color="auto"/>
        <w:right w:val="none" w:sz="0" w:space="0" w:color="auto"/>
      </w:divBdr>
    </w:div>
    <w:div w:id="832987074">
      <w:bodyDiv w:val="1"/>
      <w:marLeft w:val="0"/>
      <w:marRight w:val="0"/>
      <w:marTop w:val="0"/>
      <w:marBottom w:val="0"/>
      <w:divBdr>
        <w:top w:val="none" w:sz="0" w:space="0" w:color="auto"/>
        <w:left w:val="none" w:sz="0" w:space="0" w:color="auto"/>
        <w:bottom w:val="none" w:sz="0" w:space="0" w:color="auto"/>
        <w:right w:val="none" w:sz="0" w:space="0" w:color="auto"/>
      </w:divBdr>
    </w:div>
    <w:div w:id="852379187">
      <w:bodyDiv w:val="1"/>
      <w:marLeft w:val="0"/>
      <w:marRight w:val="0"/>
      <w:marTop w:val="0"/>
      <w:marBottom w:val="0"/>
      <w:divBdr>
        <w:top w:val="none" w:sz="0" w:space="0" w:color="auto"/>
        <w:left w:val="none" w:sz="0" w:space="0" w:color="auto"/>
        <w:bottom w:val="none" w:sz="0" w:space="0" w:color="auto"/>
        <w:right w:val="none" w:sz="0" w:space="0" w:color="auto"/>
      </w:divBdr>
    </w:div>
    <w:div w:id="1641232111">
      <w:bodyDiv w:val="1"/>
      <w:marLeft w:val="0"/>
      <w:marRight w:val="0"/>
      <w:marTop w:val="0"/>
      <w:marBottom w:val="0"/>
      <w:divBdr>
        <w:top w:val="none" w:sz="0" w:space="0" w:color="auto"/>
        <w:left w:val="none" w:sz="0" w:space="0" w:color="auto"/>
        <w:bottom w:val="none" w:sz="0" w:space="0" w:color="auto"/>
        <w:right w:val="none" w:sz="0" w:space="0" w:color="auto"/>
      </w:divBdr>
    </w:div>
    <w:div w:id="1656835995">
      <w:bodyDiv w:val="1"/>
      <w:marLeft w:val="0"/>
      <w:marRight w:val="0"/>
      <w:marTop w:val="0"/>
      <w:marBottom w:val="0"/>
      <w:divBdr>
        <w:top w:val="none" w:sz="0" w:space="0" w:color="auto"/>
        <w:left w:val="none" w:sz="0" w:space="0" w:color="auto"/>
        <w:bottom w:val="none" w:sz="0" w:space="0" w:color="auto"/>
        <w:right w:val="none" w:sz="0" w:space="0" w:color="auto"/>
      </w:divBdr>
    </w:div>
    <w:div w:id="1763993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yperlink" Target="http://www.vrachtwagenheffing.nl"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4839</ap:Words>
  <ap:Characters>27584</ap:Characters>
  <ap:DocSecurity>0</ap:DocSecurity>
  <ap:Lines>229</ap:Lines>
  <ap:Paragraphs>64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32359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2026-04-13T11:27:00.0000000Z</dcterms:created>
  <dcterms:modified xsi:type="dcterms:W3CDTF">2026-04-13T11:27:00.0000000Z</dcterms:modified>
  <contentStatus/>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0x0101000E5E0805B306C04792BDBD17EDC218C5</vt:lpwstr>
  </property>
  <property fmtid="{D5CDD505-2E9C-101B-9397-08002B2CF9AE}" pid="3" name="_dlc_DocIdItemGuid">
    <vt:lpwstr>6586f48f-fc44-4383-80ec-f214d39e4309</vt:lpwstr>
  </property>
</Properties>
</file>