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225B" w:rsidR="00930DC2" w:rsidP="00930DC2" w:rsidRDefault="00930DC2" w14:paraId="11D3A950" w14:textId="2375F156">
      <w:pPr>
        <w:spacing w:line="276" w:lineRule="auto"/>
      </w:pPr>
      <w:bookmarkStart w:name="_GoBack" w:id="0"/>
      <w:bookmarkEnd w:id="0"/>
      <w:r w:rsidRPr="00AB225B">
        <w:t>Geachte voorzitter,</w:t>
      </w:r>
    </w:p>
    <w:p w:rsidRPr="00AB225B" w:rsidR="00930DC2" w:rsidP="00930DC2" w:rsidRDefault="00930DC2" w14:paraId="00132700" w14:textId="77777777">
      <w:pPr>
        <w:spacing w:line="276" w:lineRule="auto"/>
      </w:pPr>
    </w:p>
    <w:p w:rsidRPr="00AB225B" w:rsidR="00930DC2" w:rsidP="00930DC2" w:rsidRDefault="00930DC2" w14:paraId="79CBE2AB" w14:textId="0FEB3703">
      <w:pPr>
        <w:spacing w:line="276" w:lineRule="auto"/>
      </w:pPr>
      <w:r w:rsidRPr="00F70C35">
        <w:t xml:space="preserve">De </w:t>
      </w:r>
      <w:r w:rsidRPr="00F70C35">
        <w:rPr>
          <w:i/>
          <w:iCs/>
        </w:rPr>
        <w:t>Nota Deelnemingenbeleid</w:t>
      </w:r>
      <w:r w:rsidRPr="00AB225B">
        <w:rPr>
          <w:i/>
          <w:iCs/>
        </w:rPr>
        <w:t xml:space="preserve"> Rijksoverheid 2022</w:t>
      </w:r>
      <w:r w:rsidR="009E7029">
        <w:rPr>
          <w:rStyle w:val="FootnoteReference"/>
          <w:i/>
          <w:iCs/>
        </w:rPr>
        <w:footnoteReference w:id="1"/>
      </w:r>
      <w:r w:rsidRPr="00AB225B">
        <w:t xml:space="preserve"> bevat het uitgangspunt dat eens in de zeven jaar het aandeelhouderschap in elke beleidsdeelneming wordt geëvalueerd. </w:t>
      </w:r>
      <w:r w:rsidR="0008355D">
        <w:t>Voor h</w:t>
      </w:r>
      <w:r w:rsidRPr="00AB225B">
        <w:t xml:space="preserve">et aandeelhouderschap van het Ministerie van Infrastructuur en Waterstaat (IenW) in Dutch Carribean Air Navigation Service Provider (DC-ANSP) is </w:t>
      </w:r>
      <w:r w:rsidR="00F22FF6">
        <w:t xml:space="preserve">in 2024/2025 </w:t>
      </w:r>
      <w:r w:rsidRPr="00AB225B">
        <w:t xml:space="preserve">een evaluatie uitgevoerd. </w:t>
      </w:r>
      <w:r w:rsidRPr="00F22FF6" w:rsidR="00F22FF6">
        <w:t>Met deze</w:t>
      </w:r>
      <w:r w:rsidR="00CE43B4">
        <w:t xml:space="preserve"> brief worden </w:t>
      </w:r>
      <w:r w:rsidRPr="00F22FF6" w:rsidR="00F22FF6">
        <w:t>de evaluatierapporten aan</w:t>
      </w:r>
      <w:r w:rsidR="00D61350">
        <w:t xml:space="preserve"> </w:t>
      </w:r>
      <w:r w:rsidR="00CE43B4">
        <w:t xml:space="preserve">de Kamer </w:t>
      </w:r>
      <w:r w:rsidR="00FA182B">
        <w:t xml:space="preserve">aangeboden en wordt de beslissing om DC-ANSP </w:t>
      </w:r>
      <w:r w:rsidR="00FD3E54">
        <w:t xml:space="preserve">als beleidsdeelneming te behouden </w:t>
      </w:r>
      <w:r w:rsidR="00120C77">
        <w:t>toegelicht.</w:t>
      </w:r>
    </w:p>
    <w:p w:rsidR="00930DC2" w:rsidP="00930DC2" w:rsidRDefault="00930DC2" w14:paraId="78938453" w14:textId="32AFAD42">
      <w:pPr>
        <w:spacing w:line="276" w:lineRule="auto"/>
      </w:pPr>
    </w:p>
    <w:p w:rsidRPr="006F400A" w:rsidR="00CE43B4" w:rsidP="00930DC2" w:rsidRDefault="00CE43B4" w14:paraId="2C80D3F9" w14:textId="07250457">
      <w:pPr>
        <w:spacing w:line="276" w:lineRule="auto"/>
        <w:rPr>
          <w:i/>
          <w:iCs/>
        </w:rPr>
      </w:pPr>
      <w:r w:rsidRPr="006F400A">
        <w:rPr>
          <w:i/>
          <w:iCs/>
        </w:rPr>
        <w:t>Context</w:t>
      </w:r>
    </w:p>
    <w:p w:rsidRPr="00AB225B" w:rsidR="00930DC2" w:rsidP="00930DC2" w:rsidRDefault="00930DC2" w14:paraId="4E48578B" w14:textId="4DAA1DD2">
      <w:pPr>
        <w:spacing w:line="276" w:lineRule="auto"/>
        <w:rPr>
          <w:rFonts w:cs="CIDFont+F1"/>
          <w:color w:val="auto"/>
        </w:rPr>
      </w:pPr>
      <w:r w:rsidRPr="00AB225B">
        <w:t>DC-ANSP verzorgt</w:t>
      </w:r>
      <w:r w:rsidR="00564420">
        <w:t xml:space="preserve"> </w:t>
      </w:r>
      <w:r w:rsidRPr="00A3600A" w:rsidR="00564420">
        <w:t>de luchtverkeersdienstverlening</w:t>
      </w:r>
      <w:r w:rsidRPr="00A22A23" w:rsidR="00564420">
        <w:t xml:space="preserve"> in het gehele luchtruim van de voormalige Nederlandse Antillen, inclusief Curaçao, Bonaire, Sint Eustatius</w:t>
      </w:r>
      <w:r w:rsidR="00564420">
        <w:t>, Saba</w:t>
      </w:r>
      <w:r w:rsidRPr="00A22A23" w:rsidR="00564420">
        <w:t xml:space="preserve"> en Sint Maarten.</w:t>
      </w:r>
      <w:r w:rsidR="00564420">
        <w:t xml:space="preserve"> </w:t>
      </w:r>
      <w:r w:rsidRPr="00AB225B">
        <w:t>Hiermee is zij de Caribische evenknie van Luchtverkeersleiding Nederland (LVNL).</w:t>
      </w:r>
      <w:r w:rsidRPr="00AB225B">
        <w:rPr>
          <w:rFonts w:cs="CIDFont+F1"/>
          <w:color w:val="auto"/>
        </w:rPr>
        <w:t xml:space="preserve"> Tijdens de staatskundige hervorming van 10 oktober 2010 kreeg Nederland 7,95% van de aandelen in DC-ANSP </w:t>
      </w:r>
      <w:r w:rsidR="00D809F8">
        <w:rPr>
          <w:rFonts w:cs="CIDFont+F1"/>
          <w:color w:val="auto"/>
        </w:rPr>
        <w:t xml:space="preserve">in handen </w:t>
      </w:r>
      <w:r w:rsidRPr="00AB225B">
        <w:rPr>
          <w:rFonts w:cs="CIDFont+F1"/>
          <w:color w:val="auto"/>
        </w:rPr>
        <w:t xml:space="preserve">(Curaçao 73,3% en Sint Maarten 18,75%). Hiermee is DC-ANSP een beleidsdeelneming van IenW. </w:t>
      </w:r>
    </w:p>
    <w:p w:rsidR="00930DC2" w:rsidP="00930DC2" w:rsidRDefault="00930DC2" w14:paraId="48533ED8" w14:textId="77777777">
      <w:pPr>
        <w:spacing w:line="276" w:lineRule="auto"/>
        <w:rPr>
          <w:rFonts w:cs="CIDFont+F1"/>
          <w:color w:val="auto"/>
        </w:rPr>
      </w:pPr>
    </w:p>
    <w:p w:rsidRPr="006F400A" w:rsidR="00CE43B4" w:rsidP="00930DC2" w:rsidRDefault="00ED2659" w14:paraId="6B730441" w14:textId="7C8D8C55">
      <w:pPr>
        <w:spacing w:line="276" w:lineRule="auto"/>
        <w:rPr>
          <w:rFonts w:cs="CIDFont+F1"/>
          <w:i/>
          <w:iCs/>
          <w:color w:val="auto"/>
        </w:rPr>
      </w:pPr>
      <w:r>
        <w:rPr>
          <w:rFonts w:cs="CIDFont+F1"/>
          <w:i/>
          <w:iCs/>
          <w:color w:val="auto"/>
        </w:rPr>
        <w:t>Kader e</w:t>
      </w:r>
      <w:r w:rsidRPr="006F400A" w:rsidR="00CE43B4">
        <w:rPr>
          <w:rFonts w:cs="CIDFont+F1"/>
          <w:i/>
          <w:iCs/>
          <w:color w:val="auto"/>
        </w:rPr>
        <w:t>valuatie</w:t>
      </w:r>
    </w:p>
    <w:p w:rsidR="00930DC2" w:rsidP="00930DC2" w:rsidRDefault="00930DC2" w14:paraId="3C9ECC05" w14:textId="7EE523C8">
      <w:pPr>
        <w:spacing w:line="276" w:lineRule="auto"/>
        <w:rPr>
          <w:rFonts w:cs="CIDFont+F1"/>
          <w:color w:val="auto"/>
        </w:rPr>
      </w:pPr>
      <w:r w:rsidRPr="00AB225B">
        <w:rPr>
          <w:rFonts w:cs="CIDFont+F1"/>
          <w:color w:val="auto"/>
        </w:rPr>
        <w:t xml:space="preserve">De evaluatie </w:t>
      </w:r>
      <w:r w:rsidR="008C7F50">
        <w:rPr>
          <w:rFonts w:cs="CIDFont+F1"/>
          <w:color w:val="auto"/>
        </w:rPr>
        <w:t>van</w:t>
      </w:r>
      <w:r w:rsidRPr="00AB225B">
        <w:rPr>
          <w:rFonts w:cs="CIDFont+F1"/>
          <w:color w:val="auto"/>
        </w:rPr>
        <w:t xml:space="preserve"> deze beleidsdeelneming is uitgevoerd op basis van de </w:t>
      </w:r>
      <w:r w:rsidRPr="00AB225B">
        <w:rPr>
          <w:i/>
          <w:iCs/>
        </w:rPr>
        <w:t>Nota Deelnemingenbeleid Rijksoverheid 2022</w:t>
      </w:r>
      <w:r w:rsidRPr="00AB225B">
        <w:t xml:space="preserve"> </w:t>
      </w:r>
      <w:r w:rsidRPr="00AB225B">
        <w:rPr>
          <w:rFonts w:cs="CIDFont+F1"/>
          <w:color w:val="auto"/>
        </w:rPr>
        <w:t xml:space="preserve">en conform het daarop gebaseerde evaluatiemodel. Dit evaluatiemodel wordt gebruikt om te bezien of een deelneming nog steeds het juiste instrument is om een bijdrage te leveren aan de borging van de betreffende publieke belangen. </w:t>
      </w:r>
      <w:r w:rsidR="0008355D">
        <w:rPr>
          <w:rFonts w:cs="CIDFont+F1"/>
          <w:color w:val="auto"/>
        </w:rPr>
        <w:t>In</w:t>
      </w:r>
      <w:r w:rsidR="00DE7291">
        <w:rPr>
          <w:rFonts w:cs="CIDFont+F1"/>
          <w:color w:val="auto"/>
        </w:rPr>
        <w:t xml:space="preserve"> dit geval </w:t>
      </w:r>
      <w:r w:rsidR="0008355D">
        <w:rPr>
          <w:rFonts w:cs="CIDFont+F1"/>
          <w:color w:val="auto"/>
        </w:rPr>
        <w:t xml:space="preserve">gaat het om </w:t>
      </w:r>
      <w:r w:rsidR="00DE7291">
        <w:rPr>
          <w:rFonts w:cs="CIDFont+F1"/>
          <w:color w:val="auto"/>
        </w:rPr>
        <w:t>de veil</w:t>
      </w:r>
      <w:r w:rsidR="00924198">
        <w:rPr>
          <w:rFonts w:cs="CIDFont+F1"/>
          <w:color w:val="auto"/>
        </w:rPr>
        <w:t>ig</w:t>
      </w:r>
      <w:r w:rsidR="00A06E16">
        <w:rPr>
          <w:rFonts w:cs="CIDFont+F1"/>
          <w:color w:val="auto"/>
        </w:rPr>
        <w:t xml:space="preserve">e bereikbaarheid van Bonaire, Saba en </w:t>
      </w:r>
      <w:r w:rsidR="0008355D">
        <w:rPr>
          <w:rFonts w:cs="CIDFont+F1"/>
          <w:color w:val="auto"/>
        </w:rPr>
        <w:t xml:space="preserve">Sint </w:t>
      </w:r>
      <w:r w:rsidR="00A06E16">
        <w:rPr>
          <w:rFonts w:cs="CIDFont+F1"/>
          <w:color w:val="auto"/>
        </w:rPr>
        <w:t xml:space="preserve">Eustatius door de lucht. </w:t>
      </w:r>
      <w:r w:rsidR="00CE43B4">
        <w:rPr>
          <w:rFonts w:cs="CIDFont+F1"/>
          <w:color w:val="auto"/>
        </w:rPr>
        <w:t>Ook</w:t>
      </w:r>
      <w:r>
        <w:rPr>
          <w:rFonts w:cs="CIDFont+F1"/>
          <w:color w:val="auto"/>
        </w:rPr>
        <w:t xml:space="preserve"> </w:t>
      </w:r>
      <w:r w:rsidRPr="00AB225B">
        <w:rPr>
          <w:rFonts w:cs="CIDFont+F1"/>
          <w:color w:val="auto"/>
        </w:rPr>
        <w:t xml:space="preserve">wordt onderzocht of het potentieel afstoten van de beleidsdeelneming </w:t>
      </w:r>
      <w:r w:rsidR="00B64FBD">
        <w:rPr>
          <w:rFonts w:cs="CIDFont+F1"/>
          <w:color w:val="auto"/>
        </w:rPr>
        <w:t xml:space="preserve">doeltreffend, </w:t>
      </w:r>
      <w:r w:rsidRPr="00AB225B">
        <w:rPr>
          <w:rFonts w:cs="CIDFont+F1"/>
          <w:color w:val="auto"/>
        </w:rPr>
        <w:t>rechtmatig, uitvoerbaar en proportioneel is</w:t>
      </w:r>
      <w:r>
        <w:rPr>
          <w:rFonts w:cs="CIDFont+F1"/>
          <w:color w:val="auto"/>
        </w:rPr>
        <w:t xml:space="preserve">. </w:t>
      </w:r>
      <w:r w:rsidRPr="00AB225B">
        <w:t xml:space="preserve">De hoofdvraag luidt: </w:t>
      </w:r>
      <w:r w:rsidRPr="006F400A">
        <w:rPr>
          <w:i/>
          <w:iCs/>
        </w:rPr>
        <w:t>“</w:t>
      </w:r>
      <w:r w:rsidRPr="006F400A">
        <w:rPr>
          <w:rFonts w:cs="CIDFont+F1"/>
          <w:i/>
          <w:iCs/>
          <w:color w:val="auto"/>
        </w:rPr>
        <w:t>Is er voldoende publiek belang/toegevoegde waarde om als Nederlandse Staat aandeelhouder te blijven van DC-ANSP?’’</w:t>
      </w:r>
      <w:r w:rsidR="0008355D">
        <w:rPr>
          <w:rFonts w:cs="CIDFont+F1"/>
          <w:color w:val="auto"/>
        </w:rPr>
        <w:t>.</w:t>
      </w:r>
    </w:p>
    <w:p w:rsidRPr="00AB225B" w:rsidR="00930DC2" w:rsidP="00930DC2" w:rsidRDefault="00930DC2" w14:paraId="3305B6B5" w14:textId="77777777">
      <w:pPr>
        <w:spacing w:line="276" w:lineRule="auto"/>
        <w:rPr>
          <w:rFonts w:cs="CIDFont+F1"/>
          <w:color w:val="auto"/>
        </w:rPr>
      </w:pPr>
    </w:p>
    <w:p w:rsidRPr="00AB225B" w:rsidR="00930DC2" w:rsidP="00930DC2" w:rsidRDefault="00930DC2" w14:paraId="7D3EFDE4" w14:textId="77777777">
      <w:pPr>
        <w:spacing w:line="276" w:lineRule="auto"/>
        <w:rPr>
          <w:rFonts w:cs="CIDFont+F1"/>
          <w:color w:val="auto"/>
        </w:rPr>
      </w:pPr>
      <w:r w:rsidRPr="00F70C35">
        <w:rPr>
          <w:rFonts w:cs="CIDFont+F1"/>
          <w:i/>
          <w:iCs/>
          <w:color w:val="auto"/>
        </w:rPr>
        <w:t>Uitkomsten evaluatie</w:t>
      </w:r>
      <w:r w:rsidRPr="00AB225B">
        <w:rPr>
          <w:rFonts w:cs="CIDFont+F1"/>
          <w:i/>
          <w:iCs/>
          <w:color w:val="auto"/>
        </w:rPr>
        <w:t xml:space="preserve"> </w:t>
      </w:r>
    </w:p>
    <w:p w:rsidR="00930DC2" w:rsidP="00A31880" w:rsidRDefault="00113DA0" w14:paraId="505DED2C" w14:textId="4E23601D">
      <w:pPr>
        <w:spacing w:line="276" w:lineRule="auto"/>
        <w:rPr>
          <w:rFonts w:cs="CIDFont+F1"/>
          <w:color w:val="auto"/>
        </w:rPr>
      </w:pPr>
      <w:r>
        <w:t>Uit d</w:t>
      </w:r>
      <w:r w:rsidR="00A6295E">
        <w:t>e evaluatie</w:t>
      </w:r>
      <w:r w:rsidR="001F5CEC">
        <w:t xml:space="preserve"> </w:t>
      </w:r>
      <w:r>
        <w:t xml:space="preserve">blijkt </w:t>
      </w:r>
      <w:r w:rsidRPr="00AB225B" w:rsidR="00930DC2">
        <w:t>dat DC-ANSP een financieel gezonde organisatie is</w:t>
      </w:r>
      <w:r w:rsidR="006E4F21">
        <w:t xml:space="preserve">; </w:t>
      </w:r>
      <w:r w:rsidRPr="00AB225B" w:rsidR="00930DC2">
        <w:t>goed herstel</w:t>
      </w:r>
      <w:r w:rsidR="00AF0306">
        <w:t>d</w:t>
      </w:r>
      <w:r w:rsidRPr="00AB225B" w:rsidR="00930DC2">
        <w:t xml:space="preserve"> van de COVID-crisis, </w:t>
      </w:r>
      <w:r w:rsidR="00345B6B">
        <w:t xml:space="preserve">waarbij er sprake is van een </w:t>
      </w:r>
      <w:r w:rsidRPr="00AB225B" w:rsidR="00930DC2">
        <w:t xml:space="preserve">groeiend aantal </w:t>
      </w:r>
      <w:r w:rsidRPr="00AB225B" w:rsidR="00930DC2">
        <w:lastRenderedPageBreak/>
        <w:t>vlieg</w:t>
      </w:r>
      <w:r w:rsidR="00CE43B4">
        <w:t>tuig</w:t>
      </w:r>
      <w:r w:rsidRPr="00AB225B" w:rsidR="00930DC2">
        <w:t xml:space="preserve">bewegingen en </w:t>
      </w:r>
      <w:r w:rsidR="006E4F21">
        <w:t xml:space="preserve">met </w:t>
      </w:r>
      <w:r w:rsidRPr="00AB225B" w:rsidR="00930DC2">
        <w:t xml:space="preserve">een </w:t>
      </w:r>
      <w:r w:rsidR="006E4F21">
        <w:t xml:space="preserve">concreet </w:t>
      </w:r>
      <w:r w:rsidRPr="00AB225B" w:rsidR="00930DC2">
        <w:t xml:space="preserve">meerjarenplan met grote investeringen. </w:t>
      </w:r>
      <w:r w:rsidR="0046133A">
        <w:rPr>
          <w:rFonts w:eastAsia="Times New Roman"/>
        </w:rPr>
        <w:t>D</w:t>
      </w:r>
      <w:r w:rsidRPr="00AB225B" w:rsidR="00930DC2">
        <w:rPr>
          <w:rFonts w:eastAsia="Times New Roman"/>
        </w:rPr>
        <w:t xml:space="preserve">e rechtmatigheid, doeltreffendheid en uitvoerbaarheid </w:t>
      </w:r>
      <w:r w:rsidR="0046133A">
        <w:rPr>
          <w:rFonts w:eastAsia="Times New Roman"/>
        </w:rPr>
        <w:t xml:space="preserve">vormen </w:t>
      </w:r>
      <w:r w:rsidRPr="00AB225B" w:rsidR="00930DC2">
        <w:rPr>
          <w:rFonts w:eastAsia="Times New Roman"/>
        </w:rPr>
        <w:t>geen belemmering om de aandelen in DC-ANSP te verkopen</w:t>
      </w:r>
      <w:r w:rsidR="00930DC2">
        <w:rPr>
          <w:rFonts w:eastAsia="Times New Roman"/>
        </w:rPr>
        <w:t>/over te dragen</w:t>
      </w:r>
      <w:r w:rsidRPr="00AB225B" w:rsidR="00930DC2">
        <w:rPr>
          <w:rFonts w:eastAsia="Times New Roman"/>
        </w:rPr>
        <w:t xml:space="preserve"> aan de andere aandeelhouders (Curaçao en Sint Maarten). Er is wel een mogelijke belemmering voor afstoten vanuit het perspectief van de proportionaliteit</w:t>
      </w:r>
      <w:r w:rsidR="0008355D">
        <w:rPr>
          <w:rFonts w:eastAsia="Times New Roman"/>
        </w:rPr>
        <w:t>.</w:t>
      </w:r>
    </w:p>
    <w:p w:rsidRPr="006F0CA1" w:rsidR="008606A5" w:rsidP="00930DC2" w:rsidRDefault="008606A5" w14:paraId="0E5F18B4" w14:textId="77777777">
      <w:pPr>
        <w:autoSpaceDE w:val="0"/>
        <w:adjustRightInd w:val="0"/>
        <w:spacing w:line="276" w:lineRule="auto"/>
        <w:rPr>
          <w:rFonts w:cs="CIDFont+F1"/>
          <w:color w:val="auto"/>
        </w:rPr>
      </w:pPr>
    </w:p>
    <w:p w:rsidRPr="00DD482C" w:rsidR="006E2E48" w:rsidP="006F400A" w:rsidRDefault="00113DA0" w14:paraId="229562DC" w14:textId="594B080C">
      <w:pPr>
        <w:autoSpaceDE w:val="0"/>
        <w:adjustRightInd w:val="0"/>
        <w:spacing w:line="276" w:lineRule="auto"/>
        <w:rPr>
          <w:rFonts w:cs="CIDFont+F1"/>
          <w:color w:val="auto"/>
        </w:rPr>
      </w:pPr>
      <w:r>
        <w:rPr>
          <w:rFonts w:cs="CIDFont+F1"/>
          <w:color w:val="auto"/>
        </w:rPr>
        <w:t>Volgens h</w:t>
      </w:r>
      <w:r w:rsidRPr="006F400A" w:rsidR="005916C8">
        <w:rPr>
          <w:rFonts w:cs="CIDFont+F1"/>
          <w:color w:val="auto"/>
        </w:rPr>
        <w:t xml:space="preserve">et </w:t>
      </w:r>
      <w:r w:rsidRPr="006F400A" w:rsidR="005916C8">
        <w:rPr>
          <w:rFonts w:cs="CIDFont+F1"/>
          <w:i/>
          <w:iCs/>
          <w:color w:val="auto"/>
        </w:rPr>
        <w:t>Handboek evalueren deelnemingen 2023</w:t>
      </w:r>
      <w:r w:rsidRPr="006F400A" w:rsidR="005916C8">
        <w:rPr>
          <w:rFonts w:cs="CIDFont+F1"/>
          <w:color w:val="auto"/>
        </w:rPr>
        <w:t xml:space="preserve"> </w:t>
      </w:r>
      <w:r>
        <w:rPr>
          <w:rFonts w:cs="CIDFont+F1"/>
          <w:color w:val="auto"/>
        </w:rPr>
        <w:t>is</w:t>
      </w:r>
      <w:r w:rsidRPr="00DD482C" w:rsidR="005916C8">
        <w:rPr>
          <w:rFonts w:cs="CIDFont+F1"/>
          <w:color w:val="auto"/>
        </w:rPr>
        <w:t xml:space="preserve"> het afstoten van een deelneming proportioneel wanneer </w:t>
      </w:r>
      <w:r w:rsidR="00CE43B4">
        <w:rPr>
          <w:rFonts w:cs="CIDFont+F1"/>
          <w:color w:val="auto"/>
        </w:rPr>
        <w:t>(</w:t>
      </w:r>
      <w:r w:rsidR="002C747F">
        <w:rPr>
          <w:rFonts w:cs="CIDFont+F1"/>
          <w:color w:val="auto"/>
        </w:rPr>
        <w:t xml:space="preserve">1) </w:t>
      </w:r>
      <w:r w:rsidRPr="00DD482C" w:rsidR="005916C8">
        <w:rPr>
          <w:rFonts w:cs="CIDFont+F1"/>
          <w:color w:val="auto"/>
        </w:rPr>
        <w:t xml:space="preserve">de inspanning die het kost </w:t>
      </w:r>
      <w:r w:rsidR="002C747F">
        <w:rPr>
          <w:rFonts w:cs="CIDFont+F1"/>
          <w:color w:val="auto"/>
        </w:rPr>
        <w:t xml:space="preserve">om af te stoten </w:t>
      </w:r>
      <w:r w:rsidRPr="00DD482C" w:rsidR="005916C8">
        <w:rPr>
          <w:rFonts w:cs="CIDFont+F1"/>
          <w:color w:val="auto"/>
        </w:rPr>
        <w:t>in verhouding staat tot de opbrengsten en</w:t>
      </w:r>
      <w:r w:rsidR="002C747F">
        <w:rPr>
          <w:rFonts w:cs="CIDFont+F1"/>
          <w:color w:val="auto"/>
        </w:rPr>
        <w:t xml:space="preserve"> </w:t>
      </w:r>
      <w:r w:rsidR="00CE43B4">
        <w:rPr>
          <w:rFonts w:cs="CIDFont+F1"/>
          <w:color w:val="auto"/>
        </w:rPr>
        <w:t>(</w:t>
      </w:r>
      <w:r w:rsidR="002C747F">
        <w:rPr>
          <w:rFonts w:cs="CIDFont+F1"/>
          <w:color w:val="auto"/>
        </w:rPr>
        <w:t>2)</w:t>
      </w:r>
      <w:r w:rsidRPr="00DD482C" w:rsidR="005916C8">
        <w:rPr>
          <w:rFonts w:cs="CIDFont+F1"/>
          <w:color w:val="auto"/>
        </w:rPr>
        <w:t xml:space="preserve"> </w:t>
      </w:r>
      <w:r w:rsidR="005916C8">
        <w:rPr>
          <w:rFonts w:cs="CIDFont+F1"/>
          <w:color w:val="auto"/>
        </w:rPr>
        <w:t xml:space="preserve">er </w:t>
      </w:r>
      <w:r w:rsidRPr="00857520" w:rsidR="005916C8">
        <w:rPr>
          <w:rFonts w:cs="CIDFont+F1"/>
          <w:color w:val="auto"/>
        </w:rPr>
        <w:t xml:space="preserve">geen </w:t>
      </w:r>
      <w:r w:rsidRPr="00DD482C" w:rsidR="005916C8">
        <w:rPr>
          <w:rFonts w:cs="CIDFont+F1"/>
          <w:color w:val="auto"/>
        </w:rPr>
        <w:t>significante risico’s en onzekerheden ontstaan als gevolg van de afstoting.</w:t>
      </w:r>
      <w:r w:rsidR="0008355D">
        <w:rPr>
          <w:rFonts w:cs="CIDFont+F1"/>
          <w:color w:val="auto"/>
        </w:rPr>
        <w:t xml:space="preserve"> </w:t>
      </w:r>
      <w:r w:rsidRPr="00DD482C" w:rsidR="006E2E48">
        <w:rPr>
          <w:rFonts w:cs="CIDFont+F1"/>
          <w:color w:val="auto"/>
        </w:rPr>
        <w:t>De inspanning die het afstoten</w:t>
      </w:r>
      <w:r w:rsidR="006E2E48">
        <w:rPr>
          <w:rFonts w:cs="CIDFont+F1"/>
          <w:color w:val="auto"/>
        </w:rPr>
        <w:t xml:space="preserve"> van DC-ANSP</w:t>
      </w:r>
      <w:r w:rsidRPr="00DD482C" w:rsidR="006E2E48">
        <w:rPr>
          <w:rFonts w:cs="CIDFont+F1"/>
          <w:color w:val="auto"/>
        </w:rPr>
        <w:t xml:space="preserve"> kost</w:t>
      </w:r>
      <w:r w:rsidR="006E2E48">
        <w:rPr>
          <w:rFonts w:cs="CIDFont+F1"/>
          <w:color w:val="auto"/>
        </w:rPr>
        <w:t xml:space="preserve"> </w:t>
      </w:r>
      <w:r w:rsidRPr="00DD482C" w:rsidR="006E2E48">
        <w:rPr>
          <w:rFonts w:cs="CIDFont+F1"/>
          <w:color w:val="auto"/>
        </w:rPr>
        <w:t xml:space="preserve">is </w:t>
      </w:r>
      <w:r w:rsidR="006E2E48">
        <w:rPr>
          <w:rFonts w:cs="CIDFont+F1"/>
          <w:color w:val="auto"/>
        </w:rPr>
        <w:t xml:space="preserve">naar verwachting </w:t>
      </w:r>
      <w:r w:rsidRPr="00DD482C" w:rsidR="006E2E48">
        <w:rPr>
          <w:rFonts w:cs="CIDFont+F1"/>
          <w:color w:val="auto"/>
        </w:rPr>
        <w:t xml:space="preserve">beperkt en vormt dan ook geen obstakel. </w:t>
      </w:r>
      <w:r w:rsidR="006E2E48">
        <w:rPr>
          <w:rFonts w:cs="CIDFont+F1"/>
          <w:color w:val="auto"/>
        </w:rPr>
        <w:t>E</w:t>
      </w:r>
      <w:r w:rsidRPr="00DD482C" w:rsidR="006E2E48">
        <w:rPr>
          <w:rFonts w:cs="CIDFont+F1"/>
          <w:color w:val="auto"/>
        </w:rPr>
        <w:t>chter</w:t>
      </w:r>
      <w:r>
        <w:rPr>
          <w:rFonts w:cs="CIDFont+F1"/>
          <w:color w:val="auto"/>
        </w:rPr>
        <w:t>, er</w:t>
      </w:r>
      <w:r w:rsidRPr="00DD482C" w:rsidR="006E2E48">
        <w:rPr>
          <w:rFonts w:cs="CIDFont+F1"/>
          <w:color w:val="auto"/>
        </w:rPr>
        <w:t xml:space="preserve"> </w:t>
      </w:r>
      <w:r w:rsidR="006E2E48">
        <w:rPr>
          <w:rFonts w:cs="CIDFont+F1"/>
          <w:color w:val="auto"/>
        </w:rPr>
        <w:t xml:space="preserve">worden wel </w:t>
      </w:r>
      <w:r w:rsidRPr="00DD482C" w:rsidR="006E2E48">
        <w:rPr>
          <w:rFonts w:cs="CIDFont+F1"/>
          <w:color w:val="auto"/>
        </w:rPr>
        <w:t>aanzienlijke risico’s onderkend bij afstoting</w:t>
      </w:r>
      <w:r w:rsidR="006E2E48">
        <w:rPr>
          <w:rFonts w:cs="CIDFont+F1"/>
          <w:color w:val="auto"/>
        </w:rPr>
        <w:t>:</w:t>
      </w:r>
    </w:p>
    <w:p w:rsidR="005127CA" w:rsidP="006F400A" w:rsidRDefault="002D3023" w14:paraId="0A4AEBDA" w14:textId="7FD67ED9">
      <w:pPr>
        <w:pStyle w:val="ListParagraph"/>
        <w:numPr>
          <w:ilvl w:val="0"/>
          <w:numId w:val="26"/>
        </w:numPr>
        <w:autoSpaceDE w:val="0"/>
        <w:adjustRightInd w:val="0"/>
        <w:spacing w:line="276" w:lineRule="auto"/>
        <w:rPr>
          <w:rFonts w:cs="CIDFont+F1"/>
          <w:color w:val="auto"/>
        </w:rPr>
      </w:pPr>
      <w:r w:rsidRPr="00CE43B4">
        <w:rPr>
          <w:rFonts w:cs="CIDFont+F1"/>
          <w:i/>
          <w:iCs/>
          <w:color w:val="auto"/>
        </w:rPr>
        <w:t>Het v</w:t>
      </w:r>
      <w:r w:rsidRPr="00CE43B4" w:rsidR="001246EA">
        <w:rPr>
          <w:rFonts w:cs="CIDFont+F1"/>
          <w:i/>
          <w:iCs/>
          <w:color w:val="auto"/>
        </w:rPr>
        <w:t>erliezen</w:t>
      </w:r>
      <w:r w:rsidRPr="00CE43B4" w:rsidR="00B66BF7">
        <w:rPr>
          <w:rFonts w:cs="CIDFont+F1"/>
          <w:i/>
          <w:iCs/>
          <w:color w:val="auto"/>
        </w:rPr>
        <w:t xml:space="preserve"> van</w:t>
      </w:r>
      <w:r w:rsidRPr="00CE43B4" w:rsidR="001246EA">
        <w:rPr>
          <w:rFonts w:cs="CIDFont+F1"/>
          <w:i/>
          <w:iCs/>
          <w:color w:val="auto"/>
        </w:rPr>
        <w:t xml:space="preserve"> strategische en bestuurlijke invloed</w:t>
      </w:r>
      <w:r w:rsidRPr="006F400A" w:rsidR="001246EA">
        <w:rPr>
          <w:rFonts w:cs="CIDFont+F1"/>
          <w:color w:val="auto"/>
        </w:rPr>
        <w:t xml:space="preserve">. </w:t>
      </w:r>
      <w:r w:rsidRPr="006F400A" w:rsidR="006E2E48">
        <w:rPr>
          <w:rFonts w:cs="CIDFont+F1"/>
          <w:color w:val="auto"/>
        </w:rPr>
        <w:t xml:space="preserve">Het risico </w:t>
      </w:r>
      <w:r w:rsidR="0008355D">
        <w:rPr>
          <w:rFonts w:cs="CIDFont+F1"/>
          <w:color w:val="auto"/>
        </w:rPr>
        <w:t xml:space="preserve">is </w:t>
      </w:r>
      <w:r w:rsidRPr="006F400A" w:rsidR="006E2E48">
        <w:rPr>
          <w:rFonts w:cs="CIDFont+F1"/>
          <w:color w:val="auto"/>
        </w:rPr>
        <w:t>dat de rollen die</w:t>
      </w:r>
      <w:r w:rsidRPr="006F400A" w:rsidR="00A45AE6">
        <w:rPr>
          <w:rFonts w:cs="CIDFont+F1"/>
          <w:color w:val="auto"/>
        </w:rPr>
        <w:t xml:space="preserve"> </w:t>
      </w:r>
      <w:r w:rsidRPr="006F400A" w:rsidR="006E2E48">
        <w:rPr>
          <w:rFonts w:cs="CIDFont+F1"/>
          <w:color w:val="auto"/>
        </w:rPr>
        <w:t xml:space="preserve">IenW op dit moment heeft </w:t>
      </w:r>
      <w:r w:rsidRPr="006F400A" w:rsidR="00D56872">
        <w:rPr>
          <w:rFonts w:cs="CIDFont+F1"/>
          <w:color w:val="auto"/>
        </w:rPr>
        <w:t>(</w:t>
      </w:r>
      <w:r w:rsidRPr="006F400A" w:rsidR="006E2E48">
        <w:rPr>
          <w:rFonts w:cs="CIDFont+F1"/>
          <w:color w:val="auto"/>
        </w:rPr>
        <w:t xml:space="preserve">aandeelhouder, </w:t>
      </w:r>
      <w:r w:rsidRPr="006F400A" w:rsidR="00D56872">
        <w:rPr>
          <w:rFonts w:cs="CIDFont+F1"/>
          <w:color w:val="auto"/>
        </w:rPr>
        <w:t xml:space="preserve">subsidieverstrekker, </w:t>
      </w:r>
      <w:r w:rsidRPr="006F400A" w:rsidR="006E2E48">
        <w:rPr>
          <w:rFonts w:cs="CIDFont+F1"/>
          <w:color w:val="auto"/>
        </w:rPr>
        <w:t>toezichthouder en wetgever) minder effectief vervuld kunnen worden</w:t>
      </w:r>
      <w:r w:rsidR="00113DA0">
        <w:rPr>
          <w:rFonts w:cs="CIDFont+F1"/>
          <w:color w:val="auto"/>
        </w:rPr>
        <w:t xml:space="preserve">, </w:t>
      </w:r>
      <w:r w:rsidRPr="006F400A" w:rsidR="00750086">
        <w:rPr>
          <w:rFonts w:cs="CIDFont+F1"/>
          <w:color w:val="auto"/>
        </w:rPr>
        <w:t xml:space="preserve">ondanks het </w:t>
      </w:r>
      <w:r w:rsidR="00113DA0">
        <w:rPr>
          <w:rFonts w:cs="CIDFont+F1"/>
          <w:color w:val="auto"/>
        </w:rPr>
        <w:t xml:space="preserve">feit dat </w:t>
      </w:r>
      <w:r w:rsidR="0008355D">
        <w:rPr>
          <w:rFonts w:cs="CIDFont+F1"/>
          <w:color w:val="auto"/>
        </w:rPr>
        <w:t>sprake is van e</w:t>
      </w:r>
      <w:r w:rsidR="00113DA0">
        <w:rPr>
          <w:rFonts w:cs="CIDFont+F1"/>
          <w:color w:val="auto"/>
        </w:rPr>
        <w:t xml:space="preserve">en </w:t>
      </w:r>
      <w:r w:rsidRPr="006F400A" w:rsidR="00750086">
        <w:rPr>
          <w:rFonts w:cs="CIDFont+F1"/>
          <w:color w:val="auto"/>
        </w:rPr>
        <w:t>klein aandeel</w:t>
      </w:r>
      <w:r w:rsidR="00113DA0">
        <w:rPr>
          <w:rFonts w:cs="CIDFont+F1"/>
          <w:color w:val="auto"/>
        </w:rPr>
        <w:t xml:space="preserve"> </w:t>
      </w:r>
      <w:r w:rsidRPr="006F400A" w:rsidR="00750086">
        <w:rPr>
          <w:rFonts w:cs="CIDFont+F1"/>
          <w:color w:val="auto"/>
        </w:rPr>
        <w:t xml:space="preserve">(7,95%). </w:t>
      </w:r>
      <w:r w:rsidRPr="006F400A" w:rsidR="00F0452D">
        <w:rPr>
          <w:rFonts w:cs="CIDFont+F1"/>
          <w:color w:val="auto"/>
        </w:rPr>
        <w:t>Via het aandeelhouderschap kan</w:t>
      </w:r>
      <w:r w:rsidRPr="006F400A" w:rsidR="00B66BF7">
        <w:rPr>
          <w:rFonts w:cs="CIDFont+F1"/>
          <w:color w:val="auto"/>
        </w:rPr>
        <w:t xml:space="preserve"> namelijk</w:t>
      </w:r>
      <w:r w:rsidRPr="006F400A" w:rsidR="008039A1">
        <w:rPr>
          <w:rFonts w:cs="CIDFont+F1"/>
          <w:color w:val="auto"/>
        </w:rPr>
        <w:t xml:space="preserve"> </w:t>
      </w:r>
      <w:r w:rsidRPr="006F400A" w:rsidR="00F0452D">
        <w:rPr>
          <w:rFonts w:cs="CIDFont+F1"/>
          <w:color w:val="auto"/>
        </w:rPr>
        <w:t xml:space="preserve">vroegtijdig worden bijgestuurd </w:t>
      </w:r>
      <w:r w:rsidR="00C576B4">
        <w:rPr>
          <w:rFonts w:cs="CIDFont+F1"/>
          <w:color w:val="auto"/>
        </w:rPr>
        <w:t xml:space="preserve">tijdens </w:t>
      </w:r>
      <w:r w:rsidR="00721F84">
        <w:rPr>
          <w:rFonts w:cs="CIDFont+F1"/>
          <w:color w:val="auto"/>
        </w:rPr>
        <w:t>Algemene Vergadering van Aandeelhouders (</w:t>
      </w:r>
      <w:r w:rsidR="00C576B4">
        <w:rPr>
          <w:rFonts w:cs="CIDFont+F1"/>
          <w:color w:val="auto"/>
        </w:rPr>
        <w:t>AVA’s</w:t>
      </w:r>
      <w:r w:rsidR="00721F84">
        <w:rPr>
          <w:rFonts w:cs="CIDFont+F1"/>
          <w:color w:val="auto"/>
        </w:rPr>
        <w:t>)</w:t>
      </w:r>
      <w:r w:rsidR="00C576B4">
        <w:rPr>
          <w:rFonts w:cs="CIDFont+F1"/>
          <w:color w:val="auto"/>
        </w:rPr>
        <w:t xml:space="preserve"> of tijdens regulier</w:t>
      </w:r>
      <w:r w:rsidR="0008355D">
        <w:rPr>
          <w:rFonts w:cs="CIDFont+F1"/>
          <w:color w:val="auto"/>
        </w:rPr>
        <w:t>e</w:t>
      </w:r>
      <w:r w:rsidR="00C576B4">
        <w:rPr>
          <w:rFonts w:cs="CIDFont+F1"/>
          <w:color w:val="auto"/>
        </w:rPr>
        <w:t xml:space="preserve"> financi</w:t>
      </w:r>
      <w:r w:rsidR="0008355D">
        <w:rPr>
          <w:rFonts w:cs="CIDFont+F1"/>
          <w:color w:val="auto"/>
        </w:rPr>
        <w:t>ële</w:t>
      </w:r>
      <w:r w:rsidR="00C576B4">
        <w:rPr>
          <w:rFonts w:cs="CIDFont+F1"/>
          <w:color w:val="auto"/>
        </w:rPr>
        <w:t xml:space="preserve"> overleg</w:t>
      </w:r>
      <w:r w:rsidR="003931FA">
        <w:rPr>
          <w:rFonts w:cs="CIDFont+F1"/>
          <w:color w:val="auto"/>
        </w:rPr>
        <w:t xml:space="preserve">gen </w:t>
      </w:r>
      <w:r w:rsidRPr="006F400A" w:rsidR="00F0452D">
        <w:rPr>
          <w:rFonts w:cs="CIDFont+F1"/>
          <w:color w:val="auto"/>
        </w:rPr>
        <w:t>bij dreigende risico’s</w:t>
      </w:r>
      <w:r w:rsidR="0008355D">
        <w:rPr>
          <w:rFonts w:cs="CIDFont+F1"/>
          <w:color w:val="auto"/>
        </w:rPr>
        <w:t>.</w:t>
      </w:r>
      <w:r w:rsidR="00CE43B4">
        <w:rPr>
          <w:rFonts w:cs="CIDFont+F1"/>
          <w:color w:val="auto"/>
        </w:rPr>
        <w:t xml:space="preserve"> </w:t>
      </w:r>
    </w:p>
    <w:p w:rsidRPr="00D43D0C" w:rsidR="00D43D0C" w:rsidP="00D43D0C" w:rsidRDefault="00D43D0C" w14:paraId="04CBA570" w14:textId="68BA10A7">
      <w:pPr>
        <w:pStyle w:val="ListParagraph"/>
        <w:numPr>
          <w:ilvl w:val="0"/>
          <w:numId w:val="26"/>
        </w:numPr>
        <w:autoSpaceDN/>
        <w:textAlignment w:val="auto"/>
        <w:rPr>
          <w:rFonts w:cs="CIDFont+F1"/>
          <w:color w:val="auto"/>
        </w:rPr>
      </w:pPr>
      <w:r w:rsidRPr="00D43D0C">
        <w:rPr>
          <w:rFonts w:cs="CIDFont+F1"/>
          <w:i/>
          <w:iCs/>
          <w:color w:val="auto"/>
        </w:rPr>
        <w:t>Het risico dat de Nederlandse overheid financieel moet bijspringen.</w:t>
      </w:r>
      <w:r w:rsidRPr="00036443">
        <w:rPr>
          <w:rFonts w:cs="CIDFont+F1"/>
          <w:color w:val="auto"/>
        </w:rPr>
        <w:t xml:space="preserve"> </w:t>
      </w:r>
      <w:r>
        <w:rPr>
          <w:rFonts w:cs="CIDFont+F1"/>
          <w:color w:val="auto"/>
        </w:rPr>
        <w:t>A</w:t>
      </w:r>
      <w:r w:rsidRPr="00036443">
        <w:rPr>
          <w:rFonts w:cs="CIDFont+F1"/>
          <w:color w:val="auto"/>
        </w:rPr>
        <w:t xml:space="preserve">ls achteraf blijkt dat DC-ANSP haar financiën niet op orde heeft.  </w:t>
      </w:r>
    </w:p>
    <w:p w:rsidR="00930DC2" w:rsidP="006F400A" w:rsidRDefault="00551D3D" w14:paraId="3D03DE0D" w14:textId="62CD55D2">
      <w:pPr>
        <w:pStyle w:val="ListParagraph"/>
        <w:numPr>
          <w:ilvl w:val="0"/>
          <w:numId w:val="26"/>
        </w:numPr>
        <w:autoSpaceDE w:val="0"/>
        <w:adjustRightInd w:val="0"/>
        <w:spacing w:line="276" w:lineRule="auto"/>
        <w:rPr>
          <w:rFonts w:cs="CIDFont+F1"/>
          <w:color w:val="auto"/>
        </w:rPr>
      </w:pPr>
      <w:r>
        <w:rPr>
          <w:rFonts w:cs="CIDFont+F1"/>
          <w:i/>
          <w:iCs/>
          <w:color w:val="auto"/>
        </w:rPr>
        <w:t>B</w:t>
      </w:r>
      <w:r w:rsidRPr="00CE43B4" w:rsidR="001246EA">
        <w:rPr>
          <w:rFonts w:cs="CIDFont+F1"/>
          <w:i/>
          <w:iCs/>
          <w:color w:val="auto"/>
        </w:rPr>
        <w:t>eperkte toegang tot informatie</w:t>
      </w:r>
      <w:r w:rsidR="00CE43B4">
        <w:rPr>
          <w:rFonts w:cs="CIDFont+F1"/>
          <w:color w:val="auto"/>
        </w:rPr>
        <w:t>. H</w:t>
      </w:r>
      <w:r w:rsidRPr="006F400A" w:rsidR="001246EA">
        <w:rPr>
          <w:rFonts w:cs="CIDFont+F1"/>
          <w:color w:val="auto"/>
        </w:rPr>
        <w:t>et risico op afnemende kwaliteit van de bedrijfsvoering</w:t>
      </w:r>
      <w:r w:rsidRPr="006F400A" w:rsidR="00AC1022">
        <w:rPr>
          <w:rFonts w:cs="CIDFont+F1"/>
          <w:color w:val="auto"/>
        </w:rPr>
        <w:t xml:space="preserve"> en kwaliteit van dienstverlenging</w:t>
      </w:r>
      <w:r w:rsidRPr="006F400A" w:rsidR="001246EA">
        <w:rPr>
          <w:rFonts w:cs="CIDFont+F1"/>
          <w:color w:val="auto"/>
        </w:rPr>
        <w:t xml:space="preserve"> doordat</w:t>
      </w:r>
      <w:r w:rsidRPr="006F400A" w:rsidR="00EC413E">
        <w:rPr>
          <w:rFonts w:cs="CIDFont+F1"/>
          <w:color w:val="auto"/>
        </w:rPr>
        <w:t xml:space="preserve"> </w:t>
      </w:r>
      <w:r w:rsidRPr="006F400A" w:rsidR="00AE2553">
        <w:rPr>
          <w:rFonts w:cs="CIDFont+F1"/>
          <w:color w:val="auto"/>
        </w:rPr>
        <w:t xml:space="preserve">er geen toegang meer is tot </w:t>
      </w:r>
      <w:r w:rsidR="00C576B4">
        <w:rPr>
          <w:rFonts w:cs="CIDFont+F1"/>
          <w:color w:val="auto"/>
        </w:rPr>
        <w:t>ondernemings</w:t>
      </w:r>
      <w:r w:rsidRPr="006F400A" w:rsidR="005804C0">
        <w:rPr>
          <w:rFonts w:cs="CIDFont+F1"/>
          <w:color w:val="auto"/>
        </w:rPr>
        <w:t>plannen, jaarrekeningen</w:t>
      </w:r>
      <w:r w:rsidRPr="006F400A" w:rsidR="00D42325">
        <w:rPr>
          <w:rFonts w:cs="CIDFont+F1"/>
          <w:color w:val="auto"/>
        </w:rPr>
        <w:t>,</w:t>
      </w:r>
      <w:r w:rsidR="00CE43B4">
        <w:rPr>
          <w:rFonts w:cs="CIDFont+F1"/>
          <w:color w:val="auto"/>
        </w:rPr>
        <w:t xml:space="preserve"> a</w:t>
      </w:r>
      <w:r w:rsidRPr="006F400A" w:rsidR="008E04F4">
        <w:rPr>
          <w:rFonts w:cs="CIDFont+F1"/>
          <w:color w:val="auto"/>
        </w:rPr>
        <w:t xml:space="preserve">andeelhoudersvergaderingen en de </w:t>
      </w:r>
      <w:r w:rsidRPr="006F400A" w:rsidR="00D42325">
        <w:rPr>
          <w:rFonts w:cs="CIDFont+F1"/>
          <w:color w:val="auto"/>
        </w:rPr>
        <w:t>Raad van Commissarissen</w:t>
      </w:r>
      <w:r w:rsidRPr="006F400A" w:rsidR="008E04F4">
        <w:rPr>
          <w:rFonts w:cs="CIDFont+F1"/>
          <w:color w:val="auto"/>
        </w:rPr>
        <w:t>.</w:t>
      </w:r>
    </w:p>
    <w:p w:rsidR="002E1295" w:rsidP="003129BB" w:rsidRDefault="0008355D" w14:paraId="0AD35DA8" w14:textId="5E8A6520">
      <w:pPr>
        <w:pStyle w:val="ListParagraph"/>
        <w:numPr>
          <w:ilvl w:val="0"/>
          <w:numId w:val="26"/>
        </w:numPr>
        <w:autoSpaceDE w:val="0"/>
        <w:adjustRightInd w:val="0"/>
        <w:spacing w:line="276" w:lineRule="auto"/>
        <w:rPr>
          <w:rFonts w:cs="CIDFont+F1"/>
          <w:color w:val="auto"/>
        </w:rPr>
      </w:pPr>
      <w:r>
        <w:rPr>
          <w:rFonts w:cs="CIDFont+F1"/>
          <w:i/>
          <w:iCs/>
          <w:color w:val="auto"/>
        </w:rPr>
        <w:t>V</w:t>
      </w:r>
      <w:r w:rsidRPr="00CE43B4" w:rsidR="00551D3D">
        <w:rPr>
          <w:rFonts w:cs="CIDFont+F1"/>
          <w:i/>
          <w:iCs/>
          <w:color w:val="auto"/>
        </w:rPr>
        <w:t>erliezen van de borging van het publieke belang</w:t>
      </w:r>
      <w:r w:rsidRPr="006F400A" w:rsidR="00551D3D">
        <w:rPr>
          <w:rFonts w:cs="CIDFont+F1"/>
          <w:color w:val="auto"/>
        </w:rPr>
        <w:t>. Het risico op beslissingen in de aandeelhoudersvergadering die niet in lijn liggen met de Nederlandse publieke belangen. Zoals het (veilig</w:t>
      </w:r>
      <w:r w:rsidR="00551D3D">
        <w:rPr>
          <w:rFonts w:cs="CIDFont+F1"/>
          <w:color w:val="auto"/>
        </w:rPr>
        <w:t>/betaalbaar</w:t>
      </w:r>
      <w:r w:rsidRPr="006F400A" w:rsidR="00551D3D">
        <w:rPr>
          <w:rFonts w:cs="CIDFont+F1"/>
          <w:color w:val="auto"/>
        </w:rPr>
        <w:t xml:space="preserve">) bereikbaar houden en de continuïteit van het vliegverkeer van/naar </w:t>
      </w:r>
      <w:r w:rsidR="00551D3D">
        <w:rPr>
          <w:rFonts w:cs="CIDFont+F1"/>
          <w:color w:val="auto"/>
        </w:rPr>
        <w:t xml:space="preserve">o.a. </w:t>
      </w:r>
      <w:r w:rsidRPr="006F400A" w:rsidR="00551D3D">
        <w:rPr>
          <w:rFonts w:cs="CIDFont+F1"/>
          <w:color w:val="auto"/>
        </w:rPr>
        <w:t>Bonaire</w:t>
      </w:r>
      <w:r>
        <w:rPr>
          <w:rFonts w:cs="CIDFont+F1"/>
          <w:color w:val="auto"/>
        </w:rPr>
        <w:t>.</w:t>
      </w:r>
      <w:r w:rsidRPr="00D1121C" w:rsidR="00930DC2">
        <w:rPr>
          <w:rFonts w:cs="CIDFont+F1"/>
          <w:color w:val="auto"/>
        </w:rPr>
        <w:t xml:space="preserve"> </w:t>
      </w:r>
    </w:p>
    <w:p w:rsidRPr="00342540" w:rsidR="00342540" w:rsidP="00342540" w:rsidRDefault="00342540" w14:paraId="6A7C6435" w14:textId="77777777">
      <w:pPr>
        <w:autoSpaceDE w:val="0"/>
        <w:adjustRightInd w:val="0"/>
        <w:spacing w:line="276" w:lineRule="auto"/>
        <w:rPr>
          <w:rFonts w:cs="CIDFont+F1"/>
          <w:color w:val="auto"/>
        </w:rPr>
      </w:pPr>
    </w:p>
    <w:p w:rsidRPr="006F400A" w:rsidR="003129BB" w:rsidP="006F400A" w:rsidRDefault="003129BB" w14:paraId="0351EFAD" w14:textId="5EACCD4F">
      <w:pPr>
        <w:autoSpaceDE w:val="0"/>
        <w:adjustRightInd w:val="0"/>
        <w:spacing w:line="276" w:lineRule="auto"/>
        <w:rPr>
          <w:rFonts w:cs="CIDFont+F1"/>
          <w:i/>
          <w:iCs/>
          <w:color w:val="auto"/>
        </w:rPr>
      </w:pPr>
      <w:r w:rsidRPr="006F400A">
        <w:rPr>
          <w:rFonts w:cs="CIDFont+F1"/>
          <w:i/>
          <w:iCs/>
          <w:color w:val="auto"/>
        </w:rPr>
        <w:t>Besluit</w:t>
      </w:r>
    </w:p>
    <w:p w:rsidRPr="006F400A" w:rsidR="00A26E43" w:rsidP="006F400A" w:rsidRDefault="00B0768A" w14:paraId="686F0D8F" w14:textId="2518BEE3">
      <w:pPr>
        <w:autoSpaceDE w:val="0"/>
        <w:adjustRightInd w:val="0"/>
        <w:spacing w:line="276" w:lineRule="auto"/>
        <w:rPr>
          <w:rFonts w:cs="CIDFont+F1"/>
          <w:color w:val="auto"/>
        </w:rPr>
      </w:pPr>
      <w:r>
        <w:rPr>
          <w:rFonts w:cs="CIDFont+F1"/>
          <w:color w:val="auto"/>
        </w:rPr>
        <w:t xml:space="preserve">De overwegingen die in de evaluatie geschetst worden, worden door IenW herkend. </w:t>
      </w:r>
      <w:r w:rsidR="003129BB">
        <w:rPr>
          <w:rFonts w:cs="CIDFont+F1"/>
          <w:color w:val="auto"/>
        </w:rPr>
        <w:t xml:space="preserve">IenW </w:t>
      </w:r>
      <w:r w:rsidRPr="006D7A9B" w:rsidR="003129BB">
        <w:rPr>
          <w:rFonts w:cs="CIDFont+F1"/>
          <w:color w:val="auto"/>
        </w:rPr>
        <w:t xml:space="preserve">sluit </w:t>
      </w:r>
      <w:r w:rsidR="003129BB">
        <w:rPr>
          <w:rFonts w:cs="CIDFont+F1"/>
          <w:color w:val="auto"/>
        </w:rPr>
        <w:t>zich</w:t>
      </w:r>
      <w:r w:rsidRPr="006D7A9B" w:rsidR="003129BB">
        <w:rPr>
          <w:rFonts w:cs="CIDFont+F1"/>
          <w:color w:val="auto"/>
        </w:rPr>
        <w:t xml:space="preserve"> aan bij de conclusie van de evaluatie</w:t>
      </w:r>
      <w:r w:rsidR="00042856">
        <w:rPr>
          <w:rFonts w:cs="CIDFont+F1"/>
          <w:color w:val="auto"/>
        </w:rPr>
        <w:t xml:space="preserve"> om DC-ANSP niet af te stoten.</w:t>
      </w:r>
      <w:r w:rsidR="008A554E">
        <w:rPr>
          <w:rFonts w:cs="CIDFont+F1"/>
          <w:color w:val="auto"/>
        </w:rPr>
        <w:t xml:space="preserve"> Er is op dit moment voldoende </w:t>
      </w:r>
      <w:r w:rsidR="00996D4C">
        <w:rPr>
          <w:rFonts w:cs="CIDFont+F1"/>
          <w:color w:val="auto"/>
        </w:rPr>
        <w:t>toegevoegde waarde om als IenW aandeelhouder te blijven van DC-AN</w:t>
      </w:r>
      <w:r w:rsidR="000511BA">
        <w:rPr>
          <w:rFonts w:cs="CIDFont+F1"/>
          <w:color w:val="auto"/>
        </w:rPr>
        <w:t>SP,</w:t>
      </w:r>
      <w:r w:rsidR="00996D4C">
        <w:rPr>
          <w:rFonts w:cs="CIDFont+F1"/>
          <w:color w:val="auto"/>
        </w:rPr>
        <w:t xml:space="preserve"> om zo het publieke belang te borgen. </w:t>
      </w:r>
      <w:r w:rsidR="004B6C07">
        <w:rPr>
          <w:rFonts w:cs="CIDFont+F1"/>
          <w:color w:val="auto"/>
        </w:rPr>
        <w:t>Tevens toont d</w:t>
      </w:r>
      <w:r w:rsidR="002E1295">
        <w:rPr>
          <w:rFonts w:cs="CIDFont+F1"/>
          <w:color w:val="auto"/>
        </w:rPr>
        <w:t>e recente situatie in Venezuela</w:t>
      </w:r>
      <w:r w:rsidR="004E0307">
        <w:rPr>
          <w:rFonts w:cs="CIDFont+F1"/>
          <w:color w:val="auto"/>
        </w:rPr>
        <w:t>,</w:t>
      </w:r>
      <w:r w:rsidR="002E1295">
        <w:rPr>
          <w:rFonts w:cs="CIDFont+F1"/>
          <w:color w:val="auto"/>
        </w:rPr>
        <w:t xml:space="preserve"> en </w:t>
      </w:r>
      <w:r w:rsidR="0068087F">
        <w:rPr>
          <w:rFonts w:cs="CIDFont+F1"/>
          <w:color w:val="auto"/>
        </w:rPr>
        <w:t xml:space="preserve">de </w:t>
      </w:r>
      <w:r w:rsidR="002B3787">
        <w:rPr>
          <w:rFonts w:cs="CIDFont+F1"/>
          <w:color w:val="auto"/>
        </w:rPr>
        <w:t xml:space="preserve">invloed </w:t>
      </w:r>
      <w:r w:rsidR="00E36E66">
        <w:rPr>
          <w:rFonts w:cs="CIDFont+F1"/>
          <w:color w:val="auto"/>
        </w:rPr>
        <w:t xml:space="preserve">die dit heeft </w:t>
      </w:r>
      <w:r w:rsidR="002B3787">
        <w:rPr>
          <w:rFonts w:cs="CIDFont+F1"/>
          <w:color w:val="auto"/>
        </w:rPr>
        <w:t>op het Caribisch luchtruim</w:t>
      </w:r>
      <w:r w:rsidR="004E0307">
        <w:rPr>
          <w:rFonts w:cs="CIDFont+F1"/>
          <w:color w:val="auto"/>
        </w:rPr>
        <w:t>,</w:t>
      </w:r>
      <w:r w:rsidR="002E1295">
        <w:rPr>
          <w:rFonts w:cs="CIDFont+F1"/>
          <w:color w:val="auto"/>
        </w:rPr>
        <w:t xml:space="preserve"> </w:t>
      </w:r>
      <w:r w:rsidR="00E36E66">
        <w:rPr>
          <w:rFonts w:cs="CIDFont+F1"/>
          <w:color w:val="auto"/>
        </w:rPr>
        <w:t xml:space="preserve">aan </w:t>
      </w:r>
      <w:r w:rsidR="002E1295">
        <w:rPr>
          <w:rFonts w:cs="CIDFont+F1"/>
          <w:color w:val="auto"/>
        </w:rPr>
        <w:t xml:space="preserve">dat het zeer nuttig </w:t>
      </w:r>
      <w:r w:rsidR="001F4C97">
        <w:rPr>
          <w:rFonts w:cs="CIDFont+F1"/>
          <w:color w:val="auto"/>
        </w:rPr>
        <w:t xml:space="preserve">is </w:t>
      </w:r>
      <w:r w:rsidR="004E0307">
        <w:rPr>
          <w:rFonts w:cs="CIDFont+F1"/>
          <w:color w:val="auto"/>
        </w:rPr>
        <w:t xml:space="preserve">dat IenW </w:t>
      </w:r>
      <w:r w:rsidR="00FE431E">
        <w:rPr>
          <w:rFonts w:cs="CIDFont+F1"/>
          <w:color w:val="auto"/>
        </w:rPr>
        <w:t xml:space="preserve">niet alleen korte lijnen heeft met de besturen van de eilanden, maar ook met DC-ANSP. </w:t>
      </w:r>
    </w:p>
    <w:p w:rsidR="00A26E43" w:rsidRDefault="00E36E66" w14:paraId="07680CA1" w14:textId="5E260163">
      <w:pPr>
        <w:pStyle w:val="Slotzin"/>
      </w:pPr>
      <w:r>
        <w:t>H</w:t>
      </w:r>
      <w:r w:rsidR="005C6E34">
        <w:t>o</w:t>
      </w:r>
      <w:r>
        <w:t>ogachtend,</w:t>
      </w:r>
    </w:p>
    <w:p w:rsidR="00A26E43" w:rsidRDefault="00E36E66" w14:paraId="3DB9429F" w14:textId="77777777">
      <w:pPr>
        <w:pStyle w:val="OndertekeningArea1"/>
      </w:pPr>
      <w:r>
        <w:t>DE MINISTER VAN INFRASTRUCTUUR EN WATERSTAAT,</w:t>
      </w:r>
    </w:p>
    <w:p w:rsidR="00A26E43" w:rsidRDefault="00A26E43" w14:paraId="073DA834" w14:textId="77777777"/>
    <w:p w:rsidR="00A26E43" w:rsidRDefault="00A26E43" w14:paraId="636A8F95" w14:textId="77777777"/>
    <w:p w:rsidR="00A26E43" w:rsidRDefault="00A26E43" w14:paraId="0A1325EB" w14:textId="77777777"/>
    <w:p w:rsidR="00A26E43" w:rsidRDefault="00A26E43" w14:paraId="1BA2533C" w14:textId="77777777"/>
    <w:p w:rsidR="005C6E34" w:rsidRDefault="005C6E34" w14:paraId="3854E2D8" w14:textId="77777777"/>
    <w:p w:rsidR="00A26E43" w:rsidRDefault="008657D9" w14:paraId="3D5FD460" w14:textId="14552FAA">
      <w:r>
        <w:t>Vincent Karremans</w:t>
      </w:r>
    </w:p>
    <w:sectPr w:rsidR="00A26E4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6EA98" w14:textId="77777777" w:rsidR="00D856B4" w:rsidRDefault="00D856B4">
      <w:pPr>
        <w:spacing w:line="240" w:lineRule="auto"/>
      </w:pPr>
      <w:r>
        <w:separator/>
      </w:r>
    </w:p>
  </w:endnote>
  <w:endnote w:type="continuationSeparator" w:id="0">
    <w:p w14:paraId="59EAB215" w14:textId="77777777" w:rsidR="00D856B4" w:rsidRDefault="00D85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44AD" w14:textId="77777777" w:rsidR="00D856B4" w:rsidRDefault="00D856B4">
      <w:pPr>
        <w:spacing w:line="240" w:lineRule="auto"/>
      </w:pPr>
      <w:r>
        <w:separator/>
      </w:r>
    </w:p>
  </w:footnote>
  <w:footnote w:type="continuationSeparator" w:id="0">
    <w:p w14:paraId="403B1B14" w14:textId="77777777" w:rsidR="00D856B4" w:rsidRDefault="00D856B4">
      <w:pPr>
        <w:spacing w:line="240" w:lineRule="auto"/>
      </w:pPr>
      <w:r>
        <w:continuationSeparator/>
      </w:r>
    </w:p>
  </w:footnote>
  <w:footnote w:id="1">
    <w:p w14:paraId="64A20DCF" w14:textId="0C9039B0" w:rsidR="009E7029" w:rsidRDefault="009E7029">
      <w:pPr>
        <w:pStyle w:val="FootnoteText"/>
      </w:pPr>
      <w:r>
        <w:rPr>
          <w:rStyle w:val="FootnoteReference"/>
        </w:rPr>
        <w:footnoteRef/>
      </w:r>
      <w:r>
        <w:t xml:space="preserve"> </w:t>
      </w:r>
      <w:r w:rsidRPr="009E7029">
        <w:rPr>
          <w:sz w:val="16"/>
          <w:szCs w:val="16"/>
        </w:rPr>
        <w:t>Kamerstuk 28165, nr. 370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5D3B" w14:textId="77777777" w:rsidR="00A26E43" w:rsidRDefault="00E36E66">
    <w:r>
      <w:rPr>
        <w:noProof/>
        <w:lang w:val="en-GB" w:eastAsia="en-GB"/>
      </w:rPr>
      <mc:AlternateContent>
        <mc:Choice Requires="wps">
          <w:drawing>
            <wp:anchor distT="0" distB="0" distL="0" distR="0" simplePos="0" relativeHeight="251651584" behindDoc="0" locked="1" layoutInCell="1" allowOverlap="1" wp14:anchorId="48F3525F" wp14:editId="39ABDB1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9D15578" w14:textId="77777777" w:rsidR="00A26E43" w:rsidRDefault="00E36E66">
                          <w:pPr>
                            <w:pStyle w:val="AfzendgegevensKop0"/>
                          </w:pPr>
                          <w:r>
                            <w:t>Ministerie van Infrastructuur en Waterstaat</w:t>
                          </w:r>
                        </w:p>
                        <w:p w14:paraId="6B8E7C80" w14:textId="77777777" w:rsidR="00BA2B72" w:rsidRDefault="00BA2B72" w:rsidP="00BA2B72"/>
                        <w:p w14:paraId="7FAD4096" w14:textId="77777777" w:rsidR="00BA2B72" w:rsidRPr="005819CE" w:rsidRDefault="00BA2B72" w:rsidP="00BA2B72">
                          <w:pPr>
                            <w:pStyle w:val="Huisstijl-Kopje"/>
                            <w:suppressOverlap/>
                          </w:pPr>
                          <w:r>
                            <w:t>Ons kenmerk</w:t>
                          </w:r>
                          <w:r w:rsidRPr="005819CE">
                            <w:t xml:space="preserve"> </w:t>
                          </w:r>
                        </w:p>
                        <w:p w14:paraId="3493C749" w14:textId="77777777" w:rsidR="00BA2B72" w:rsidRPr="005819CE" w:rsidRDefault="00BA2B72" w:rsidP="00BA2B72">
                          <w:pPr>
                            <w:pStyle w:val="Huisstijl-Gegeven"/>
                            <w:suppressOverlap/>
                          </w:pPr>
                          <w:r>
                            <w:t>IENW/BSK-2026/39376</w:t>
                          </w:r>
                        </w:p>
                        <w:p w14:paraId="6157C855" w14:textId="77777777" w:rsidR="00BA2B72" w:rsidRPr="00BA2B72" w:rsidRDefault="00BA2B72" w:rsidP="00BA2B72"/>
                      </w:txbxContent>
                    </wps:txbx>
                    <wps:bodyPr vert="horz" wrap="square" lIns="0" tIns="0" rIns="0" bIns="0" anchor="t" anchorCtr="0"/>
                  </wps:wsp>
                </a:graphicData>
              </a:graphic>
            </wp:anchor>
          </w:drawing>
        </mc:Choice>
        <mc:Fallback>
          <w:pict>
            <v:shapetype w14:anchorId="48F3525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9D15578" w14:textId="77777777" w:rsidR="00A26E43" w:rsidRDefault="00E36E66">
                    <w:pPr>
                      <w:pStyle w:val="AfzendgegevensKop0"/>
                    </w:pPr>
                    <w:r>
                      <w:t>Ministerie van Infrastructuur en Waterstaat</w:t>
                    </w:r>
                  </w:p>
                  <w:p w14:paraId="6B8E7C80" w14:textId="77777777" w:rsidR="00BA2B72" w:rsidRDefault="00BA2B72" w:rsidP="00BA2B72"/>
                  <w:p w14:paraId="7FAD4096" w14:textId="77777777" w:rsidR="00BA2B72" w:rsidRPr="005819CE" w:rsidRDefault="00BA2B72" w:rsidP="00BA2B72">
                    <w:pPr>
                      <w:pStyle w:val="Huisstijl-Kopje"/>
                      <w:suppressOverlap/>
                    </w:pPr>
                    <w:r>
                      <w:t>Ons kenmerk</w:t>
                    </w:r>
                    <w:r w:rsidRPr="005819CE">
                      <w:t xml:space="preserve"> </w:t>
                    </w:r>
                  </w:p>
                  <w:p w14:paraId="3493C749" w14:textId="77777777" w:rsidR="00BA2B72" w:rsidRPr="005819CE" w:rsidRDefault="00BA2B72" w:rsidP="00BA2B72">
                    <w:pPr>
                      <w:pStyle w:val="Huisstijl-Gegeven"/>
                      <w:suppressOverlap/>
                    </w:pPr>
                    <w:r>
                      <w:t>IENW/BSK-2026/39376</w:t>
                    </w:r>
                  </w:p>
                  <w:p w14:paraId="6157C855" w14:textId="77777777" w:rsidR="00BA2B72" w:rsidRPr="00BA2B72" w:rsidRDefault="00BA2B72" w:rsidP="00BA2B72"/>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101776C" wp14:editId="004F313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05A6BF" w14:textId="37970056" w:rsidR="00A26E43" w:rsidRDefault="00E36E66">
                          <w:pPr>
                            <w:pStyle w:val="Referentiegegevens"/>
                          </w:pPr>
                          <w:r>
                            <w:t xml:space="preserve">Page </w:t>
                          </w:r>
                          <w:r>
                            <w:fldChar w:fldCharType="begin"/>
                          </w:r>
                          <w:r>
                            <w:instrText>PAGE</w:instrText>
                          </w:r>
                          <w:r>
                            <w:fldChar w:fldCharType="separate"/>
                          </w:r>
                          <w:r w:rsidR="00930DC2">
                            <w:rPr>
                              <w:noProof/>
                            </w:rPr>
                            <w:t>2</w:t>
                          </w:r>
                          <w:r>
                            <w:fldChar w:fldCharType="end"/>
                          </w:r>
                          <w:r>
                            <w:t xml:space="preserve"> of </w:t>
                          </w:r>
                          <w:r>
                            <w:fldChar w:fldCharType="begin"/>
                          </w:r>
                          <w:r>
                            <w:instrText>NUMPAGES</w:instrText>
                          </w:r>
                          <w:r>
                            <w:fldChar w:fldCharType="separate"/>
                          </w:r>
                          <w:r w:rsidR="00930DC2">
                            <w:rPr>
                              <w:noProof/>
                            </w:rPr>
                            <w:t>1</w:t>
                          </w:r>
                          <w:r>
                            <w:fldChar w:fldCharType="end"/>
                          </w:r>
                        </w:p>
                      </w:txbxContent>
                    </wps:txbx>
                    <wps:bodyPr vert="horz" wrap="square" lIns="0" tIns="0" rIns="0" bIns="0" anchor="t" anchorCtr="0"/>
                  </wps:wsp>
                </a:graphicData>
              </a:graphic>
            </wp:anchor>
          </w:drawing>
        </mc:Choice>
        <mc:Fallback>
          <w:pict>
            <v:shape w14:anchorId="1101776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605A6BF" w14:textId="37970056" w:rsidR="00A26E43" w:rsidRDefault="00E36E66">
                    <w:pPr>
                      <w:pStyle w:val="Referentiegegevens"/>
                    </w:pPr>
                    <w:r>
                      <w:t xml:space="preserve">Page </w:t>
                    </w:r>
                    <w:r>
                      <w:fldChar w:fldCharType="begin"/>
                    </w:r>
                    <w:r>
                      <w:instrText>PAGE</w:instrText>
                    </w:r>
                    <w:r>
                      <w:fldChar w:fldCharType="separate"/>
                    </w:r>
                    <w:r w:rsidR="00930DC2">
                      <w:rPr>
                        <w:noProof/>
                      </w:rPr>
                      <w:t>2</w:t>
                    </w:r>
                    <w:r>
                      <w:fldChar w:fldCharType="end"/>
                    </w:r>
                    <w:r>
                      <w:t xml:space="preserve"> of </w:t>
                    </w:r>
                    <w:r>
                      <w:fldChar w:fldCharType="begin"/>
                    </w:r>
                    <w:r>
                      <w:instrText>NUMPAGES</w:instrText>
                    </w:r>
                    <w:r>
                      <w:fldChar w:fldCharType="separate"/>
                    </w:r>
                    <w:r w:rsidR="00930DC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91EFF29" wp14:editId="352FCA5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0BC568" w14:textId="77777777" w:rsidR="00585414" w:rsidRDefault="00585414"/>
                      </w:txbxContent>
                    </wps:txbx>
                    <wps:bodyPr vert="horz" wrap="square" lIns="0" tIns="0" rIns="0" bIns="0" anchor="t" anchorCtr="0"/>
                  </wps:wsp>
                </a:graphicData>
              </a:graphic>
            </wp:anchor>
          </w:drawing>
        </mc:Choice>
        <mc:Fallback>
          <w:pict>
            <v:shape w14:anchorId="791EFF2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F0BC568" w14:textId="77777777" w:rsidR="00585414" w:rsidRDefault="0058541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5728357" wp14:editId="15254D4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5BFA93" w14:textId="77777777" w:rsidR="00585414" w:rsidRDefault="00585414"/>
                      </w:txbxContent>
                    </wps:txbx>
                    <wps:bodyPr vert="horz" wrap="square" lIns="0" tIns="0" rIns="0" bIns="0" anchor="t" anchorCtr="0"/>
                  </wps:wsp>
                </a:graphicData>
              </a:graphic>
            </wp:anchor>
          </w:drawing>
        </mc:Choice>
        <mc:Fallback>
          <w:pict>
            <v:shape w14:anchorId="0572835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C5BFA93" w14:textId="77777777" w:rsidR="00585414" w:rsidRDefault="00585414"/>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C715" w14:textId="77777777" w:rsidR="00A26E43" w:rsidRDefault="00E36E6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11E712" wp14:editId="70DA6E4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19E3EA" w14:textId="77777777" w:rsidR="00585414" w:rsidRDefault="00585414"/>
                      </w:txbxContent>
                    </wps:txbx>
                    <wps:bodyPr vert="horz" wrap="square" lIns="0" tIns="0" rIns="0" bIns="0" anchor="t" anchorCtr="0"/>
                  </wps:wsp>
                </a:graphicData>
              </a:graphic>
            </wp:anchor>
          </w:drawing>
        </mc:Choice>
        <mc:Fallback>
          <w:pict>
            <v:shapetype w14:anchorId="5311E71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319E3EA" w14:textId="77777777" w:rsidR="00585414" w:rsidRDefault="0058541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6C6C590" wp14:editId="1295D85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2FE883" w14:textId="4F487E79" w:rsidR="00A26E43" w:rsidRDefault="00E36E66">
                          <w:pPr>
                            <w:pStyle w:val="Referentiegegevens"/>
                          </w:pPr>
                          <w:r>
                            <w:t xml:space="preserve">Page </w:t>
                          </w:r>
                          <w:r>
                            <w:fldChar w:fldCharType="begin"/>
                          </w:r>
                          <w:r>
                            <w:instrText>PAGE</w:instrText>
                          </w:r>
                          <w:r>
                            <w:fldChar w:fldCharType="separate"/>
                          </w:r>
                          <w:r w:rsidR="00A15A59">
                            <w:rPr>
                              <w:noProof/>
                            </w:rPr>
                            <w:t>1</w:t>
                          </w:r>
                          <w:r>
                            <w:fldChar w:fldCharType="end"/>
                          </w:r>
                          <w:r>
                            <w:t xml:space="preserve"> of </w:t>
                          </w:r>
                          <w:r>
                            <w:fldChar w:fldCharType="begin"/>
                          </w:r>
                          <w:r>
                            <w:instrText>NUMPAGES</w:instrText>
                          </w:r>
                          <w:r>
                            <w:fldChar w:fldCharType="separate"/>
                          </w:r>
                          <w:r w:rsidR="00A15A59">
                            <w:rPr>
                              <w:noProof/>
                            </w:rPr>
                            <w:t>1</w:t>
                          </w:r>
                          <w:r>
                            <w:fldChar w:fldCharType="end"/>
                          </w:r>
                        </w:p>
                      </w:txbxContent>
                    </wps:txbx>
                    <wps:bodyPr vert="horz" wrap="square" lIns="0" tIns="0" rIns="0" bIns="0" anchor="t" anchorCtr="0"/>
                  </wps:wsp>
                </a:graphicData>
              </a:graphic>
            </wp:anchor>
          </w:drawing>
        </mc:Choice>
        <mc:Fallback>
          <w:pict>
            <v:shape w14:anchorId="06C6C59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22FE883" w14:textId="4F487E79" w:rsidR="00A26E43" w:rsidRDefault="00E36E66">
                    <w:pPr>
                      <w:pStyle w:val="Referentiegegevens"/>
                    </w:pPr>
                    <w:r>
                      <w:t xml:space="preserve">Page </w:t>
                    </w:r>
                    <w:r>
                      <w:fldChar w:fldCharType="begin"/>
                    </w:r>
                    <w:r>
                      <w:instrText>PAGE</w:instrText>
                    </w:r>
                    <w:r>
                      <w:fldChar w:fldCharType="separate"/>
                    </w:r>
                    <w:r w:rsidR="00A15A59">
                      <w:rPr>
                        <w:noProof/>
                      </w:rPr>
                      <w:t>1</w:t>
                    </w:r>
                    <w:r>
                      <w:fldChar w:fldCharType="end"/>
                    </w:r>
                    <w:r>
                      <w:t xml:space="preserve"> of </w:t>
                    </w:r>
                    <w:r>
                      <w:fldChar w:fldCharType="begin"/>
                    </w:r>
                    <w:r>
                      <w:instrText>NUMPAGES</w:instrText>
                    </w:r>
                    <w:r>
                      <w:fldChar w:fldCharType="separate"/>
                    </w:r>
                    <w:r w:rsidR="00A15A5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9994FD5" wp14:editId="29986A2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3F4E13" w14:textId="77777777" w:rsidR="00A26E43" w:rsidRDefault="00E36E66">
                          <w:pPr>
                            <w:pStyle w:val="AfzendgegevensKop0"/>
                          </w:pPr>
                          <w:r>
                            <w:t>Ministerie van Infrastructuur en Waterstaat</w:t>
                          </w:r>
                        </w:p>
                        <w:p w14:paraId="58A30239" w14:textId="77777777" w:rsidR="00A26E43" w:rsidRDefault="00A26E43">
                          <w:pPr>
                            <w:pStyle w:val="WitregelW1"/>
                          </w:pPr>
                        </w:p>
                        <w:p w14:paraId="00991DF3" w14:textId="77777777" w:rsidR="00A26E43" w:rsidRDefault="00E36E66">
                          <w:pPr>
                            <w:pStyle w:val="Afzendgegevens"/>
                          </w:pPr>
                          <w:r>
                            <w:t>Rijnstraat 8</w:t>
                          </w:r>
                        </w:p>
                        <w:p w14:paraId="0D1EB392" w14:textId="2343BD6B" w:rsidR="00A26E43" w:rsidRPr="00930DC2" w:rsidRDefault="00E36E66">
                          <w:pPr>
                            <w:pStyle w:val="Afzendgegevens"/>
                            <w:rPr>
                              <w:lang w:val="de-DE"/>
                            </w:rPr>
                          </w:pPr>
                          <w:r w:rsidRPr="00930DC2">
                            <w:rPr>
                              <w:lang w:val="de-DE"/>
                            </w:rPr>
                            <w:t xml:space="preserve">2515 </w:t>
                          </w:r>
                          <w:r w:rsidR="00BA2B72" w:rsidRPr="00930DC2">
                            <w:rPr>
                              <w:lang w:val="de-DE"/>
                            </w:rPr>
                            <w:t>XP Den</w:t>
                          </w:r>
                          <w:r w:rsidRPr="00930DC2">
                            <w:rPr>
                              <w:lang w:val="de-DE"/>
                            </w:rPr>
                            <w:t xml:space="preserve"> Haag</w:t>
                          </w:r>
                        </w:p>
                        <w:p w14:paraId="6DDB95AB" w14:textId="77777777" w:rsidR="00A26E43" w:rsidRPr="00930DC2" w:rsidRDefault="00E36E66">
                          <w:pPr>
                            <w:pStyle w:val="Afzendgegevens"/>
                            <w:rPr>
                              <w:lang w:val="de-DE"/>
                            </w:rPr>
                          </w:pPr>
                          <w:r w:rsidRPr="00930DC2">
                            <w:rPr>
                              <w:lang w:val="de-DE"/>
                            </w:rPr>
                            <w:t>Postbus 20901</w:t>
                          </w:r>
                        </w:p>
                        <w:p w14:paraId="1C09BE37" w14:textId="77777777" w:rsidR="00A26E43" w:rsidRPr="00930DC2" w:rsidRDefault="00E36E66">
                          <w:pPr>
                            <w:pStyle w:val="Afzendgegevens"/>
                            <w:rPr>
                              <w:lang w:val="de-DE"/>
                            </w:rPr>
                          </w:pPr>
                          <w:r w:rsidRPr="00930DC2">
                            <w:rPr>
                              <w:lang w:val="de-DE"/>
                            </w:rPr>
                            <w:t>2500 EX Den Haag</w:t>
                          </w:r>
                        </w:p>
                        <w:p w14:paraId="3CD3143B" w14:textId="77777777" w:rsidR="00A26E43" w:rsidRPr="00930DC2" w:rsidRDefault="00A26E43">
                          <w:pPr>
                            <w:pStyle w:val="WitregelW1"/>
                            <w:rPr>
                              <w:lang w:val="de-DE"/>
                            </w:rPr>
                          </w:pPr>
                        </w:p>
                        <w:p w14:paraId="08BBE385" w14:textId="77777777" w:rsidR="00A26E43" w:rsidRPr="00930DC2" w:rsidRDefault="00E36E66">
                          <w:pPr>
                            <w:pStyle w:val="Afzendgegevens"/>
                            <w:rPr>
                              <w:lang w:val="de-DE"/>
                            </w:rPr>
                          </w:pPr>
                          <w:r w:rsidRPr="00930DC2">
                            <w:rPr>
                              <w:lang w:val="de-DE"/>
                            </w:rPr>
                            <w:t>T   070-456 0000</w:t>
                          </w:r>
                        </w:p>
                        <w:p w14:paraId="2B140EC1" w14:textId="77777777" w:rsidR="00A26E43" w:rsidRDefault="00E36E66">
                          <w:pPr>
                            <w:pStyle w:val="Afzendgegevens"/>
                          </w:pPr>
                          <w:r>
                            <w:t>F   070-456 1111</w:t>
                          </w:r>
                        </w:p>
                        <w:p w14:paraId="3B86C6C0" w14:textId="77777777" w:rsidR="00A26E43" w:rsidRDefault="00A26E43">
                          <w:pPr>
                            <w:pStyle w:val="WitregelW2"/>
                          </w:pPr>
                        </w:p>
                        <w:p w14:paraId="21702FDF" w14:textId="77777777" w:rsidR="007771B4" w:rsidRPr="005819CE" w:rsidRDefault="007771B4" w:rsidP="007771B4">
                          <w:pPr>
                            <w:pStyle w:val="Huisstijl-Kopje"/>
                            <w:suppressOverlap/>
                          </w:pPr>
                          <w:r>
                            <w:t>Ons kenmerk</w:t>
                          </w:r>
                          <w:r w:rsidRPr="005819CE">
                            <w:t xml:space="preserve"> </w:t>
                          </w:r>
                        </w:p>
                        <w:p w14:paraId="67E93B4D" w14:textId="3E0968E4" w:rsidR="007771B4" w:rsidRPr="005819CE" w:rsidRDefault="007771B4" w:rsidP="007771B4">
                          <w:pPr>
                            <w:pStyle w:val="Huisstijl-Gegeven"/>
                            <w:suppressOverlap/>
                          </w:pPr>
                          <w:r>
                            <w:t>IENW/BSK-2026/39376</w:t>
                          </w:r>
                        </w:p>
                        <w:p w14:paraId="36CE3FBE" w14:textId="77777777" w:rsidR="007771B4" w:rsidRPr="007771B4" w:rsidRDefault="007771B4" w:rsidP="007771B4"/>
                        <w:p w14:paraId="3C8375EA" w14:textId="77777777" w:rsidR="00A26E43" w:rsidRDefault="00E36E66">
                          <w:pPr>
                            <w:pStyle w:val="Referentiegegevenskop"/>
                          </w:pPr>
                          <w:r>
                            <w:t>Bijlage(n)</w:t>
                          </w:r>
                        </w:p>
                        <w:p w14:paraId="1A4F5466" w14:textId="55871461" w:rsidR="00A26E43" w:rsidRDefault="003841F4">
                          <w:pPr>
                            <w:pStyle w:val="Referentiegegevens"/>
                          </w:pPr>
                          <w:r>
                            <w:t>3</w:t>
                          </w:r>
                        </w:p>
                        <w:p w14:paraId="33A895B1" w14:textId="77777777" w:rsidR="007771B4" w:rsidRDefault="007771B4" w:rsidP="007771B4"/>
                        <w:p w14:paraId="020F2778" w14:textId="77777777" w:rsidR="007771B4" w:rsidRPr="007771B4" w:rsidRDefault="007771B4" w:rsidP="007771B4"/>
                      </w:txbxContent>
                    </wps:txbx>
                    <wps:bodyPr vert="horz" wrap="square" lIns="0" tIns="0" rIns="0" bIns="0" anchor="t" anchorCtr="0"/>
                  </wps:wsp>
                </a:graphicData>
              </a:graphic>
            </wp:anchor>
          </w:drawing>
        </mc:Choice>
        <mc:Fallback>
          <w:pict>
            <v:shape w14:anchorId="19994FD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53F4E13" w14:textId="77777777" w:rsidR="00A26E43" w:rsidRDefault="00E36E66">
                    <w:pPr>
                      <w:pStyle w:val="AfzendgegevensKop0"/>
                    </w:pPr>
                    <w:r>
                      <w:t>Ministerie van Infrastructuur en Waterstaat</w:t>
                    </w:r>
                  </w:p>
                  <w:p w14:paraId="58A30239" w14:textId="77777777" w:rsidR="00A26E43" w:rsidRDefault="00A26E43">
                    <w:pPr>
                      <w:pStyle w:val="WitregelW1"/>
                    </w:pPr>
                  </w:p>
                  <w:p w14:paraId="00991DF3" w14:textId="77777777" w:rsidR="00A26E43" w:rsidRDefault="00E36E66">
                    <w:pPr>
                      <w:pStyle w:val="Afzendgegevens"/>
                    </w:pPr>
                    <w:r>
                      <w:t>Rijnstraat 8</w:t>
                    </w:r>
                  </w:p>
                  <w:p w14:paraId="0D1EB392" w14:textId="2343BD6B" w:rsidR="00A26E43" w:rsidRPr="00930DC2" w:rsidRDefault="00E36E66">
                    <w:pPr>
                      <w:pStyle w:val="Afzendgegevens"/>
                      <w:rPr>
                        <w:lang w:val="de-DE"/>
                      </w:rPr>
                    </w:pPr>
                    <w:r w:rsidRPr="00930DC2">
                      <w:rPr>
                        <w:lang w:val="de-DE"/>
                      </w:rPr>
                      <w:t xml:space="preserve">2515 </w:t>
                    </w:r>
                    <w:r w:rsidR="00BA2B72" w:rsidRPr="00930DC2">
                      <w:rPr>
                        <w:lang w:val="de-DE"/>
                      </w:rPr>
                      <w:t>XP Den</w:t>
                    </w:r>
                    <w:r w:rsidRPr="00930DC2">
                      <w:rPr>
                        <w:lang w:val="de-DE"/>
                      </w:rPr>
                      <w:t xml:space="preserve"> Haag</w:t>
                    </w:r>
                  </w:p>
                  <w:p w14:paraId="6DDB95AB" w14:textId="77777777" w:rsidR="00A26E43" w:rsidRPr="00930DC2" w:rsidRDefault="00E36E66">
                    <w:pPr>
                      <w:pStyle w:val="Afzendgegevens"/>
                      <w:rPr>
                        <w:lang w:val="de-DE"/>
                      </w:rPr>
                    </w:pPr>
                    <w:r w:rsidRPr="00930DC2">
                      <w:rPr>
                        <w:lang w:val="de-DE"/>
                      </w:rPr>
                      <w:t>Postbus 20901</w:t>
                    </w:r>
                  </w:p>
                  <w:p w14:paraId="1C09BE37" w14:textId="77777777" w:rsidR="00A26E43" w:rsidRPr="00930DC2" w:rsidRDefault="00E36E66">
                    <w:pPr>
                      <w:pStyle w:val="Afzendgegevens"/>
                      <w:rPr>
                        <w:lang w:val="de-DE"/>
                      </w:rPr>
                    </w:pPr>
                    <w:r w:rsidRPr="00930DC2">
                      <w:rPr>
                        <w:lang w:val="de-DE"/>
                      </w:rPr>
                      <w:t>2500 EX Den Haag</w:t>
                    </w:r>
                  </w:p>
                  <w:p w14:paraId="3CD3143B" w14:textId="77777777" w:rsidR="00A26E43" w:rsidRPr="00930DC2" w:rsidRDefault="00A26E43">
                    <w:pPr>
                      <w:pStyle w:val="WitregelW1"/>
                      <w:rPr>
                        <w:lang w:val="de-DE"/>
                      </w:rPr>
                    </w:pPr>
                  </w:p>
                  <w:p w14:paraId="08BBE385" w14:textId="77777777" w:rsidR="00A26E43" w:rsidRPr="00930DC2" w:rsidRDefault="00E36E66">
                    <w:pPr>
                      <w:pStyle w:val="Afzendgegevens"/>
                      <w:rPr>
                        <w:lang w:val="de-DE"/>
                      </w:rPr>
                    </w:pPr>
                    <w:r w:rsidRPr="00930DC2">
                      <w:rPr>
                        <w:lang w:val="de-DE"/>
                      </w:rPr>
                      <w:t>T   070-456 0000</w:t>
                    </w:r>
                  </w:p>
                  <w:p w14:paraId="2B140EC1" w14:textId="77777777" w:rsidR="00A26E43" w:rsidRDefault="00E36E66">
                    <w:pPr>
                      <w:pStyle w:val="Afzendgegevens"/>
                    </w:pPr>
                    <w:r>
                      <w:t>F   070-456 1111</w:t>
                    </w:r>
                  </w:p>
                  <w:p w14:paraId="3B86C6C0" w14:textId="77777777" w:rsidR="00A26E43" w:rsidRDefault="00A26E43">
                    <w:pPr>
                      <w:pStyle w:val="WitregelW2"/>
                    </w:pPr>
                  </w:p>
                  <w:p w14:paraId="21702FDF" w14:textId="77777777" w:rsidR="007771B4" w:rsidRPr="005819CE" w:rsidRDefault="007771B4" w:rsidP="007771B4">
                    <w:pPr>
                      <w:pStyle w:val="Huisstijl-Kopje"/>
                      <w:suppressOverlap/>
                    </w:pPr>
                    <w:r>
                      <w:t>Ons kenmerk</w:t>
                    </w:r>
                    <w:r w:rsidRPr="005819CE">
                      <w:t xml:space="preserve"> </w:t>
                    </w:r>
                  </w:p>
                  <w:p w14:paraId="67E93B4D" w14:textId="3E0968E4" w:rsidR="007771B4" w:rsidRPr="005819CE" w:rsidRDefault="007771B4" w:rsidP="007771B4">
                    <w:pPr>
                      <w:pStyle w:val="Huisstijl-Gegeven"/>
                      <w:suppressOverlap/>
                    </w:pPr>
                    <w:r>
                      <w:t>IENW/BSK-2026/39376</w:t>
                    </w:r>
                  </w:p>
                  <w:p w14:paraId="36CE3FBE" w14:textId="77777777" w:rsidR="007771B4" w:rsidRPr="007771B4" w:rsidRDefault="007771B4" w:rsidP="007771B4"/>
                  <w:p w14:paraId="3C8375EA" w14:textId="77777777" w:rsidR="00A26E43" w:rsidRDefault="00E36E66">
                    <w:pPr>
                      <w:pStyle w:val="Referentiegegevenskop"/>
                    </w:pPr>
                    <w:r>
                      <w:t>Bijlage(n)</w:t>
                    </w:r>
                  </w:p>
                  <w:p w14:paraId="1A4F5466" w14:textId="55871461" w:rsidR="00A26E43" w:rsidRDefault="003841F4">
                    <w:pPr>
                      <w:pStyle w:val="Referentiegegevens"/>
                    </w:pPr>
                    <w:r>
                      <w:t>3</w:t>
                    </w:r>
                  </w:p>
                  <w:p w14:paraId="33A895B1" w14:textId="77777777" w:rsidR="007771B4" w:rsidRDefault="007771B4" w:rsidP="007771B4"/>
                  <w:p w14:paraId="020F2778" w14:textId="77777777" w:rsidR="007771B4" w:rsidRPr="007771B4" w:rsidRDefault="007771B4" w:rsidP="007771B4"/>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72C6654" wp14:editId="5D5E856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09EF77B" w14:textId="77777777" w:rsidR="00A26E43" w:rsidRDefault="00E36E66">
                          <w:pPr>
                            <w:spacing w:line="240" w:lineRule="auto"/>
                          </w:pPr>
                          <w:r>
                            <w:rPr>
                              <w:noProof/>
                              <w:lang w:val="en-GB" w:eastAsia="en-GB"/>
                            </w:rPr>
                            <w:drawing>
                              <wp:inline distT="0" distB="0" distL="0" distR="0" wp14:anchorId="31C038F3" wp14:editId="365589D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2C665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09EF77B" w14:textId="77777777" w:rsidR="00A26E43" w:rsidRDefault="00E36E66">
                    <w:pPr>
                      <w:spacing w:line="240" w:lineRule="auto"/>
                    </w:pPr>
                    <w:r>
                      <w:rPr>
                        <w:noProof/>
                        <w:lang w:val="en-GB" w:eastAsia="en-GB"/>
                      </w:rPr>
                      <w:drawing>
                        <wp:inline distT="0" distB="0" distL="0" distR="0" wp14:anchorId="31C038F3" wp14:editId="365589D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E306E94" wp14:editId="730ED30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88575D" w14:textId="77777777" w:rsidR="00A26E43" w:rsidRDefault="00E36E66">
                          <w:pPr>
                            <w:spacing w:line="240" w:lineRule="auto"/>
                          </w:pPr>
                          <w:r>
                            <w:rPr>
                              <w:noProof/>
                              <w:lang w:val="en-GB" w:eastAsia="en-GB"/>
                            </w:rPr>
                            <w:drawing>
                              <wp:inline distT="0" distB="0" distL="0" distR="0" wp14:anchorId="0A959C21" wp14:editId="2893591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306E9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488575D" w14:textId="77777777" w:rsidR="00A26E43" w:rsidRDefault="00E36E66">
                    <w:pPr>
                      <w:spacing w:line="240" w:lineRule="auto"/>
                    </w:pPr>
                    <w:r>
                      <w:rPr>
                        <w:noProof/>
                        <w:lang w:val="en-GB" w:eastAsia="en-GB"/>
                      </w:rPr>
                      <w:drawing>
                        <wp:inline distT="0" distB="0" distL="0" distR="0" wp14:anchorId="0A959C21" wp14:editId="2893591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AC33E71" wp14:editId="4F3F28D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E4D9C2D" w14:textId="77777777" w:rsidR="00A26E43" w:rsidRDefault="00E36E6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AC33E7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E4D9C2D" w14:textId="77777777" w:rsidR="00A26E43" w:rsidRDefault="00E36E6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0E1433" wp14:editId="4829B16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DE0A14" w14:textId="77777777" w:rsidR="007771B4" w:rsidRPr="00193771" w:rsidRDefault="007771B4" w:rsidP="007771B4">
                          <w:pPr>
                            <w:pStyle w:val="Huisstijl-NAW"/>
                          </w:pPr>
                          <w:r>
                            <w:t>D</w:t>
                          </w:r>
                          <w:r w:rsidRPr="00193771">
                            <w:t xml:space="preserve">e Voorzitter van de Tweede Kamer </w:t>
                          </w:r>
                        </w:p>
                        <w:p w14:paraId="61355C3C" w14:textId="77777777" w:rsidR="007771B4" w:rsidRPr="00193771" w:rsidRDefault="007771B4" w:rsidP="007771B4">
                          <w:pPr>
                            <w:pStyle w:val="Huisstijl-NAW"/>
                          </w:pPr>
                          <w:r w:rsidRPr="00193771">
                            <w:t>der Staten-Generaal</w:t>
                          </w:r>
                        </w:p>
                        <w:p w14:paraId="572041C3" w14:textId="60FFD65A" w:rsidR="007771B4" w:rsidRPr="00193771" w:rsidRDefault="00BA2B72" w:rsidP="007771B4">
                          <w:pPr>
                            <w:pStyle w:val="Huisstijl-NAW"/>
                          </w:pPr>
                          <w:r>
                            <w:t>Postbus 20018</w:t>
                          </w:r>
                        </w:p>
                        <w:p w14:paraId="0B87C496" w14:textId="13977003" w:rsidR="007771B4" w:rsidRPr="00193771" w:rsidRDefault="007771B4" w:rsidP="007771B4">
                          <w:pPr>
                            <w:pStyle w:val="Huisstijl-NAW"/>
                          </w:pPr>
                          <w:r w:rsidRPr="00193771">
                            <w:t>25</w:t>
                          </w:r>
                          <w:r w:rsidR="00BA2B72">
                            <w:t>00 EA</w:t>
                          </w:r>
                          <w:r w:rsidRPr="00193771">
                            <w:t>  DEN HAAG</w:t>
                          </w:r>
                        </w:p>
                        <w:p w14:paraId="74C6B824" w14:textId="77777777" w:rsidR="00585414" w:rsidRDefault="00585414"/>
                      </w:txbxContent>
                    </wps:txbx>
                    <wps:bodyPr vert="horz" wrap="square" lIns="0" tIns="0" rIns="0" bIns="0" anchor="t" anchorCtr="0"/>
                  </wps:wsp>
                </a:graphicData>
              </a:graphic>
            </wp:anchor>
          </w:drawing>
        </mc:Choice>
        <mc:Fallback>
          <w:pict>
            <v:shape w14:anchorId="450E143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0DE0A14" w14:textId="77777777" w:rsidR="007771B4" w:rsidRPr="00193771" w:rsidRDefault="007771B4" w:rsidP="007771B4">
                    <w:pPr>
                      <w:pStyle w:val="Huisstijl-NAW"/>
                    </w:pPr>
                    <w:r>
                      <w:t>D</w:t>
                    </w:r>
                    <w:r w:rsidRPr="00193771">
                      <w:t xml:space="preserve">e Voorzitter van de Tweede Kamer </w:t>
                    </w:r>
                  </w:p>
                  <w:p w14:paraId="61355C3C" w14:textId="77777777" w:rsidR="007771B4" w:rsidRPr="00193771" w:rsidRDefault="007771B4" w:rsidP="007771B4">
                    <w:pPr>
                      <w:pStyle w:val="Huisstijl-NAW"/>
                    </w:pPr>
                    <w:r w:rsidRPr="00193771">
                      <w:t>der Staten-Generaal</w:t>
                    </w:r>
                  </w:p>
                  <w:p w14:paraId="572041C3" w14:textId="60FFD65A" w:rsidR="007771B4" w:rsidRPr="00193771" w:rsidRDefault="00BA2B72" w:rsidP="007771B4">
                    <w:pPr>
                      <w:pStyle w:val="Huisstijl-NAW"/>
                    </w:pPr>
                    <w:r>
                      <w:t>Postbus 20018</w:t>
                    </w:r>
                  </w:p>
                  <w:p w14:paraId="0B87C496" w14:textId="13977003" w:rsidR="007771B4" w:rsidRPr="00193771" w:rsidRDefault="007771B4" w:rsidP="007771B4">
                    <w:pPr>
                      <w:pStyle w:val="Huisstijl-NAW"/>
                    </w:pPr>
                    <w:r w:rsidRPr="00193771">
                      <w:t>25</w:t>
                    </w:r>
                    <w:r w:rsidR="00BA2B72">
                      <w:t>00 EA</w:t>
                    </w:r>
                    <w:r w:rsidRPr="00193771">
                      <w:t>  DEN HAAG</w:t>
                    </w:r>
                  </w:p>
                  <w:p w14:paraId="74C6B824" w14:textId="77777777" w:rsidR="00585414" w:rsidRDefault="00585414"/>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288BF0D" wp14:editId="5316136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26E43" w14:paraId="4E4BA815" w14:textId="77777777">
                            <w:trPr>
                              <w:trHeight w:val="200"/>
                            </w:trPr>
                            <w:tc>
                              <w:tcPr>
                                <w:tcW w:w="1140" w:type="dxa"/>
                              </w:tcPr>
                              <w:p w14:paraId="58C28EFD" w14:textId="77777777" w:rsidR="00A26E43" w:rsidRDefault="00A26E43"/>
                            </w:tc>
                            <w:tc>
                              <w:tcPr>
                                <w:tcW w:w="5400" w:type="dxa"/>
                              </w:tcPr>
                              <w:p w14:paraId="3AF46ECE" w14:textId="77777777" w:rsidR="00A26E43" w:rsidRDefault="00A26E43"/>
                            </w:tc>
                          </w:tr>
                          <w:tr w:rsidR="00A26E43" w14:paraId="707A3B22" w14:textId="77777777">
                            <w:trPr>
                              <w:trHeight w:val="240"/>
                            </w:trPr>
                            <w:tc>
                              <w:tcPr>
                                <w:tcW w:w="1140" w:type="dxa"/>
                              </w:tcPr>
                              <w:p w14:paraId="477BFFE6" w14:textId="77777777" w:rsidR="00A26E43" w:rsidRDefault="00E36E66">
                                <w:r>
                                  <w:t>Datum</w:t>
                                </w:r>
                              </w:p>
                            </w:tc>
                            <w:tc>
                              <w:tcPr>
                                <w:tcW w:w="5400" w:type="dxa"/>
                              </w:tcPr>
                              <w:p w14:paraId="7B150553" w14:textId="79F5F490" w:rsidR="00A26E43" w:rsidRDefault="003841F4">
                                <w:r>
                                  <w:t>13 april 2026</w:t>
                                </w:r>
                              </w:p>
                            </w:tc>
                          </w:tr>
                          <w:tr w:rsidR="00A26E43" w14:paraId="1BE5796C" w14:textId="77777777">
                            <w:trPr>
                              <w:trHeight w:val="240"/>
                            </w:trPr>
                            <w:tc>
                              <w:tcPr>
                                <w:tcW w:w="1140" w:type="dxa"/>
                              </w:tcPr>
                              <w:p w14:paraId="1C3B7C78" w14:textId="77777777" w:rsidR="00A26E43" w:rsidRDefault="00E36E66">
                                <w:r>
                                  <w:t>Betreft</w:t>
                                </w:r>
                              </w:p>
                            </w:tc>
                            <w:tc>
                              <w:tcPr>
                                <w:tcW w:w="5400" w:type="dxa"/>
                              </w:tcPr>
                              <w:p w14:paraId="3122B779" w14:textId="77777777" w:rsidR="00A26E43" w:rsidRDefault="00E36E66">
                                <w:r>
                                  <w:t>Evaluatie beleidsdeelneming DC-ANSP</w:t>
                                </w:r>
                              </w:p>
                            </w:tc>
                          </w:tr>
                          <w:tr w:rsidR="00A26E43" w14:paraId="140AE4AF" w14:textId="77777777">
                            <w:trPr>
                              <w:trHeight w:val="200"/>
                            </w:trPr>
                            <w:tc>
                              <w:tcPr>
                                <w:tcW w:w="1140" w:type="dxa"/>
                              </w:tcPr>
                              <w:p w14:paraId="4D6FDD41" w14:textId="77777777" w:rsidR="00A26E43" w:rsidRDefault="00A26E43"/>
                            </w:tc>
                            <w:tc>
                              <w:tcPr>
                                <w:tcW w:w="5400" w:type="dxa"/>
                              </w:tcPr>
                              <w:p w14:paraId="5787E938" w14:textId="77777777" w:rsidR="00A26E43" w:rsidRDefault="00A26E43"/>
                            </w:tc>
                          </w:tr>
                        </w:tbl>
                        <w:p w14:paraId="00F3D12A" w14:textId="77777777" w:rsidR="00585414" w:rsidRDefault="00585414"/>
                      </w:txbxContent>
                    </wps:txbx>
                    <wps:bodyPr vert="horz" wrap="square" lIns="0" tIns="0" rIns="0" bIns="0" anchor="t" anchorCtr="0"/>
                  </wps:wsp>
                </a:graphicData>
              </a:graphic>
            </wp:anchor>
          </w:drawing>
        </mc:Choice>
        <mc:Fallback>
          <w:pict>
            <v:shape w14:anchorId="0288BF0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26E43" w14:paraId="4E4BA815" w14:textId="77777777">
                      <w:trPr>
                        <w:trHeight w:val="200"/>
                      </w:trPr>
                      <w:tc>
                        <w:tcPr>
                          <w:tcW w:w="1140" w:type="dxa"/>
                        </w:tcPr>
                        <w:p w14:paraId="58C28EFD" w14:textId="77777777" w:rsidR="00A26E43" w:rsidRDefault="00A26E43"/>
                      </w:tc>
                      <w:tc>
                        <w:tcPr>
                          <w:tcW w:w="5400" w:type="dxa"/>
                        </w:tcPr>
                        <w:p w14:paraId="3AF46ECE" w14:textId="77777777" w:rsidR="00A26E43" w:rsidRDefault="00A26E43"/>
                      </w:tc>
                    </w:tr>
                    <w:tr w:rsidR="00A26E43" w14:paraId="707A3B22" w14:textId="77777777">
                      <w:trPr>
                        <w:trHeight w:val="240"/>
                      </w:trPr>
                      <w:tc>
                        <w:tcPr>
                          <w:tcW w:w="1140" w:type="dxa"/>
                        </w:tcPr>
                        <w:p w14:paraId="477BFFE6" w14:textId="77777777" w:rsidR="00A26E43" w:rsidRDefault="00E36E66">
                          <w:r>
                            <w:t>Datum</w:t>
                          </w:r>
                        </w:p>
                      </w:tc>
                      <w:tc>
                        <w:tcPr>
                          <w:tcW w:w="5400" w:type="dxa"/>
                        </w:tcPr>
                        <w:p w14:paraId="7B150553" w14:textId="79F5F490" w:rsidR="00A26E43" w:rsidRDefault="003841F4">
                          <w:r>
                            <w:t>13 april 2026</w:t>
                          </w:r>
                        </w:p>
                      </w:tc>
                    </w:tr>
                    <w:tr w:rsidR="00A26E43" w14:paraId="1BE5796C" w14:textId="77777777">
                      <w:trPr>
                        <w:trHeight w:val="240"/>
                      </w:trPr>
                      <w:tc>
                        <w:tcPr>
                          <w:tcW w:w="1140" w:type="dxa"/>
                        </w:tcPr>
                        <w:p w14:paraId="1C3B7C78" w14:textId="77777777" w:rsidR="00A26E43" w:rsidRDefault="00E36E66">
                          <w:r>
                            <w:t>Betreft</w:t>
                          </w:r>
                        </w:p>
                      </w:tc>
                      <w:tc>
                        <w:tcPr>
                          <w:tcW w:w="5400" w:type="dxa"/>
                        </w:tcPr>
                        <w:p w14:paraId="3122B779" w14:textId="77777777" w:rsidR="00A26E43" w:rsidRDefault="00E36E66">
                          <w:r>
                            <w:t>Evaluatie beleidsdeelneming DC-ANSP</w:t>
                          </w:r>
                        </w:p>
                      </w:tc>
                    </w:tr>
                    <w:tr w:rsidR="00A26E43" w14:paraId="140AE4AF" w14:textId="77777777">
                      <w:trPr>
                        <w:trHeight w:val="200"/>
                      </w:trPr>
                      <w:tc>
                        <w:tcPr>
                          <w:tcW w:w="1140" w:type="dxa"/>
                        </w:tcPr>
                        <w:p w14:paraId="4D6FDD41" w14:textId="77777777" w:rsidR="00A26E43" w:rsidRDefault="00A26E43"/>
                      </w:tc>
                      <w:tc>
                        <w:tcPr>
                          <w:tcW w:w="5400" w:type="dxa"/>
                        </w:tcPr>
                        <w:p w14:paraId="5787E938" w14:textId="77777777" w:rsidR="00A26E43" w:rsidRDefault="00A26E43"/>
                      </w:tc>
                    </w:tr>
                  </w:tbl>
                  <w:p w14:paraId="00F3D12A" w14:textId="77777777" w:rsidR="00585414" w:rsidRDefault="0058541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0F2A99E" wp14:editId="4861C50D">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93A792" w14:textId="77777777" w:rsidR="00585414" w:rsidRDefault="00585414"/>
                      </w:txbxContent>
                    </wps:txbx>
                    <wps:bodyPr vert="horz" wrap="square" lIns="0" tIns="0" rIns="0" bIns="0" anchor="t" anchorCtr="0"/>
                  </wps:wsp>
                </a:graphicData>
              </a:graphic>
            </wp:anchor>
          </w:drawing>
        </mc:Choice>
        <mc:Fallback>
          <w:pict>
            <v:shape w14:anchorId="10F2A99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93A792" w14:textId="77777777" w:rsidR="00585414" w:rsidRDefault="0058541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C4B50"/>
    <w:multiLevelType w:val="multilevel"/>
    <w:tmpl w:val="D7108D4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C62E8B"/>
    <w:multiLevelType w:val="multilevel"/>
    <w:tmpl w:val="9E95B57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42358D"/>
    <w:multiLevelType w:val="multilevel"/>
    <w:tmpl w:val="76FA871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E3E43D8"/>
    <w:multiLevelType w:val="multilevel"/>
    <w:tmpl w:val="F6F9DF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926291E3"/>
    <w:multiLevelType w:val="multilevel"/>
    <w:tmpl w:val="032529D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50D1E62"/>
    <w:multiLevelType w:val="multilevel"/>
    <w:tmpl w:val="3F9C878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FA577C2"/>
    <w:multiLevelType w:val="multilevel"/>
    <w:tmpl w:val="3E4F310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ED3868A"/>
    <w:multiLevelType w:val="multilevel"/>
    <w:tmpl w:val="EFC6462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005C392"/>
    <w:multiLevelType w:val="multilevel"/>
    <w:tmpl w:val="5D2C280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FEB027"/>
    <w:multiLevelType w:val="multilevel"/>
    <w:tmpl w:val="A03FCBE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C3793BA"/>
    <w:multiLevelType w:val="multilevel"/>
    <w:tmpl w:val="D808BCD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C97599D"/>
    <w:multiLevelType w:val="multilevel"/>
    <w:tmpl w:val="F34925C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1E99982"/>
    <w:multiLevelType w:val="multilevel"/>
    <w:tmpl w:val="BE75D7D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6ADE9B4"/>
    <w:multiLevelType w:val="multilevel"/>
    <w:tmpl w:val="5F3085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15" w15:restartNumberingAfterBreak="0">
    <w:nsid w:val="00992A92"/>
    <w:multiLevelType w:val="hybridMultilevel"/>
    <w:tmpl w:val="B1E2C76A"/>
    <w:lvl w:ilvl="0" w:tplc="74822FB0">
      <w:start w:val="6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1FF4F9D"/>
    <w:multiLevelType w:val="multilevel"/>
    <w:tmpl w:val="332A816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2DF4D05"/>
    <w:multiLevelType w:val="multilevel"/>
    <w:tmpl w:val="C28BD5E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4120A4"/>
    <w:multiLevelType w:val="hybridMultilevel"/>
    <w:tmpl w:val="1D8E1FCE"/>
    <w:lvl w:ilvl="0" w:tplc="4BDE11F2">
      <w:start w:val="1"/>
      <w:numFmt w:val="bullet"/>
      <w:pStyle w:val="ListBullet"/>
      <w:lvlText w:val="•"/>
      <w:lvlJc w:val="left"/>
      <w:pPr>
        <w:tabs>
          <w:tab w:val="num" w:pos="227"/>
        </w:tabs>
        <w:ind w:left="227" w:hanging="227"/>
      </w:pPr>
      <w:rPr>
        <w:rFonts w:ascii="Verdana" w:hAnsi="Verdana" w:hint="default"/>
        <w:sz w:val="18"/>
        <w:szCs w:val="18"/>
      </w:rPr>
    </w:lvl>
    <w:lvl w:ilvl="1" w:tplc="DE02A4B0" w:tentative="1">
      <w:start w:val="1"/>
      <w:numFmt w:val="bullet"/>
      <w:lvlText w:val="o"/>
      <w:lvlJc w:val="left"/>
      <w:pPr>
        <w:tabs>
          <w:tab w:val="num" w:pos="1440"/>
        </w:tabs>
        <w:ind w:left="1440" w:hanging="360"/>
      </w:pPr>
      <w:rPr>
        <w:rFonts w:ascii="Courier New" w:hAnsi="Courier New" w:cs="Courier New" w:hint="default"/>
      </w:rPr>
    </w:lvl>
    <w:lvl w:ilvl="2" w:tplc="83D4FE8C" w:tentative="1">
      <w:start w:val="1"/>
      <w:numFmt w:val="bullet"/>
      <w:lvlText w:val=""/>
      <w:lvlJc w:val="left"/>
      <w:pPr>
        <w:tabs>
          <w:tab w:val="num" w:pos="2160"/>
        </w:tabs>
        <w:ind w:left="2160" w:hanging="360"/>
      </w:pPr>
      <w:rPr>
        <w:rFonts w:ascii="Wingdings" w:hAnsi="Wingdings" w:hint="default"/>
      </w:rPr>
    </w:lvl>
    <w:lvl w:ilvl="3" w:tplc="EE96A99A" w:tentative="1">
      <w:start w:val="1"/>
      <w:numFmt w:val="bullet"/>
      <w:lvlText w:val=""/>
      <w:lvlJc w:val="left"/>
      <w:pPr>
        <w:tabs>
          <w:tab w:val="num" w:pos="2880"/>
        </w:tabs>
        <w:ind w:left="2880" w:hanging="360"/>
      </w:pPr>
      <w:rPr>
        <w:rFonts w:ascii="Symbol" w:hAnsi="Symbol" w:hint="default"/>
      </w:rPr>
    </w:lvl>
    <w:lvl w:ilvl="4" w:tplc="0D142A64" w:tentative="1">
      <w:start w:val="1"/>
      <w:numFmt w:val="bullet"/>
      <w:lvlText w:val="o"/>
      <w:lvlJc w:val="left"/>
      <w:pPr>
        <w:tabs>
          <w:tab w:val="num" w:pos="3600"/>
        </w:tabs>
        <w:ind w:left="3600" w:hanging="360"/>
      </w:pPr>
      <w:rPr>
        <w:rFonts w:ascii="Courier New" w:hAnsi="Courier New" w:cs="Courier New" w:hint="default"/>
      </w:rPr>
    </w:lvl>
    <w:lvl w:ilvl="5" w:tplc="8276735E" w:tentative="1">
      <w:start w:val="1"/>
      <w:numFmt w:val="bullet"/>
      <w:lvlText w:val=""/>
      <w:lvlJc w:val="left"/>
      <w:pPr>
        <w:tabs>
          <w:tab w:val="num" w:pos="4320"/>
        </w:tabs>
        <w:ind w:left="4320" w:hanging="360"/>
      </w:pPr>
      <w:rPr>
        <w:rFonts w:ascii="Wingdings" w:hAnsi="Wingdings" w:hint="default"/>
      </w:rPr>
    </w:lvl>
    <w:lvl w:ilvl="6" w:tplc="3F7CFFDE" w:tentative="1">
      <w:start w:val="1"/>
      <w:numFmt w:val="bullet"/>
      <w:lvlText w:val=""/>
      <w:lvlJc w:val="left"/>
      <w:pPr>
        <w:tabs>
          <w:tab w:val="num" w:pos="5040"/>
        </w:tabs>
        <w:ind w:left="5040" w:hanging="360"/>
      </w:pPr>
      <w:rPr>
        <w:rFonts w:ascii="Symbol" w:hAnsi="Symbol" w:hint="default"/>
      </w:rPr>
    </w:lvl>
    <w:lvl w:ilvl="7" w:tplc="9F5288DC" w:tentative="1">
      <w:start w:val="1"/>
      <w:numFmt w:val="bullet"/>
      <w:lvlText w:val="o"/>
      <w:lvlJc w:val="left"/>
      <w:pPr>
        <w:tabs>
          <w:tab w:val="num" w:pos="5760"/>
        </w:tabs>
        <w:ind w:left="5760" w:hanging="360"/>
      </w:pPr>
      <w:rPr>
        <w:rFonts w:ascii="Courier New" w:hAnsi="Courier New" w:cs="Courier New" w:hint="default"/>
      </w:rPr>
    </w:lvl>
    <w:lvl w:ilvl="8" w:tplc="C868D1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11865E"/>
    <w:multiLevelType w:val="multilevel"/>
    <w:tmpl w:val="3CBADFF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C3FB01"/>
    <w:multiLevelType w:val="multilevel"/>
    <w:tmpl w:val="4A87BAC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4CF92B"/>
    <w:multiLevelType w:val="multilevel"/>
    <w:tmpl w:val="7A40152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64053D"/>
    <w:multiLevelType w:val="multilevel"/>
    <w:tmpl w:val="0B1BC1F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727FFB"/>
    <w:multiLevelType w:val="hybridMultilevel"/>
    <w:tmpl w:val="24D423B6"/>
    <w:lvl w:ilvl="0" w:tplc="74822FB0">
      <w:start w:val="60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DB32F14"/>
    <w:multiLevelType w:val="hybridMultilevel"/>
    <w:tmpl w:val="F5987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6F8D0C"/>
    <w:multiLevelType w:val="multilevel"/>
    <w:tmpl w:val="8B49245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F6676C"/>
    <w:multiLevelType w:val="multilevel"/>
    <w:tmpl w:val="EF37A82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274D16"/>
    <w:multiLevelType w:val="hybridMultilevel"/>
    <w:tmpl w:val="D3D4257C"/>
    <w:lvl w:ilvl="0" w:tplc="74822FB0">
      <w:start w:val="600"/>
      <w:numFmt w:val="bullet"/>
      <w:lvlText w:val="-"/>
      <w:lvlJc w:val="left"/>
      <w:pPr>
        <w:ind w:left="360" w:hanging="360"/>
      </w:pPr>
      <w:rPr>
        <w:rFonts w:ascii="Verdana" w:eastAsia="DejaVu Sans" w:hAnsi="Verdana"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8E1C9D3"/>
    <w:multiLevelType w:val="multilevel"/>
    <w:tmpl w:val="3F4A262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5"/>
  </w:num>
  <w:num w:numId="3">
    <w:abstractNumId w:val="12"/>
  </w:num>
  <w:num w:numId="4">
    <w:abstractNumId w:val="6"/>
  </w:num>
  <w:num w:numId="5">
    <w:abstractNumId w:val="3"/>
  </w:num>
  <w:num w:numId="6">
    <w:abstractNumId w:val="2"/>
  </w:num>
  <w:num w:numId="7">
    <w:abstractNumId w:val="28"/>
  </w:num>
  <w:num w:numId="8">
    <w:abstractNumId w:val="9"/>
  </w:num>
  <w:num w:numId="9">
    <w:abstractNumId w:val="21"/>
  </w:num>
  <w:num w:numId="10">
    <w:abstractNumId w:val="1"/>
  </w:num>
  <w:num w:numId="11">
    <w:abstractNumId w:val="26"/>
  </w:num>
  <w:num w:numId="12">
    <w:abstractNumId w:val="13"/>
  </w:num>
  <w:num w:numId="13">
    <w:abstractNumId w:val="19"/>
  </w:num>
  <w:num w:numId="14">
    <w:abstractNumId w:val="17"/>
  </w:num>
  <w:num w:numId="15">
    <w:abstractNumId w:val="4"/>
  </w:num>
  <w:num w:numId="16">
    <w:abstractNumId w:val="22"/>
  </w:num>
  <w:num w:numId="17">
    <w:abstractNumId w:val="25"/>
  </w:num>
  <w:num w:numId="18">
    <w:abstractNumId w:val="7"/>
  </w:num>
  <w:num w:numId="19">
    <w:abstractNumId w:val="8"/>
  </w:num>
  <w:num w:numId="20">
    <w:abstractNumId w:val="10"/>
  </w:num>
  <w:num w:numId="21">
    <w:abstractNumId w:val="11"/>
  </w:num>
  <w:num w:numId="22">
    <w:abstractNumId w:val="0"/>
  </w:num>
  <w:num w:numId="23">
    <w:abstractNumId w:val="16"/>
  </w:num>
  <w:num w:numId="24">
    <w:abstractNumId w:val="24"/>
  </w:num>
  <w:num w:numId="25">
    <w:abstractNumId w:val="15"/>
  </w:num>
  <w:num w:numId="26">
    <w:abstractNumId w:val="23"/>
  </w:num>
  <w:num w:numId="27">
    <w:abstractNumId w:val="27"/>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C2"/>
    <w:rsid w:val="000024AE"/>
    <w:rsid w:val="000212A5"/>
    <w:rsid w:val="00035EEE"/>
    <w:rsid w:val="00042856"/>
    <w:rsid w:val="00044447"/>
    <w:rsid w:val="00047A7B"/>
    <w:rsid w:val="000511BA"/>
    <w:rsid w:val="00067067"/>
    <w:rsid w:val="0008355D"/>
    <w:rsid w:val="000851F1"/>
    <w:rsid w:val="000A3E01"/>
    <w:rsid w:val="000B468B"/>
    <w:rsid w:val="000E16C2"/>
    <w:rsid w:val="00104CAD"/>
    <w:rsid w:val="00113DA0"/>
    <w:rsid w:val="00120C77"/>
    <w:rsid w:val="0012111B"/>
    <w:rsid w:val="001246EA"/>
    <w:rsid w:val="00132DEB"/>
    <w:rsid w:val="00181DA2"/>
    <w:rsid w:val="00184F6C"/>
    <w:rsid w:val="001B6D36"/>
    <w:rsid w:val="001C67B8"/>
    <w:rsid w:val="001D6272"/>
    <w:rsid w:val="001E553D"/>
    <w:rsid w:val="001F4C97"/>
    <w:rsid w:val="001F5CEC"/>
    <w:rsid w:val="00210E93"/>
    <w:rsid w:val="00234C03"/>
    <w:rsid w:val="002404F1"/>
    <w:rsid w:val="00263E44"/>
    <w:rsid w:val="00265478"/>
    <w:rsid w:val="002710D1"/>
    <w:rsid w:val="00291C6A"/>
    <w:rsid w:val="002B3787"/>
    <w:rsid w:val="002B4E6B"/>
    <w:rsid w:val="002B6E70"/>
    <w:rsid w:val="002C5D63"/>
    <w:rsid w:val="002C747F"/>
    <w:rsid w:val="002D3023"/>
    <w:rsid w:val="002D7558"/>
    <w:rsid w:val="002E1295"/>
    <w:rsid w:val="002E7B30"/>
    <w:rsid w:val="003118B6"/>
    <w:rsid w:val="003129BB"/>
    <w:rsid w:val="0034141C"/>
    <w:rsid w:val="00342540"/>
    <w:rsid w:val="00345B6B"/>
    <w:rsid w:val="00377F10"/>
    <w:rsid w:val="003810DB"/>
    <w:rsid w:val="003841F4"/>
    <w:rsid w:val="003931FA"/>
    <w:rsid w:val="00397C0F"/>
    <w:rsid w:val="003A5EE0"/>
    <w:rsid w:val="003D4947"/>
    <w:rsid w:val="00413904"/>
    <w:rsid w:val="004207C7"/>
    <w:rsid w:val="00423C24"/>
    <w:rsid w:val="00452FB7"/>
    <w:rsid w:val="0046133A"/>
    <w:rsid w:val="00483283"/>
    <w:rsid w:val="00484549"/>
    <w:rsid w:val="004926F3"/>
    <w:rsid w:val="004A61FB"/>
    <w:rsid w:val="004B405E"/>
    <w:rsid w:val="004B6C07"/>
    <w:rsid w:val="004E0307"/>
    <w:rsid w:val="004E2740"/>
    <w:rsid w:val="004E66B7"/>
    <w:rsid w:val="00510A4B"/>
    <w:rsid w:val="005127CA"/>
    <w:rsid w:val="00547982"/>
    <w:rsid w:val="00551D3D"/>
    <w:rsid w:val="00564420"/>
    <w:rsid w:val="0057021E"/>
    <w:rsid w:val="005727D2"/>
    <w:rsid w:val="005804C0"/>
    <w:rsid w:val="00585414"/>
    <w:rsid w:val="005916C8"/>
    <w:rsid w:val="00591C03"/>
    <w:rsid w:val="005C6E34"/>
    <w:rsid w:val="005D4187"/>
    <w:rsid w:val="005F68C6"/>
    <w:rsid w:val="0062022E"/>
    <w:rsid w:val="00656D69"/>
    <w:rsid w:val="00671B26"/>
    <w:rsid w:val="0068087F"/>
    <w:rsid w:val="0068276B"/>
    <w:rsid w:val="006930CC"/>
    <w:rsid w:val="006C682E"/>
    <w:rsid w:val="006D33FB"/>
    <w:rsid w:val="006E1D4C"/>
    <w:rsid w:val="006E2E48"/>
    <w:rsid w:val="006E4F21"/>
    <w:rsid w:val="006F3569"/>
    <w:rsid w:val="006F400A"/>
    <w:rsid w:val="00711F76"/>
    <w:rsid w:val="00721F84"/>
    <w:rsid w:val="007220A7"/>
    <w:rsid w:val="00723737"/>
    <w:rsid w:val="00736D56"/>
    <w:rsid w:val="00750086"/>
    <w:rsid w:val="00753230"/>
    <w:rsid w:val="0075515F"/>
    <w:rsid w:val="00770F43"/>
    <w:rsid w:val="007771B4"/>
    <w:rsid w:val="007800BC"/>
    <w:rsid w:val="007949D5"/>
    <w:rsid w:val="007D18A7"/>
    <w:rsid w:val="007D4F9A"/>
    <w:rsid w:val="008039A1"/>
    <w:rsid w:val="00807445"/>
    <w:rsid w:val="00816A74"/>
    <w:rsid w:val="0083513E"/>
    <w:rsid w:val="008606A5"/>
    <w:rsid w:val="008657D9"/>
    <w:rsid w:val="008715B6"/>
    <w:rsid w:val="0089664C"/>
    <w:rsid w:val="008A3C0E"/>
    <w:rsid w:val="008A554E"/>
    <w:rsid w:val="008C15B8"/>
    <w:rsid w:val="008C7F50"/>
    <w:rsid w:val="008E04F4"/>
    <w:rsid w:val="0091278E"/>
    <w:rsid w:val="00924198"/>
    <w:rsid w:val="009261B7"/>
    <w:rsid w:val="00930DC2"/>
    <w:rsid w:val="009369A4"/>
    <w:rsid w:val="009526F0"/>
    <w:rsid w:val="00984FE0"/>
    <w:rsid w:val="00993740"/>
    <w:rsid w:val="00996D4C"/>
    <w:rsid w:val="009A446A"/>
    <w:rsid w:val="009C525D"/>
    <w:rsid w:val="009C5C6F"/>
    <w:rsid w:val="009E4D46"/>
    <w:rsid w:val="009E7029"/>
    <w:rsid w:val="009F1C4C"/>
    <w:rsid w:val="009F21A5"/>
    <w:rsid w:val="009F482A"/>
    <w:rsid w:val="009F7FC4"/>
    <w:rsid w:val="00A023FC"/>
    <w:rsid w:val="00A06E16"/>
    <w:rsid w:val="00A10B04"/>
    <w:rsid w:val="00A13A87"/>
    <w:rsid w:val="00A15A59"/>
    <w:rsid w:val="00A26E43"/>
    <w:rsid w:val="00A30173"/>
    <w:rsid w:val="00A31880"/>
    <w:rsid w:val="00A45AE6"/>
    <w:rsid w:val="00A6295E"/>
    <w:rsid w:val="00AC1022"/>
    <w:rsid w:val="00AD291E"/>
    <w:rsid w:val="00AE2553"/>
    <w:rsid w:val="00AF0306"/>
    <w:rsid w:val="00AF64B2"/>
    <w:rsid w:val="00AF7F2C"/>
    <w:rsid w:val="00B031EB"/>
    <w:rsid w:val="00B044A1"/>
    <w:rsid w:val="00B0768A"/>
    <w:rsid w:val="00B13AFA"/>
    <w:rsid w:val="00B2502E"/>
    <w:rsid w:val="00B50480"/>
    <w:rsid w:val="00B5162B"/>
    <w:rsid w:val="00B56622"/>
    <w:rsid w:val="00B64FBD"/>
    <w:rsid w:val="00B66BF7"/>
    <w:rsid w:val="00B857F8"/>
    <w:rsid w:val="00BA2B72"/>
    <w:rsid w:val="00BB145F"/>
    <w:rsid w:val="00BB198A"/>
    <w:rsid w:val="00BD3B3F"/>
    <w:rsid w:val="00BD49AD"/>
    <w:rsid w:val="00BE01FD"/>
    <w:rsid w:val="00BE3456"/>
    <w:rsid w:val="00BE5147"/>
    <w:rsid w:val="00BF217F"/>
    <w:rsid w:val="00BF7235"/>
    <w:rsid w:val="00C105CD"/>
    <w:rsid w:val="00C14BE3"/>
    <w:rsid w:val="00C20060"/>
    <w:rsid w:val="00C3755D"/>
    <w:rsid w:val="00C576B4"/>
    <w:rsid w:val="00C80F7C"/>
    <w:rsid w:val="00C83E09"/>
    <w:rsid w:val="00C9049A"/>
    <w:rsid w:val="00CB729F"/>
    <w:rsid w:val="00CE1BC2"/>
    <w:rsid w:val="00CE43B4"/>
    <w:rsid w:val="00CF6819"/>
    <w:rsid w:val="00D04665"/>
    <w:rsid w:val="00D0754B"/>
    <w:rsid w:val="00D1121C"/>
    <w:rsid w:val="00D141AB"/>
    <w:rsid w:val="00D26562"/>
    <w:rsid w:val="00D42325"/>
    <w:rsid w:val="00D43D0C"/>
    <w:rsid w:val="00D53726"/>
    <w:rsid w:val="00D56872"/>
    <w:rsid w:val="00D61350"/>
    <w:rsid w:val="00D761D6"/>
    <w:rsid w:val="00D809F8"/>
    <w:rsid w:val="00D856B4"/>
    <w:rsid w:val="00DE6136"/>
    <w:rsid w:val="00DE7291"/>
    <w:rsid w:val="00DF08A9"/>
    <w:rsid w:val="00DF421B"/>
    <w:rsid w:val="00E0406C"/>
    <w:rsid w:val="00E17558"/>
    <w:rsid w:val="00E17A23"/>
    <w:rsid w:val="00E23156"/>
    <w:rsid w:val="00E36E66"/>
    <w:rsid w:val="00E402B2"/>
    <w:rsid w:val="00E63587"/>
    <w:rsid w:val="00E861DD"/>
    <w:rsid w:val="00E8713D"/>
    <w:rsid w:val="00EA5F5F"/>
    <w:rsid w:val="00EA6216"/>
    <w:rsid w:val="00EC3A55"/>
    <w:rsid w:val="00EC413E"/>
    <w:rsid w:val="00ED2659"/>
    <w:rsid w:val="00F03D39"/>
    <w:rsid w:val="00F0452D"/>
    <w:rsid w:val="00F07A69"/>
    <w:rsid w:val="00F22FF6"/>
    <w:rsid w:val="00F32901"/>
    <w:rsid w:val="00F47312"/>
    <w:rsid w:val="00F664F0"/>
    <w:rsid w:val="00F74977"/>
    <w:rsid w:val="00F9559B"/>
    <w:rsid w:val="00FA13BC"/>
    <w:rsid w:val="00FA182B"/>
    <w:rsid w:val="00FB3C3F"/>
    <w:rsid w:val="00FD3E54"/>
    <w:rsid w:val="00FD6F00"/>
    <w:rsid w:val="00FE1CED"/>
    <w:rsid w:val="00FE431E"/>
    <w:rsid w:val="00FE6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B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outlineLvl w:val="1"/>
    </w:pPr>
    <w:rPr>
      <w:b/>
    </w:rPr>
  </w:style>
  <w:style w:type="paragraph" w:customStyle="1" w:styleId="Huisstijl-Kop3">
    <w:name w:val="Huisstijl - Kop 3"/>
    <w:basedOn w:val="Normal"/>
    <w:next w:val="Normal"/>
    <w:pPr>
      <w:numPr>
        <w:ilvl w:val="2"/>
        <w:numId w:val="7"/>
      </w:numPr>
      <w:tabs>
        <w:tab w:val="left" w:pos="0"/>
      </w:tabs>
      <w:spacing w:before="240"/>
      <w:outlineLvl w:val="2"/>
    </w:pPr>
    <w:rPr>
      <w:i/>
    </w:rPr>
  </w:style>
  <w:style w:type="paragraph" w:customStyle="1" w:styleId="Huisstijl-Kop4">
    <w:name w:val="Huisstijl - Kop 4"/>
    <w:basedOn w:val="Normal"/>
    <w:next w:val="Normal"/>
    <w:pPr>
      <w:numPr>
        <w:ilvl w:val="3"/>
        <w:numId w:val="7"/>
      </w:numPr>
      <w:tabs>
        <w:tab w:val="left" w:pos="0"/>
      </w:tabs>
      <w:spacing w:before="240"/>
      <w:outlineLvl w:val="3"/>
    </w:pPr>
  </w:style>
  <w:style w:type="paragraph" w:customStyle="1" w:styleId="Huisstijl-Kopznr1">
    <w:name w:val="Huisstijl - Kop z.nr 1"/>
    <w:basedOn w:val="Normal"/>
    <w:next w:val="Normal"/>
    <w:pPr>
      <w:numPr>
        <w:numId w:val="8"/>
      </w:numPr>
      <w:tabs>
        <w:tab w:val="left" w:pos="0"/>
      </w:tabs>
      <w:spacing w:after="720" w:line="300" w:lineRule="exact"/>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outlineLvl w:val="1"/>
    </w:pPr>
    <w:rPr>
      <w:b/>
    </w:rPr>
  </w:style>
  <w:style w:type="paragraph" w:customStyle="1" w:styleId="Huisstijl-Kopznr3">
    <w:name w:val="Huisstijl - Kop z.nr 3"/>
    <w:basedOn w:val="Normal"/>
    <w:next w:val="Normal"/>
    <w:pPr>
      <w:numPr>
        <w:ilvl w:val="2"/>
        <w:numId w:val="8"/>
      </w:numPr>
      <w:tabs>
        <w:tab w:val="left" w:pos="0"/>
      </w:tabs>
      <w:spacing w:before="240"/>
      <w:outlineLvl w:val="2"/>
    </w:pPr>
    <w:rPr>
      <w:i/>
    </w:rPr>
  </w:style>
  <w:style w:type="paragraph" w:customStyle="1" w:styleId="Huisstijl-Kopznr4">
    <w:name w:val="Huisstijl - Kop z.nr 4"/>
    <w:basedOn w:val="Normal"/>
    <w:next w:val="Normal"/>
    <w:pPr>
      <w:numPr>
        <w:ilvl w:val="3"/>
        <w:numId w:val="8"/>
      </w:numPr>
      <w:tabs>
        <w:tab w:val="left" w:pos="0"/>
      </w:tabs>
      <w:spacing w:before="24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930DC2"/>
    <w:pPr>
      <w:spacing w:line="240" w:lineRule="exact"/>
      <w:ind w:left="720"/>
      <w:contextualSpacing/>
    </w:pPr>
  </w:style>
  <w:style w:type="paragraph" w:styleId="Header">
    <w:name w:val="header"/>
    <w:basedOn w:val="Normal"/>
    <w:link w:val="HeaderChar"/>
    <w:uiPriority w:val="99"/>
    <w:unhideWhenUsed/>
    <w:rsid w:val="00F22FF6"/>
    <w:pPr>
      <w:tabs>
        <w:tab w:val="center" w:pos="4536"/>
        <w:tab w:val="right" w:pos="9072"/>
      </w:tabs>
      <w:spacing w:line="240" w:lineRule="auto"/>
    </w:pPr>
  </w:style>
  <w:style w:type="character" w:customStyle="1" w:styleId="HeaderChar">
    <w:name w:val="Header Char"/>
    <w:basedOn w:val="DefaultParagraphFont"/>
    <w:link w:val="Header"/>
    <w:uiPriority w:val="99"/>
    <w:rsid w:val="00F22FF6"/>
    <w:rPr>
      <w:rFonts w:ascii="Verdana" w:hAnsi="Verdana"/>
      <w:color w:val="000000"/>
      <w:sz w:val="18"/>
      <w:szCs w:val="18"/>
    </w:rPr>
  </w:style>
  <w:style w:type="paragraph" w:styleId="Footer">
    <w:name w:val="footer"/>
    <w:basedOn w:val="Normal"/>
    <w:link w:val="FooterChar"/>
    <w:uiPriority w:val="99"/>
    <w:unhideWhenUsed/>
    <w:rsid w:val="00F22FF6"/>
    <w:pPr>
      <w:tabs>
        <w:tab w:val="center" w:pos="4536"/>
        <w:tab w:val="right" w:pos="9072"/>
      </w:tabs>
      <w:spacing w:line="240" w:lineRule="auto"/>
    </w:pPr>
  </w:style>
  <w:style w:type="character" w:customStyle="1" w:styleId="FooterChar">
    <w:name w:val="Footer Char"/>
    <w:basedOn w:val="DefaultParagraphFont"/>
    <w:link w:val="Footer"/>
    <w:uiPriority w:val="99"/>
    <w:rsid w:val="00F22FF6"/>
    <w:rPr>
      <w:rFonts w:ascii="Verdana" w:hAnsi="Verdana"/>
      <w:color w:val="000000"/>
      <w:sz w:val="18"/>
      <w:szCs w:val="18"/>
    </w:rPr>
  </w:style>
  <w:style w:type="character" w:styleId="CommentReference">
    <w:name w:val="annotation reference"/>
    <w:basedOn w:val="DefaultParagraphFont"/>
    <w:uiPriority w:val="99"/>
    <w:semiHidden/>
    <w:unhideWhenUsed/>
    <w:rsid w:val="00CE43B4"/>
    <w:rPr>
      <w:sz w:val="16"/>
      <w:szCs w:val="16"/>
    </w:rPr>
  </w:style>
  <w:style w:type="paragraph" w:styleId="CommentText">
    <w:name w:val="annotation text"/>
    <w:basedOn w:val="Normal"/>
    <w:link w:val="CommentTextChar"/>
    <w:uiPriority w:val="99"/>
    <w:unhideWhenUsed/>
    <w:rsid w:val="00CE43B4"/>
    <w:pPr>
      <w:spacing w:line="240" w:lineRule="auto"/>
    </w:pPr>
    <w:rPr>
      <w:sz w:val="20"/>
      <w:szCs w:val="20"/>
    </w:rPr>
  </w:style>
  <w:style w:type="character" w:customStyle="1" w:styleId="CommentTextChar">
    <w:name w:val="Comment Text Char"/>
    <w:basedOn w:val="DefaultParagraphFont"/>
    <w:link w:val="CommentText"/>
    <w:uiPriority w:val="99"/>
    <w:rsid w:val="00CE43B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E43B4"/>
    <w:rPr>
      <w:b/>
      <w:bCs/>
    </w:rPr>
  </w:style>
  <w:style w:type="character" w:customStyle="1" w:styleId="CommentSubjectChar">
    <w:name w:val="Comment Subject Char"/>
    <w:basedOn w:val="CommentTextChar"/>
    <w:link w:val="CommentSubject"/>
    <w:uiPriority w:val="99"/>
    <w:semiHidden/>
    <w:rsid w:val="00CE43B4"/>
    <w:rPr>
      <w:rFonts w:ascii="Verdana" w:hAnsi="Verdana"/>
      <w:b/>
      <w:bCs/>
      <w:color w:val="000000"/>
    </w:rPr>
  </w:style>
  <w:style w:type="paragraph" w:styleId="Revision">
    <w:name w:val="Revision"/>
    <w:hidden/>
    <w:uiPriority w:val="99"/>
    <w:semiHidden/>
    <w:rsid w:val="00CE43B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9E7029"/>
    <w:pPr>
      <w:spacing w:line="240" w:lineRule="auto"/>
    </w:pPr>
    <w:rPr>
      <w:sz w:val="20"/>
      <w:szCs w:val="20"/>
    </w:rPr>
  </w:style>
  <w:style w:type="character" w:customStyle="1" w:styleId="FootnoteTextChar">
    <w:name w:val="Footnote Text Char"/>
    <w:basedOn w:val="DefaultParagraphFont"/>
    <w:link w:val="FootnoteText"/>
    <w:uiPriority w:val="99"/>
    <w:semiHidden/>
    <w:rsid w:val="009E7029"/>
    <w:rPr>
      <w:rFonts w:ascii="Verdana" w:hAnsi="Verdana"/>
      <w:color w:val="000000"/>
    </w:rPr>
  </w:style>
  <w:style w:type="character" w:styleId="FootnoteReference">
    <w:name w:val="footnote reference"/>
    <w:basedOn w:val="DefaultParagraphFont"/>
    <w:uiPriority w:val="99"/>
    <w:semiHidden/>
    <w:unhideWhenUsed/>
    <w:rsid w:val="009E7029"/>
    <w:rPr>
      <w:vertAlign w:val="superscript"/>
    </w:rPr>
  </w:style>
  <w:style w:type="paragraph" w:customStyle="1" w:styleId="Huisstijl-NAW">
    <w:name w:val="Huisstijl-NAW"/>
    <w:basedOn w:val="Normal"/>
    <w:rsid w:val="007771B4"/>
    <w:pPr>
      <w:autoSpaceDN/>
      <w:adjustRightInd w:val="0"/>
      <w:textAlignment w:val="auto"/>
    </w:pPr>
    <w:rPr>
      <w:rFonts w:eastAsia="Times New Roman" w:cs="Verdana"/>
      <w:noProof/>
      <w:color w:val="auto"/>
    </w:rPr>
  </w:style>
  <w:style w:type="paragraph" w:styleId="ListBullet">
    <w:name w:val="List Bullet"/>
    <w:basedOn w:val="Normal"/>
    <w:rsid w:val="007771B4"/>
    <w:pPr>
      <w:numPr>
        <w:numId w:val="29"/>
      </w:numPr>
      <w:tabs>
        <w:tab w:val="clear" w:pos="227"/>
      </w:tabs>
      <w:autoSpaceDN/>
      <w:ind w:left="0" w:firstLine="0"/>
      <w:textAlignment w:val="auto"/>
    </w:pPr>
    <w:rPr>
      <w:rFonts w:eastAsia="Times New Roman" w:cs="Times New Roman"/>
      <w:noProof/>
      <w:color w:val="auto"/>
      <w:szCs w:val="24"/>
    </w:rPr>
  </w:style>
  <w:style w:type="character" w:customStyle="1" w:styleId="Huisstijl-GegevenCharChar">
    <w:name w:val="Huisstijl-Gegeven Char Char"/>
    <w:link w:val="Huisstijl-Gegeven"/>
    <w:rsid w:val="007771B4"/>
    <w:rPr>
      <w:rFonts w:ascii="Verdana" w:hAnsi="Verdana"/>
      <w:noProof/>
      <w:sz w:val="13"/>
      <w:szCs w:val="24"/>
    </w:rPr>
  </w:style>
  <w:style w:type="paragraph" w:customStyle="1" w:styleId="Huisstijl-Gegeven">
    <w:name w:val="Huisstijl-Gegeven"/>
    <w:basedOn w:val="Normal"/>
    <w:link w:val="Huisstijl-GegevenCharChar"/>
    <w:rsid w:val="007771B4"/>
    <w:pPr>
      <w:autoSpaceDN/>
      <w:spacing w:after="92" w:line="180" w:lineRule="exact"/>
      <w:textAlignment w:val="auto"/>
    </w:pPr>
    <w:rPr>
      <w:noProof/>
      <w:color w:val="auto"/>
      <w:sz w:val="13"/>
      <w:szCs w:val="24"/>
    </w:rPr>
  </w:style>
  <w:style w:type="paragraph" w:customStyle="1" w:styleId="Huisstijl-Kopje">
    <w:name w:val="Huisstijl-Kopje"/>
    <w:basedOn w:val="Huisstijl-Gegeven"/>
    <w:rsid w:val="007771B4"/>
    <w:pPr>
      <w:spacing w:after="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672</ap:Words>
  <ap:Characters>3832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Parlement - Evaluatie beleidsdeelneming DC-ANSP</vt:lpstr>
    </vt:vector>
  </ap:TitlesOfParts>
  <ap:LinksUpToDate>false</ap:LinksUpToDate>
  <ap:CharactersWithSpaces>4496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2026-04-13T14:04:00.0000000Z</dcterms:created>
  <dcterms:modified xsi:type="dcterms:W3CDTF">2026-04-13T14:04:00.0000000Z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Evaluatie beleidsdeelneming DC-ANSP</vt:lpwstr>
  </property>
  <property fmtid="{D5CDD505-2E9C-101B-9397-08002B2CF9AE}" pid="5" name="Publicatiedatum">
    <vt:lpwstr/>
  </property>
  <property fmtid="{D5CDD505-2E9C-101B-9397-08002B2CF9AE}" pid="6" name="Verantwoordelijke organisatie">
    <vt:lpwstr>Dir. Onbemand, Luchtruim &amp; Luchthavens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J.F.A.N. de Rooij</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