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C61" w:rsidRDefault="00B62C61" w14:paraId="30718DA1" w14:textId="77777777"/>
    <w:p w:rsidR="00B62C61" w:rsidRDefault="00B62C61" w14:paraId="069CE6EA" w14:textId="77777777"/>
    <w:p w:rsidRPr="001C136A" w:rsidR="001C136A" w:rsidP="001C136A" w:rsidRDefault="00735DDD" w14:paraId="462A0411" w14:textId="39226AB9">
      <w:r>
        <w:t>M</w:t>
      </w:r>
      <w:r w:rsidR="00E5465E">
        <w:t xml:space="preserve">et deze brief informeer ik uw Kamer over </w:t>
      </w:r>
      <w:r w:rsidR="001C136A">
        <w:t>twee</w:t>
      </w:r>
      <w:r w:rsidR="00E5465E">
        <w:t xml:space="preserve"> WODC-onderzoek</w:t>
      </w:r>
      <w:r w:rsidR="001C136A">
        <w:t xml:space="preserve">en met betrekking tot artikel 13b Opiumwet. Het gaat om </w:t>
      </w:r>
      <w:r w:rsidRPr="001C136A" w:rsidR="001C136A">
        <w:t>'Onderzoek naar de toepassing van de bevoegdheid in artikel 13b Opiumwet 2021-2023</w:t>
      </w:r>
      <w:r w:rsidR="001C136A">
        <w:t xml:space="preserve"> (Deelonderzoek A)</w:t>
      </w:r>
      <w:r w:rsidRPr="001C136A" w:rsidR="001C136A">
        <w:t xml:space="preserve">' en 'Onderzoek naar de effecten en gevolgen van de toepassing van </w:t>
      </w:r>
      <w:r w:rsidR="005B35C4">
        <w:t>a</w:t>
      </w:r>
      <w:r w:rsidRPr="001C136A" w:rsidR="001C136A">
        <w:t>rtikel 13b Opiumwet</w:t>
      </w:r>
      <w:r w:rsidR="001C136A">
        <w:t xml:space="preserve"> (Deelonderzoek B)</w:t>
      </w:r>
      <w:r w:rsidRPr="001C136A" w:rsidR="001C136A">
        <w:t>'</w:t>
      </w:r>
      <w:r w:rsidR="001C136A">
        <w:t xml:space="preserve">. </w:t>
      </w:r>
    </w:p>
    <w:p w:rsidR="00E5465E" w:rsidP="00E5465E" w:rsidRDefault="00E5465E" w14:paraId="066F0828" w14:textId="77777777"/>
    <w:p w:rsidR="00E5465E" w:rsidP="00E5465E" w:rsidRDefault="00E5465E" w14:paraId="6C98A9E4" w14:textId="62473DBA">
      <w:r>
        <w:t xml:space="preserve">Deelonderzoek A omvat de driejaarlijkse monitor over de toepassing van artikel 13b Opiumwet, </w:t>
      </w:r>
      <w:r w:rsidR="00531A03">
        <w:t xml:space="preserve">die is opgezet </w:t>
      </w:r>
      <w:r>
        <w:t>naar aanleiding van de motie van de leden Buitenweg</w:t>
      </w:r>
      <w:r w:rsidR="00A53BF2">
        <w:t>/</w:t>
      </w:r>
      <w:r w:rsidRPr="00265053">
        <w:t xml:space="preserve">Van Nispen </w:t>
      </w:r>
      <w:r>
        <w:t>uit 2018</w:t>
      </w:r>
      <w:r w:rsidRPr="00265053">
        <w:t>.</w:t>
      </w:r>
      <w:r>
        <w:rPr>
          <w:rStyle w:val="Voetnootmarkering"/>
        </w:rPr>
        <w:footnoteReference w:id="1"/>
      </w:r>
    </w:p>
    <w:p w:rsidR="00E5465E" w:rsidP="00E5465E" w:rsidRDefault="00E5465E" w14:paraId="37BA74FB" w14:textId="77777777"/>
    <w:p w:rsidR="00E5465E" w:rsidP="00E5465E" w:rsidRDefault="00E5465E" w14:paraId="0726A36B" w14:textId="2EFBE7C5">
      <w:r>
        <w:t xml:space="preserve">Deelonderzoek B omvat verdiepend onderzoek naar de </w:t>
      </w:r>
      <w:r w:rsidR="001C136A">
        <w:t>effecten</w:t>
      </w:r>
      <w:r>
        <w:t xml:space="preserve"> en gevolgen van artikel 13b Opiumwet. Dit is een vervolg op een verkenning </w:t>
      </w:r>
      <w:r w:rsidRPr="00810C9F">
        <w:t xml:space="preserve">naar het monitoren van de gevolgen van de toepassing van </w:t>
      </w:r>
      <w:r>
        <w:t>artikel 13b Opiumwet. Die verkenning is destijds gedaan ter uitvoering van de motie van de leden Sneller</w:t>
      </w:r>
      <w:r w:rsidR="00A53BF2">
        <w:t>/</w:t>
      </w:r>
      <w:r>
        <w:t>Van Nispen</w:t>
      </w:r>
      <w:r w:rsidRPr="00810C9F">
        <w:t>.</w:t>
      </w:r>
      <w:r>
        <w:rPr>
          <w:rStyle w:val="Voetnootmarkering"/>
        </w:rPr>
        <w:footnoteReference w:id="2"/>
      </w:r>
      <w:r>
        <w:t xml:space="preserve"> In de beleidsreactie van 24 juni 2024 </w:t>
      </w:r>
      <w:r w:rsidR="00A53BF2">
        <w:t>is</w:t>
      </w:r>
      <w:r>
        <w:t xml:space="preserve"> toe</w:t>
      </w:r>
      <w:r w:rsidR="00A53BF2">
        <w:t>gezegd</w:t>
      </w:r>
      <w:r>
        <w:t xml:space="preserve"> om de aanbeveling van de onderzoekers op te volgen om eenmalig een verdiepend onderzoek te doen naar de </w:t>
      </w:r>
      <w:r w:rsidRPr="00810C9F">
        <w:t>gevolgen van de toepassing van</w:t>
      </w:r>
      <w:r>
        <w:t xml:space="preserve"> </w:t>
      </w:r>
      <w:r w:rsidR="001C4FAD">
        <w:t>artikel 13b Opiumwet</w:t>
      </w:r>
      <w:r>
        <w:t>.</w:t>
      </w:r>
      <w:r>
        <w:rPr>
          <w:rStyle w:val="Voetnootmarkering"/>
        </w:rPr>
        <w:footnoteReference w:id="3"/>
      </w:r>
      <w:r>
        <w:t xml:space="preserve"> Met deelonderzoek B </w:t>
      </w:r>
      <w:r w:rsidR="00A53BF2">
        <w:t>is</w:t>
      </w:r>
      <w:r>
        <w:t xml:space="preserve"> deze toezegging</w:t>
      </w:r>
      <w:r w:rsidR="00A53BF2">
        <w:t xml:space="preserve"> uitgevoerd</w:t>
      </w:r>
      <w:r>
        <w:t xml:space="preserve">. </w:t>
      </w:r>
    </w:p>
    <w:p w:rsidR="00E5465E" w:rsidP="00E5465E" w:rsidRDefault="00E5465E" w14:paraId="7057F85D" w14:textId="77777777"/>
    <w:p w:rsidRPr="00097F11" w:rsidR="00E5465E" w:rsidP="00E5465E" w:rsidRDefault="00735DDD" w14:paraId="79E00656" w14:textId="2C7514F9">
      <w:pPr>
        <w:rPr>
          <w:i/>
          <w:iCs/>
        </w:rPr>
      </w:pPr>
      <w:r>
        <w:rPr>
          <w:i/>
          <w:iCs/>
        </w:rPr>
        <w:t>Artikel</w:t>
      </w:r>
      <w:r w:rsidRPr="00097F11" w:rsidR="00E5465E">
        <w:rPr>
          <w:i/>
          <w:iCs/>
        </w:rPr>
        <w:t xml:space="preserve"> 13b Opiumwet</w:t>
      </w:r>
    </w:p>
    <w:p w:rsidRPr="00037E41" w:rsidR="00A53BF2" w:rsidP="00E5465E" w:rsidRDefault="00E5465E" w14:paraId="0772F02A" w14:textId="038BAC32">
      <w:pPr>
        <w:rPr>
          <w:color w:val="auto"/>
        </w:rPr>
      </w:pPr>
      <w:r w:rsidRPr="00097F11">
        <w:t xml:space="preserve">Artikel 13b Opiumwet geeft een burgemeester </w:t>
      </w:r>
      <w:r w:rsidR="00A53BF2">
        <w:t xml:space="preserve">kort gezegd </w:t>
      </w:r>
      <w:r w:rsidRPr="00097F11">
        <w:t xml:space="preserve">de bevoegdheid </w:t>
      </w:r>
      <w:r w:rsidR="00A53BF2">
        <w:t>herstel</w:t>
      </w:r>
      <w:r w:rsidRPr="00097F11">
        <w:t>maatregelen te</w:t>
      </w:r>
      <w:r w:rsidR="00A53BF2">
        <w:t xml:space="preserve"> </w:t>
      </w:r>
      <w:r w:rsidRPr="00097F11">
        <w:t>treffen wanneer er in woningen of lokalen of op een daarbij behorend erf drugs</w:t>
      </w:r>
      <w:r w:rsidR="00A53BF2">
        <w:t xml:space="preserve"> </w:t>
      </w:r>
      <w:r w:rsidRPr="00097F11">
        <w:t xml:space="preserve">worden verkocht, afgeleverd of verstrekt dan wel daartoe </w:t>
      </w:r>
      <w:r w:rsidRPr="00037E41">
        <w:rPr>
          <w:color w:val="auto"/>
        </w:rPr>
        <w:t>aanwezig zijn, of</w:t>
      </w:r>
      <w:r w:rsidRPr="00037E41" w:rsidR="00A53BF2">
        <w:rPr>
          <w:color w:val="auto"/>
        </w:rPr>
        <w:t xml:space="preserve"> </w:t>
      </w:r>
      <w:r w:rsidRPr="00037E41">
        <w:rPr>
          <w:color w:val="auto"/>
        </w:rPr>
        <w:t>wanneer voorwerpen of stoffen worden aangetroffen die bestemd zijn voor het</w:t>
      </w:r>
      <w:r w:rsidRPr="00037E41" w:rsidR="00A53BF2">
        <w:rPr>
          <w:color w:val="auto"/>
        </w:rPr>
        <w:t xml:space="preserve"> </w:t>
      </w:r>
      <w:r w:rsidRPr="00037E41">
        <w:rPr>
          <w:color w:val="auto"/>
        </w:rPr>
        <w:t>bereiden of telen van drugs. Op grond van artikel 13b Opiumwet kan een</w:t>
      </w:r>
      <w:r w:rsidRPr="00037E41" w:rsidR="00A53BF2">
        <w:rPr>
          <w:color w:val="auto"/>
        </w:rPr>
        <w:t xml:space="preserve"> </w:t>
      </w:r>
      <w:r w:rsidRPr="00037E41">
        <w:rPr>
          <w:color w:val="auto"/>
        </w:rPr>
        <w:t>burgemeester een waarschuwing geven, een last onder dwangsom opleggen of</w:t>
      </w:r>
      <w:r w:rsidRPr="00037E41" w:rsidR="00A53BF2">
        <w:rPr>
          <w:color w:val="auto"/>
        </w:rPr>
        <w:t xml:space="preserve"> </w:t>
      </w:r>
      <w:r w:rsidRPr="00037E41">
        <w:rPr>
          <w:color w:val="auto"/>
        </w:rPr>
        <w:t>een pand of bijbehorend erf sluiten met toepassing van bestuursdwang.</w:t>
      </w:r>
    </w:p>
    <w:p w:rsidRPr="00037E41" w:rsidR="001C136A" w:rsidP="00E5465E" w:rsidRDefault="001C136A" w14:paraId="28F49A72" w14:textId="77777777">
      <w:pPr>
        <w:rPr>
          <w:color w:val="auto"/>
        </w:rPr>
      </w:pPr>
    </w:p>
    <w:p w:rsidRPr="00037E41" w:rsidR="00456B6F" w:rsidP="00E5465E" w:rsidRDefault="00456B6F" w14:paraId="6EAFCD7A" w14:textId="17D7C0C1">
      <w:pPr>
        <w:rPr>
          <w:i/>
          <w:iCs/>
          <w:color w:val="auto"/>
        </w:rPr>
      </w:pPr>
      <w:bookmarkStart w:name="_Hlk223523785" w:id="0"/>
      <w:r w:rsidRPr="00037E41">
        <w:rPr>
          <w:i/>
          <w:iCs/>
          <w:color w:val="auto"/>
        </w:rPr>
        <w:t>Opzet van de onderzoeken</w:t>
      </w:r>
    </w:p>
    <w:p w:rsidRPr="00037E41" w:rsidR="00456B6F" w:rsidP="00E5465E" w:rsidRDefault="00456B6F" w14:paraId="6C1286B5" w14:textId="6E929278">
      <w:pPr>
        <w:rPr>
          <w:color w:val="auto"/>
        </w:rPr>
      </w:pPr>
      <w:r w:rsidRPr="00037E41">
        <w:rPr>
          <w:color w:val="auto"/>
        </w:rPr>
        <w:t>Om inzicht te krijgen in de toepassing van de bevoegdheid in artikel 13b Opiumwet op gemeentelijk niveau, hebben de onderzoekers van Deelonderzoek A gebruik gemaakt van enquêteonderzoek</w:t>
      </w:r>
      <w:r w:rsidRPr="00037E41" w:rsidR="00BB2A2B">
        <w:rPr>
          <w:color w:val="auto"/>
        </w:rPr>
        <w:t xml:space="preserve"> onder gemeenten</w:t>
      </w:r>
      <w:r w:rsidRPr="00037E41">
        <w:rPr>
          <w:color w:val="auto"/>
        </w:rPr>
        <w:t xml:space="preserve">, beleidsanalyses en een expertmeeting. </w:t>
      </w:r>
      <w:r w:rsidRPr="00037E41" w:rsidR="00A05660">
        <w:rPr>
          <w:color w:val="auto"/>
        </w:rPr>
        <w:t xml:space="preserve">De enquête werd ingevuld door 217 gemeenten. </w:t>
      </w:r>
      <w:r w:rsidRPr="00037E41" w:rsidR="00F5116C">
        <w:rPr>
          <w:color w:val="auto"/>
        </w:rPr>
        <w:t xml:space="preserve">In de </w:t>
      </w:r>
      <w:r w:rsidRPr="00037E41" w:rsidR="00F5116C">
        <w:rPr>
          <w:color w:val="auto"/>
        </w:rPr>
        <w:lastRenderedPageBreak/>
        <w:t xml:space="preserve">expertmeeting hebben de onderzoekers de voorlopige bevindingen besproken met vertegenwoordigers van zestien verschillende gemeenten. </w:t>
      </w:r>
      <w:r w:rsidRPr="00037E41">
        <w:rPr>
          <w:color w:val="auto"/>
        </w:rPr>
        <w:t xml:space="preserve">Om inzicht te krijgen in de rechterlijke toetsing hebben </w:t>
      </w:r>
      <w:r w:rsidRPr="00037E41" w:rsidR="00F5116C">
        <w:rPr>
          <w:color w:val="auto"/>
        </w:rPr>
        <w:t>de onderzoekers</w:t>
      </w:r>
      <w:r w:rsidRPr="00037E41">
        <w:rPr>
          <w:color w:val="auto"/>
        </w:rPr>
        <w:t xml:space="preserve"> gebruik gemaakt van kwalitatieve en kwantitatieve jurisprudentieanalyses.</w:t>
      </w:r>
    </w:p>
    <w:p w:rsidRPr="00037E41" w:rsidR="00456B6F" w:rsidP="00E5465E" w:rsidRDefault="00456B6F" w14:paraId="0AB812D0" w14:textId="77777777">
      <w:pPr>
        <w:rPr>
          <w:color w:val="auto"/>
        </w:rPr>
      </w:pPr>
    </w:p>
    <w:p w:rsidRPr="00037E41" w:rsidR="00F5116C" w:rsidP="00E5465E" w:rsidRDefault="00456B6F" w14:paraId="67C9C140" w14:textId="37B2D53F">
      <w:pPr>
        <w:rPr>
          <w:color w:val="auto"/>
        </w:rPr>
      </w:pPr>
      <w:r w:rsidRPr="00037E41">
        <w:rPr>
          <w:color w:val="auto"/>
        </w:rPr>
        <w:t xml:space="preserve">Voor Deelonderzoek B hebben de onderzoekers </w:t>
      </w:r>
      <w:r w:rsidRPr="00037E41" w:rsidR="00F5116C">
        <w:rPr>
          <w:color w:val="auto"/>
        </w:rPr>
        <w:t xml:space="preserve">onder andere gebruik gemaakt van casestudies, interviews met bewoners en ondernemers, buurtonderzoek, </w:t>
      </w:r>
      <w:r w:rsidRPr="00037E41" w:rsidR="00972DB3">
        <w:rPr>
          <w:color w:val="auto"/>
        </w:rPr>
        <w:t xml:space="preserve">een </w:t>
      </w:r>
      <w:r w:rsidRPr="00037E41" w:rsidR="00F5116C">
        <w:rPr>
          <w:color w:val="auto"/>
        </w:rPr>
        <w:t xml:space="preserve">enquête onder woningcorporaties en jurisprudentieonderzoek. </w:t>
      </w:r>
    </w:p>
    <w:p w:rsidRPr="00037E41" w:rsidR="00456B6F" w:rsidP="00E5465E" w:rsidRDefault="00456B6F" w14:paraId="3B1F9670" w14:textId="77777777">
      <w:pPr>
        <w:rPr>
          <w:i/>
          <w:iCs/>
          <w:color w:val="auto"/>
        </w:rPr>
      </w:pPr>
    </w:p>
    <w:p w:rsidRPr="00037E41" w:rsidR="00531A03" w:rsidP="00E5465E" w:rsidRDefault="00531A03" w14:paraId="42ED56F2" w14:textId="696AA3EC">
      <w:pPr>
        <w:rPr>
          <w:i/>
          <w:iCs/>
          <w:color w:val="auto"/>
        </w:rPr>
      </w:pPr>
      <w:r w:rsidRPr="00037E41">
        <w:rPr>
          <w:i/>
          <w:iCs/>
          <w:color w:val="auto"/>
        </w:rPr>
        <w:t xml:space="preserve">Conclusie van </w:t>
      </w:r>
      <w:r w:rsidRPr="00037E41" w:rsidR="00730436">
        <w:rPr>
          <w:i/>
          <w:iCs/>
          <w:color w:val="auto"/>
        </w:rPr>
        <w:t>de onderzoeken</w:t>
      </w:r>
    </w:p>
    <w:p w:rsidRPr="00037E41" w:rsidR="00730436" w:rsidP="00E5465E" w:rsidRDefault="00730436" w14:paraId="459B0622" w14:textId="4EA159A7">
      <w:pPr>
        <w:rPr>
          <w:color w:val="auto"/>
        </w:rPr>
      </w:pPr>
      <w:r w:rsidRPr="00037E41">
        <w:rPr>
          <w:color w:val="auto"/>
        </w:rPr>
        <w:t xml:space="preserve">Volgens de onderzoekers kunnen </w:t>
      </w:r>
      <w:r w:rsidR="000807A3">
        <w:rPr>
          <w:color w:val="auto"/>
        </w:rPr>
        <w:t xml:space="preserve">de </w:t>
      </w:r>
      <w:r w:rsidR="00C80C48">
        <w:rPr>
          <w:color w:val="auto"/>
        </w:rPr>
        <w:t>resultaten</w:t>
      </w:r>
      <w:r w:rsidR="000807A3">
        <w:rPr>
          <w:color w:val="auto"/>
        </w:rPr>
        <w:t xml:space="preserve"> van beide deelstudies</w:t>
      </w:r>
      <w:r w:rsidR="002D4CD9">
        <w:rPr>
          <w:color w:val="auto"/>
        </w:rPr>
        <w:t xml:space="preserve"> </w:t>
      </w:r>
      <w:r w:rsidRPr="00037E41">
        <w:rPr>
          <w:color w:val="auto"/>
        </w:rPr>
        <w:t>burgemeesters ondersteunen</w:t>
      </w:r>
      <w:r w:rsidR="00F835B9">
        <w:rPr>
          <w:color w:val="auto"/>
        </w:rPr>
        <w:t xml:space="preserve"> </w:t>
      </w:r>
      <w:r w:rsidRPr="00037E41" w:rsidR="0041458A">
        <w:rPr>
          <w:color w:val="auto"/>
        </w:rPr>
        <w:t>bij de eigenstandige lokale toepassing van de bevoegdheid uit artikel 13b Opiumwet</w:t>
      </w:r>
      <w:r w:rsidR="00C132F8">
        <w:rPr>
          <w:color w:val="auto"/>
        </w:rPr>
        <w:t xml:space="preserve"> </w:t>
      </w:r>
      <w:r w:rsidR="0041458A">
        <w:rPr>
          <w:color w:val="auto"/>
        </w:rPr>
        <w:t>door</w:t>
      </w:r>
      <w:r w:rsidRPr="00037E41">
        <w:rPr>
          <w:color w:val="auto"/>
        </w:rPr>
        <w:t xml:space="preserve"> meer structuur, transparantie en voorspelbaarheid</w:t>
      </w:r>
      <w:r w:rsidR="0041458A">
        <w:rPr>
          <w:color w:val="auto"/>
        </w:rPr>
        <w:t xml:space="preserve"> te scheppen</w:t>
      </w:r>
      <w:r w:rsidR="00F835B9">
        <w:rPr>
          <w:color w:val="auto"/>
        </w:rPr>
        <w:t xml:space="preserve"> bij de toepassing</w:t>
      </w:r>
      <w:r w:rsidR="00C80C48">
        <w:rPr>
          <w:color w:val="auto"/>
        </w:rPr>
        <w:t xml:space="preserve"> van die bevoegdheid</w:t>
      </w:r>
      <w:r w:rsidRPr="00037E41">
        <w:rPr>
          <w:color w:val="auto"/>
        </w:rPr>
        <w:t xml:space="preserve">. </w:t>
      </w:r>
      <w:r w:rsidRPr="00037E41" w:rsidR="00E521BD">
        <w:rPr>
          <w:color w:val="auto"/>
        </w:rPr>
        <w:t>De onderzoekers geven aan dat daarbij i</w:t>
      </w:r>
      <w:r w:rsidRPr="00037E41">
        <w:rPr>
          <w:color w:val="auto"/>
        </w:rPr>
        <w:t xml:space="preserve">n het bijzonder de keuzes tussen de verschillende maatregelen, de onderbouwing van de noodzaak en evenredigheid daarvan, alsook het betrekken van persoonlijke omstandigheden, waaronder de aanwezigheid van minderjarige kinderen en de (mogelijke) huurrechtelijke gevolgen </w:t>
      </w:r>
      <w:r w:rsidRPr="00037E41" w:rsidR="00E521BD">
        <w:rPr>
          <w:color w:val="auto"/>
        </w:rPr>
        <w:t xml:space="preserve">goed </w:t>
      </w:r>
      <w:r w:rsidRPr="00037E41">
        <w:rPr>
          <w:color w:val="auto"/>
        </w:rPr>
        <w:t xml:space="preserve">verdisconteerd moeten worden. </w:t>
      </w:r>
      <w:r w:rsidRPr="00037E41" w:rsidR="00E521BD">
        <w:rPr>
          <w:color w:val="auto"/>
        </w:rPr>
        <w:t>En dat het d</w:t>
      </w:r>
      <w:r w:rsidRPr="00037E41">
        <w:rPr>
          <w:color w:val="auto"/>
        </w:rPr>
        <w:t xml:space="preserve">aarbij van belang </w:t>
      </w:r>
      <w:r w:rsidRPr="00037E41" w:rsidR="00E521BD">
        <w:rPr>
          <w:color w:val="auto"/>
        </w:rPr>
        <w:t xml:space="preserve">is </w:t>
      </w:r>
      <w:r w:rsidRPr="00037E41">
        <w:rPr>
          <w:color w:val="auto"/>
        </w:rPr>
        <w:t>aan te sluiten bij de meest recente jurisprudentie van de Afdeling.</w:t>
      </w:r>
    </w:p>
    <w:p w:rsidRPr="00037E41" w:rsidR="00730436" w:rsidP="00E5465E" w:rsidRDefault="00730436" w14:paraId="0E115470" w14:textId="77777777">
      <w:pPr>
        <w:rPr>
          <w:color w:val="auto"/>
        </w:rPr>
      </w:pPr>
    </w:p>
    <w:p w:rsidRPr="00375A04" w:rsidR="00E5465E" w:rsidP="00E5465E" w:rsidRDefault="00730436" w14:paraId="5D972AF4" w14:textId="0164BA65">
      <w:pPr>
        <w:rPr>
          <w:color w:val="auto"/>
        </w:rPr>
      </w:pPr>
      <w:r w:rsidRPr="00375A04">
        <w:rPr>
          <w:color w:val="auto"/>
        </w:rPr>
        <w:t xml:space="preserve">Deze </w:t>
      </w:r>
      <w:r w:rsidRPr="00375A04" w:rsidR="00E521BD">
        <w:rPr>
          <w:color w:val="auto"/>
        </w:rPr>
        <w:t>op basis van input van o.a. gemeenten ervaren meerwaarde van</w:t>
      </w:r>
      <w:r w:rsidRPr="00375A04">
        <w:rPr>
          <w:color w:val="auto"/>
        </w:rPr>
        <w:t xml:space="preserve"> meer structuur, transparantie, en voorspelbaarheid in de toepassing van artikel 13b Opiumwet, vormen</w:t>
      </w:r>
      <w:r w:rsidRPr="00375A04" w:rsidR="008F3157">
        <w:rPr>
          <w:color w:val="auto"/>
        </w:rPr>
        <w:t xml:space="preserve"> voor de onderzoekers</w:t>
      </w:r>
      <w:r w:rsidRPr="00375A04">
        <w:rPr>
          <w:color w:val="auto"/>
        </w:rPr>
        <w:t xml:space="preserve"> de basis voor de aanbeveling om een landelijk handelingskader te ontwikkelen voor de toepassing van artikel 13b Opiumwet. </w:t>
      </w:r>
      <w:r w:rsidRPr="00375A04" w:rsidR="00E5465E">
        <w:rPr>
          <w:color w:val="auto"/>
        </w:rPr>
        <w:t xml:space="preserve">In </w:t>
      </w:r>
      <w:r w:rsidRPr="00375A04" w:rsidR="00A53BF2">
        <w:rPr>
          <w:color w:val="auto"/>
        </w:rPr>
        <w:t xml:space="preserve">een dergelijk </w:t>
      </w:r>
      <w:r w:rsidRPr="00375A04" w:rsidR="00E5465E">
        <w:rPr>
          <w:color w:val="auto"/>
        </w:rPr>
        <w:t xml:space="preserve">landelijk handelingskader kunnen worden opgenomen: </w:t>
      </w:r>
    </w:p>
    <w:p w:rsidRPr="00375A04" w:rsidR="00E5465E" w:rsidP="00735DDD" w:rsidRDefault="00E5465E" w14:paraId="0B57B088" w14:textId="77777777">
      <w:pPr>
        <w:pStyle w:val="Lijstalinea"/>
        <w:numPr>
          <w:ilvl w:val="0"/>
          <w:numId w:val="7"/>
        </w:numPr>
        <w:autoSpaceDN/>
        <w:spacing w:after="160" w:line="259" w:lineRule="auto"/>
        <w:ind w:hanging="218"/>
        <w:textAlignment w:val="auto"/>
        <w:rPr>
          <w:color w:val="auto"/>
        </w:rPr>
      </w:pPr>
      <w:r w:rsidRPr="00375A04">
        <w:rPr>
          <w:color w:val="auto"/>
        </w:rPr>
        <w:t>De stappen in het uitvoeringsproces van artikel 13b Opiumwet.</w:t>
      </w:r>
    </w:p>
    <w:p w:rsidRPr="00037E41" w:rsidR="00E5465E" w:rsidP="00735DDD" w:rsidRDefault="00E5465E" w14:paraId="3E1BF55F" w14:textId="2E492C3B">
      <w:pPr>
        <w:pStyle w:val="Lijstalinea"/>
        <w:numPr>
          <w:ilvl w:val="0"/>
          <w:numId w:val="7"/>
        </w:numPr>
        <w:autoSpaceDN/>
        <w:spacing w:after="160" w:line="259" w:lineRule="auto"/>
        <w:ind w:hanging="218"/>
        <w:textAlignment w:val="auto"/>
        <w:rPr>
          <w:color w:val="auto"/>
        </w:rPr>
      </w:pPr>
      <w:r w:rsidRPr="00375A04">
        <w:rPr>
          <w:color w:val="auto"/>
        </w:rPr>
        <w:t>Richting aan de gewenste inhoud en kwaliteit van bestuurlijke rapportages</w:t>
      </w:r>
      <w:r w:rsidRPr="00375A04" w:rsidR="00A53BF2">
        <w:rPr>
          <w:color w:val="auto"/>
        </w:rPr>
        <w:t xml:space="preserve"> van de politie</w:t>
      </w:r>
      <w:r w:rsidRPr="00375A04">
        <w:rPr>
          <w:color w:val="auto"/>
        </w:rPr>
        <w:t>, mede in het licht van gesignaleerde knelpunten rond volledigheid, tijdigheid en noodzakelijkheid van</w:t>
      </w:r>
      <w:r w:rsidRPr="00037E41">
        <w:rPr>
          <w:color w:val="auto"/>
        </w:rPr>
        <w:t xml:space="preserve"> informatie over persoonlijke omstandigheden. </w:t>
      </w:r>
    </w:p>
    <w:p w:rsidRPr="00037E41" w:rsidR="00E5465E" w:rsidP="00735DDD" w:rsidRDefault="00E5465E" w14:paraId="51A11E8B" w14:textId="77777777">
      <w:pPr>
        <w:pStyle w:val="Lijstalinea"/>
        <w:numPr>
          <w:ilvl w:val="0"/>
          <w:numId w:val="7"/>
        </w:numPr>
        <w:autoSpaceDN/>
        <w:spacing w:after="160" w:line="259" w:lineRule="auto"/>
        <w:ind w:hanging="218"/>
        <w:textAlignment w:val="auto"/>
        <w:rPr>
          <w:color w:val="auto"/>
        </w:rPr>
      </w:pPr>
      <w:r w:rsidRPr="00037E41">
        <w:rPr>
          <w:color w:val="auto"/>
        </w:rPr>
        <w:t xml:space="preserve">Handvatten voor het (beter) informeren van belanghebbenden over de procedure en de mogelijkheden tot het zoeken van rechtsbescherming. </w:t>
      </w:r>
    </w:p>
    <w:p w:rsidRPr="00037E41" w:rsidR="00E5465E" w:rsidP="00735DDD" w:rsidRDefault="00E5465E" w14:paraId="2D1D9CF4" w14:textId="77777777">
      <w:pPr>
        <w:pStyle w:val="Lijstalinea"/>
        <w:numPr>
          <w:ilvl w:val="0"/>
          <w:numId w:val="7"/>
        </w:numPr>
        <w:autoSpaceDN/>
        <w:spacing w:after="160" w:line="259" w:lineRule="auto"/>
        <w:ind w:hanging="218"/>
        <w:textAlignment w:val="auto"/>
        <w:rPr>
          <w:color w:val="auto"/>
        </w:rPr>
      </w:pPr>
      <w:r w:rsidRPr="00037E41">
        <w:rPr>
          <w:color w:val="auto"/>
        </w:rPr>
        <w:t xml:space="preserve">Suggesties voor het informeren van omwonenden en de buurt. </w:t>
      </w:r>
    </w:p>
    <w:p w:rsidRPr="00037E41" w:rsidR="00E5465E" w:rsidP="00735DDD" w:rsidRDefault="007B6D6B" w14:paraId="641B0A0A" w14:textId="48329B97">
      <w:pPr>
        <w:pStyle w:val="Lijstalinea"/>
        <w:numPr>
          <w:ilvl w:val="0"/>
          <w:numId w:val="7"/>
        </w:numPr>
        <w:autoSpaceDN/>
        <w:spacing w:after="160" w:line="259" w:lineRule="auto"/>
        <w:ind w:hanging="218"/>
        <w:textAlignment w:val="auto"/>
        <w:rPr>
          <w:color w:val="auto"/>
        </w:rPr>
      </w:pPr>
      <w:r w:rsidRPr="00037E41">
        <w:rPr>
          <w:color w:val="auto"/>
        </w:rPr>
        <w:t>Een i</w:t>
      </w:r>
      <w:r w:rsidRPr="00037E41" w:rsidR="00E5465E">
        <w:rPr>
          <w:color w:val="auto"/>
        </w:rPr>
        <w:t xml:space="preserve">nteractief beoordelingskader dat burgemeesters kunnen gebruiken bij de besluitvorming. </w:t>
      </w:r>
    </w:p>
    <w:p w:rsidR="002D4CD9" w:rsidP="00380CC9" w:rsidRDefault="00F03CEC" w14:paraId="00739445" w14:textId="4468C846">
      <w:r w:rsidRPr="00037E41">
        <w:t>De onderzoekers geven daarbij aan dat een dergelijk</w:t>
      </w:r>
      <w:r w:rsidRPr="00037E41" w:rsidR="00E5465E">
        <w:t xml:space="preserve"> </w:t>
      </w:r>
      <w:r w:rsidRPr="00037E41" w:rsidR="00D665CA">
        <w:t>handelingskader</w:t>
      </w:r>
      <w:r w:rsidRPr="00037E41" w:rsidR="00E5465E">
        <w:t xml:space="preserve"> expliciet ruimte </w:t>
      </w:r>
      <w:r w:rsidRPr="00037E41" w:rsidR="007B6D6B">
        <w:t xml:space="preserve">dient te </w:t>
      </w:r>
      <w:r w:rsidRPr="00037E41">
        <w:t>lat</w:t>
      </w:r>
      <w:r w:rsidRPr="00037E41" w:rsidR="007B6D6B">
        <w:t>en</w:t>
      </w:r>
      <w:r w:rsidRPr="00037E41">
        <w:t xml:space="preserve"> </w:t>
      </w:r>
      <w:r w:rsidRPr="00037E41" w:rsidR="00E5465E">
        <w:t xml:space="preserve">voor maatwerk en bestuurlijke afweging en geen afbreuk </w:t>
      </w:r>
      <w:r w:rsidRPr="00037E41" w:rsidR="007B6D6B">
        <w:t xml:space="preserve">dient te </w:t>
      </w:r>
      <w:r w:rsidRPr="00037E41">
        <w:t>doe</w:t>
      </w:r>
      <w:r w:rsidRPr="00037E41" w:rsidR="007B6D6B">
        <w:t>n</w:t>
      </w:r>
      <w:r w:rsidRPr="00037E41">
        <w:t xml:space="preserve"> </w:t>
      </w:r>
      <w:r w:rsidRPr="00037E41" w:rsidR="00E5465E">
        <w:t>aan de beoordelingsruimte van de burgemeester.</w:t>
      </w:r>
      <w:bookmarkEnd w:id="0"/>
    </w:p>
    <w:p w:rsidR="00380CC9" w:rsidP="00380CC9" w:rsidRDefault="00380CC9" w14:paraId="6E524AEA" w14:textId="77777777"/>
    <w:p w:rsidRPr="00037E41" w:rsidR="002D4CD9" w:rsidP="002D4CD9" w:rsidRDefault="002D4CD9" w14:paraId="1BEFA7F6" w14:textId="05FB4B78">
      <w:pPr>
        <w:rPr>
          <w:color w:val="auto"/>
        </w:rPr>
      </w:pPr>
      <w:r>
        <w:rPr>
          <w:color w:val="auto"/>
        </w:rPr>
        <w:t xml:space="preserve">De aanbeveling voor </w:t>
      </w:r>
      <w:r w:rsidR="008765D0">
        <w:rPr>
          <w:color w:val="auto"/>
        </w:rPr>
        <w:t xml:space="preserve">het opstellen van een </w:t>
      </w:r>
      <w:r>
        <w:rPr>
          <w:color w:val="auto"/>
        </w:rPr>
        <w:t xml:space="preserve">handelingskader komt voort uit de synthese van de belangrijkste resultaten van beide </w:t>
      </w:r>
      <w:r w:rsidR="006145FE">
        <w:rPr>
          <w:color w:val="auto"/>
        </w:rPr>
        <w:t>deel</w:t>
      </w:r>
      <w:r>
        <w:rPr>
          <w:color w:val="auto"/>
        </w:rPr>
        <w:t xml:space="preserve">onderzoeken. </w:t>
      </w:r>
      <w:r w:rsidRPr="00037E41">
        <w:rPr>
          <w:color w:val="auto"/>
        </w:rPr>
        <w:t xml:space="preserve">In samenhang bezien laten </w:t>
      </w:r>
      <w:r>
        <w:rPr>
          <w:color w:val="auto"/>
        </w:rPr>
        <w:t>de resultaten</w:t>
      </w:r>
      <w:r w:rsidRPr="00037E41">
        <w:rPr>
          <w:color w:val="auto"/>
        </w:rPr>
        <w:t xml:space="preserve"> zien dat burgemeesters bij de toepassing van artikel 13b Opiumwet opereren in een complex speelveld. De onderzoekers concluderen dat in de praktijk ingrijpende maatregelen, met name woningsluitingen, frequent worden ingezet, terwijl minder ingrijpende alternatieven in veel gevallen eveneens hadden kunnen bijdragen aan het beëindigen van de overtreding en het voorkomen van herhaling van de overtreding. Tegelijkertijd zijn de (onbedoelde) gevolgen van sluiting aanzienlijk, met name voor (kwetsbare) bewoners, en blijkt uit de jurisprudentieanalyse dat de rechter regelmatig corrigerend optreedt wanneer de noodzaak en/of de </w:t>
      </w:r>
      <w:r w:rsidRPr="00037E41">
        <w:rPr>
          <w:color w:val="auto"/>
        </w:rPr>
        <w:lastRenderedPageBreak/>
        <w:t xml:space="preserve">evenwichtigheid van de maatregel ontbreekt of onvoldoende is onderbouwd. Daarbij komt in de onderzoeken naar voren dat belanghebbenden de weg naar rechtsbescherming niet altijd goed weten te vinden. </w:t>
      </w:r>
    </w:p>
    <w:p w:rsidRPr="00037E41" w:rsidR="002D4CD9" w:rsidP="002D4CD9" w:rsidRDefault="002D4CD9" w14:paraId="540B55D8" w14:textId="77777777">
      <w:pPr>
        <w:rPr>
          <w:color w:val="auto"/>
        </w:rPr>
      </w:pPr>
    </w:p>
    <w:p w:rsidRPr="00037E41" w:rsidR="002D4CD9" w:rsidP="002D4CD9" w:rsidRDefault="002D4CD9" w14:paraId="51E91244" w14:textId="77777777">
      <w:pPr>
        <w:rPr>
          <w:color w:val="auto"/>
        </w:rPr>
      </w:pPr>
      <w:r w:rsidRPr="00037E41">
        <w:rPr>
          <w:color w:val="auto"/>
        </w:rPr>
        <w:t xml:space="preserve">Verder signaleren de onderzoekers dat gemeenteambtenaren knelpunten ervaren in de uitvoeringspraktijk, bijvoorbeeld in de kwaliteit en tijdigheid van bestuurlijke rapportages van de politie. Ook ervaren gemeenteambtenaren de strengere rechterlijke toetsing en de belangenafweging als complex en tijdrovend. Tenslotte zien de onderzoekers dat de handelswijze per gemeente sterk verschilt.  </w:t>
      </w:r>
    </w:p>
    <w:p w:rsidR="002D4CD9" w:rsidRDefault="002D4CD9" w14:paraId="7676FC1B" w14:textId="77777777">
      <w:pPr>
        <w:rPr>
          <w:color w:val="auto"/>
        </w:rPr>
      </w:pPr>
    </w:p>
    <w:p w:rsidRPr="00375A04" w:rsidR="00531A03" w:rsidRDefault="00531A03" w14:paraId="3EC88865" w14:textId="6CC902A2">
      <w:pPr>
        <w:rPr>
          <w:i/>
          <w:iCs/>
          <w:color w:val="auto"/>
        </w:rPr>
      </w:pPr>
      <w:r w:rsidRPr="00375A04">
        <w:rPr>
          <w:i/>
          <w:iCs/>
          <w:color w:val="auto"/>
        </w:rPr>
        <w:t>Vervolg</w:t>
      </w:r>
    </w:p>
    <w:p w:rsidRPr="00375A04" w:rsidR="00E5465E" w:rsidRDefault="00E5465E" w14:paraId="05F3B91A" w14:textId="498D067A">
      <w:pPr>
        <w:rPr>
          <w:color w:val="auto"/>
        </w:rPr>
      </w:pPr>
      <w:r w:rsidRPr="00375A04">
        <w:rPr>
          <w:color w:val="auto"/>
        </w:rPr>
        <w:t xml:space="preserve">Ik ben de onderzoekers erkentelijk voor het onderzoek. </w:t>
      </w:r>
      <w:r w:rsidRPr="00375A04" w:rsidR="00800A05">
        <w:rPr>
          <w:color w:val="auto"/>
        </w:rPr>
        <w:t xml:space="preserve">Veel van de signalen en knelpunten zijn herkenbaar. </w:t>
      </w:r>
      <w:r w:rsidRPr="00375A04">
        <w:rPr>
          <w:color w:val="auto"/>
        </w:rPr>
        <w:t xml:space="preserve">Ik </w:t>
      </w:r>
      <w:r w:rsidRPr="00375A04" w:rsidR="00C454D8">
        <w:rPr>
          <w:color w:val="auto"/>
        </w:rPr>
        <w:t>vind het daarom in ieder geval een nuttige</w:t>
      </w:r>
      <w:r w:rsidRPr="00375A04">
        <w:rPr>
          <w:color w:val="auto"/>
        </w:rPr>
        <w:t xml:space="preserve"> aanbeveling van de onderzoekers om een landelijk handelingskader te ontwikkelen </w:t>
      </w:r>
      <w:r w:rsidRPr="00375A04" w:rsidR="00785D9E">
        <w:rPr>
          <w:color w:val="auto"/>
        </w:rPr>
        <w:t>dat burgemeesters kan ondersteunen bij</w:t>
      </w:r>
      <w:r w:rsidRPr="00375A04">
        <w:rPr>
          <w:color w:val="auto"/>
        </w:rPr>
        <w:t xml:space="preserve"> de toepassing van artikel 13b Opiumwet</w:t>
      </w:r>
      <w:r w:rsidRPr="00375A04" w:rsidR="00C454D8">
        <w:rPr>
          <w:color w:val="auto"/>
        </w:rPr>
        <w:t>. In dat handelingskader kunnen</w:t>
      </w:r>
      <w:r w:rsidRPr="00375A04" w:rsidR="00800A05">
        <w:rPr>
          <w:color w:val="auto"/>
        </w:rPr>
        <w:t xml:space="preserve"> handvatten worden geboden voor een groot deel van de gesignaleerde knelpunten</w:t>
      </w:r>
      <w:r w:rsidRPr="00375A04" w:rsidR="00785D9E">
        <w:rPr>
          <w:color w:val="auto"/>
        </w:rPr>
        <w:t>, zonder afbreuk te doen aan de beoordelingsruimte van de burgemeester</w:t>
      </w:r>
      <w:r w:rsidRPr="00375A04" w:rsidR="00800A05">
        <w:rPr>
          <w:color w:val="auto"/>
        </w:rPr>
        <w:t xml:space="preserve">. Ik volg deze aanbeveling op en vraag de onderzoekers om hier samen met het Centrum voor Criminaliteitspreventie en Veiligheid (CCV) </w:t>
      </w:r>
      <w:r w:rsidRPr="00375A04" w:rsidR="00695B4D">
        <w:rPr>
          <w:color w:val="auto"/>
        </w:rPr>
        <w:t xml:space="preserve">– en met betrokkenheid vanuit de gemeentelijke praktijk – </w:t>
      </w:r>
      <w:r w:rsidRPr="00375A04" w:rsidR="00800A05">
        <w:rPr>
          <w:color w:val="auto"/>
        </w:rPr>
        <w:t xml:space="preserve">uitvoering aan te geven. </w:t>
      </w:r>
      <w:r w:rsidRPr="00375A04" w:rsidR="007B6D6B">
        <w:rPr>
          <w:color w:val="auto"/>
        </w:rPr>
        <w:t xml:space="preserve">In </w:t>
      </w:r>
      <w:r w:rsidRPr="00375A04" w:rsidR="00323679">
        <w:rPr>
          <w:color w:val="auto"/>
        </w:rPr>
        <w:t>het</w:t>
      </w:r>
      <w:r w:rsidRPr="00375A04" w:rsidR="007B6D6B">
        <w:rPr>
          <w:color w:val="auto"/>
        </w:rPr>
        <w:t xml:space="preserve"> </w:t>
      </w:r>
      <w:r w:rsidRPr="00375A04" w:rsidR="00323679">
        <w:rPr>
          <w:color w:val="auto"/>
        </w:rPr>
        <w:t>handelings</w:t>
      </w:r>
      <w:r w:rsidRPr="00375A04" w:rsidR="007B6D6B">
        <w:rPr>
          <w:color w:val="auto"/>
        </w:rPr>
        <w:t xml:space="preserve">kader zal in opvolging van de aanbeveling expliciet aandacht worden besteed aan de keuzes tussen de verschillende maatregelen, de onderbouwing van de noodzaak en evenredigheid daarvan, alsook het betrekken van persoonlijke omstandigheden, waaronder de aanwezigheid van minderjarige kinderen en de (mogelijke) huurrechtelijke gevolgen. </w:t>
      </w:r>
      <w:r w:rsidRPr="00375A04" w:rsidR="00C454D8">
        <w:rPr>
          <w:color w:val="auto"/>
        </w:rPr>
        <w:t xml:space="preserve">Daarbij wil ik wel benadrukken dat dit kader dient als hulpmiddel voor gemeenten. Het blijft aan de burgemeester om elke situatie afzonderlijk af te wegen en te beoordelen. </w:t>
      </w:r>
    </w:p>
    <w:p w:rsidRPr="00375A04" w:rsidR="00BC137A" w:rsidRDefault="00BC137A" w14:paraId="57809E2E" w14:textId="77777777">
      <w:pPr>
        <w:rPr>
          <w:color w:val="auto"/>
        </w:rPr>
      </w:pPr>
    </w:p>
    <w:p w:rsidRPr="00375A04" w:rsidR="00037E41" w:rsidRDefault="00800A05" w14:paraId="418503E5" w14:textId="77777777">
      <w:r w:rsidRPr="00375A04">
        <w:rPr>
          <w:color w:val="auto"/>
        </w:rPr>
        <w:t>Verder ga</w:t>
      </w:r>
      <w:r w:rsidRPr="00375A04" w:rsidR="006621EA">
        <w:rPr>
          <w:color w:val="auto"/>
        </w:rPr>
        <w:t xml:space="preserve"> ik</w:t>
      </w:r>
      <w:r w:rsidRPr="00375A04">
        <w:rPr>
          <w:color w:val="auto"/>
        </w:rPr>
        <w:t xml:space="preserve"> </w:t>
      </w:r>
      <w:r w:rsidRPr="00375A04" w:rsidR="00BA65FC">
        <w:rPr>
          <w:color w:val="auto"/>
        </w:rPr>
        <w:t xml:space="preserve">de bevindingen, aanbevelingen en het handelingskader </w:t>
      </w:r>
      <w:r w:rsidRPr="00375A04">
        <w:rPr>
          <w:color w:val="auto"/>
        </w:rPr>
        <w:t xml:space="preserve">zorgvuldig bespreken met de Vereniging voor Nederlandse Gemeenten </w:t>
      </w:r>
      <w:r w:rsidRPr="00375A04" w:rsidR="00323679">
        <w:t>via</w:t>
      </w:r>
      <w:r w:rsidRPr="00375A04">
        <w:t xml:space="preserve"> het Strategisch Beraad Veiligheid. Ook zal ik </w:t>
      </w:r>
      <w:r w:rsidRPr="00375A04" w:rsidR="006621EA">
        <w:t xml:space="preserve">de resultaten van het onderzoek </w:t>
      </w:r>
      <w:r w:rsidRPr="00375A04">
        <w:t>bespreken in andere gremia waarin ik regelmatig spreek met gemeenten, zoals de G4, de G40 en de M50.</w:t>
      </w:r>
      <w:r w:rsidRPr="00375A04" w:rsidR="006621EA">
        <w:t xml:space="preserve"> Op basis van deze gesprekken zal ik bezien of er eventueel aanvullend op het handelingskader nog andere acties nodig zijn.</w:t>
      </w:r>
      <w:r w:rsidRPr="00375A04">
        <w:t xml:space="preserve"> </w:t>
      </w:r>
    </w:p>
    <w:p w:rsidRPr="00375A04" w:rsidR="00C12538" w:rsidRDefault="00C12538" w14:paraId="69B48C30" w14:textId="77777777"/>
    <w:p w:rsidRPr="00375A04" w:rsidR="00C12538" w:rsidRDefault="00C12538" w14:paraId="2E3E257E" w14:textId="6EB97D2B">
      <w:r w:rsidRPr="00375A04">
        <w:rPr>
          <w:color w:val="auto"/>
        </w:rPr>
        <w:t xml:space="preserve">Bestuurlijke maatregelen zoals sluiting van een pand zijn een ingrijpend besluit voor betrokkenen, zeker als het gaat om woningen. Het is dan ook van groot belang dat met de toepassing van artikel 13b Opiumwet de beoogde doelen bereikt worden, zonder dat betrokkenen disproportioneel geraakt worden. Daarom zal ik </w:t>
      </w:r>
      <w:r w:rsidRPr="00375A04" w:rsidR="00EA4BE9">
        <w:rPr>
          <w:color w:val="auto"/>
        </w:rPr>
        <w:t xml:space="preserve">zowel </w:t>
      </w:r>
      <w:r w:rsidRPr="00375A04" w:rsidR="00BD7027">
        <w:rPr>
          <w:color w:val="auto"/>
        </w:rPr>
        <w:t>bij</w:t>
      </w:r>
      <w:r w:rsidRPr="00375A04" w:rsidR="00EA4BE9">
        <w:rPr>
          <w:color w:val="auto"/>
        </w:rPr>
        <w:t xml:space="preserve"> het</w:t>
      </w:r>
      <w:r w:rsidRPr="00375A04" w:rsidR="00BD7027">
        <w:rPr>
          <w:color w:val="auto"/>
        </w:rPr>
        <w:t xml:space="preserve"> opstellen van het</w:t>
      </w:r>
      <w:r w:rsidRPr="00375A04" w:rsidR="00EA4BE9">
        <w:rPr>
          <w:color w:val="auto"/>
        </w:rPr>
        <w:t xml:space="preserve"> handelingskader als in mijn gesprekken met gemeenten</w:t>
      </w:r>
      <w:r w:rsidRPr="00375A04">
        <w:rPr>
          <w:color w:val="auto"/>
        </w:rPr>
        <w:t xml:space="preserve"> expliciet aandacht </w:t>
      </w:r>
      <w:r w:rsidRPr="00375A04" w:rsidR="00EA4BE9">
        <w:rPr>
          <w:color w:val="auto"/>
        </w:rPr>
        <w:t>vragen voor</w:t>
      </w:r>
      <w:r w:rsidRPr="00375A04">
        <w:rPr>
          <w:color w:val="auto"/>
        </w:rPr>
        <w:t xml:space="preserve"> </w:t>
      </w:r>
      <w:r w:rsidRPr="00375A04" w:rsidR="00EA4BE9">
        <w:rPr>
          <w:color w:val="auto"/>
        </w:rPr>
        <w:t>het overwegen</w:t>
      </w:r>
      <w:r w:rsidRPr="00375A04">
        <w:rPr>
          <w:color w:val="auto"/>
        </w:rPr>
        <w:t xml:space="preserve"> </w:t>
      </w:r>
      <w:r w:rsidRPr="00375A04" w:rsidR="00EA4BE9">
        <w:rPr>
          <w:color w:val="auto"/>
        </w:rPr>
        <w:t>van</w:t>
      </w:r>
      <w:r w:rsidRPr="00375A04" w:rsidR="00293B6C">
        <w:rPr>
          <w:color w:val="auto"/>
        </w:rPr>
        <w:t xml:space="preserve"> </w:t>
      </w:r>
      <w:r w:rsidRPr="00375A04">
        <w:rPr>
          <w:color w:val="auto"/>
        </w:rPr>
        <w:t>minder ingrijpende maatregel</w:t>
      </w:r>
      <w:r w:rsidRPr="00375A04" w:rsidR="00744E04">
        <w:rPr>
          <w:color w:val="auto"/>
        </w:rPr>
        <w:t>en</w:t>
      </w:r>
      <w:r w:rsidRPr="00375A04">
        <w:rPr>
          <w:color w:val="auto"/>
        </w:rPr>
        <w:t xml:space="preserve"> dan een sluiting. Ook zal ik in het bijzonder aandacht hebben voor het (beter) informeren van </w:t>
      </w:r>
      <w:r w:rsidRPr="00375A04" w:rsidR="00293B6C">
        <w:rPr>
          <w:color w:val="auto"/>
        </w:rPr>
        <w:t>betrokkenen</w:t>
      </w:r>
      <w:r w:rsidRPr="00375A04">
        <w:rPr>
          <w:color w:val="auto"/>
        </w:rPr>
        <w:t xml:space="preserve"> over de</w:t>
      </w:r>
      <w:r w:rsidRPr="00375A04" w:rsidR="00BB7A3C">
        <w:rPr>
          <w:color w:val="auto"/>
        </w:rPr>
        <w:t xml:space="preserve"> procedure en de</w:t>
      </w:r>
      <w:r w:rsidRPr="00375A04">
        <w:rPr>
          <w:color w:val="auto"/>
        </w:rPr>
        <w:t xml:space="preserve"> mogelijkheden </w:t>
      </w:r>
      <w:r w:rsidRPr="00375A04" w:rsidR="00EA4BE9">
        <w:rPr>
          <w:color w:val="auto"/>
        </w:rPr>
        <w:t>om rechtsbescherming te zoeken.</w:t>
      </w:r>
      <w:r w:rsidRPr="00375A04">
        <w:rPr>
          <w:color w:val="auto"/>
        </w:rPr>
        <w:t xml:space="preserve"> </w:t>
      </w:r>
    </w:p>
    <w:p w:rsidRPr="00375A04" w:rsidR="00037E41" w:rsidRDefault="00037E41" w14:paraId="5E6F709C" w14:textId="77777777"/>
    <w:p w:rsidRPr="00375A04" w:rsidR="00735DDD" w:rsidRDefault="00735DDD" w14:paraId="24239A82" w14:textId="77777777"/>
    <w:p w:rsidRPr="00375A04" w:rsidR="00735DDD" w:rsidRDefault="00735DDD" w14:paraId="4BF363D2" w14:textId="77777777"/>
    <w:p w:rsidRPr="00375A04" w:rsidR="00735DDD" w:rsidRDefault="00735DDD" w14:paraId="3D5F0A79" w14:textId="77777777"/>
    <w:p w:rsidRPr="00375A04" w:rsidR="00735DDD" w:rsidRDefault="00735DDD" w14:paraId="5BC40E68" w14:textId="77777777"/>
    <w:p w:rsidRPr="00375A04" w:rsidR="00735DDD" w:rsidRDefault="00735DDD" w14:paraId="4999E39F" w14:textId="77777777"/>
    <w:p w:rsidR="00800A05" w:rsidRDefault="00800A05" w14:paraId="726BBE30" w14:textId="26F34A20">
      <w:r w:rsidRPr="00375A04">
        <w:lastRenderedPageBreak/>
        <w:t xml:space="preserve">Ik zal uw Kamer </w:t>
      </w:r>
      <w:r w:rsidRPr="00375A04" w:rsidR="007F7858">
        <w:t xml:space="preserve">kort na het </w:t>
      </w:r>
      <w:r w:rsidRPr="00375A04" w:rsidR="007B6D6B">
        <w:t>komende</w:t>
      </w:r>
      <w:r w:rsidRPr="00375A04">
        <w:t xml:space="preserve"> zomer</w:t>
      </w:r>
      <w:r w:rsidRPr="00375A04" w:rsidR="007F7858">
        <w:t>reces</w:t>
      </w:r>
      <w:r w:rsidRPr="00375A04">
        <w:t xml:space="preserve"> de beleidsreactie doen toekomen.</w:t>
      </w:r>
      <w:r w:rsidRPr="00375A04" w:rsidR="007F7858">
        <w:t xml:space="preserve"> Ik verwacht </w:t>
      </w:r>
      <w:r w:rsidRPr="00375A04" w:rsidR="001C136A">
        <w:t>dat ik u</w:t>
      </w:r>
      <w:r w:rsidRPr="00375A04" w:rsidR="002C38A5">
        <w:t>w Kamer</w:t>
      </w:r>
      <w:r w:rsidRPr="00375A04" w:rsidR="001C136A">
        <w:t xml:space="preserve"> dan ook het toegezegde handelingskader kan toesturen.</w:t>
      </w:r>
      <w:r w:rsidR="001C136A">
        <w:t xml:space="preserve"> </w:t>
      </w:r>
    </w:p>
    <w:p w:rsidR="00735DDD" w:rsidRDefault="00735DDD" w14:paraId="5780CF11" w14:textId="77777777"/>
    <w:p w:rsidR="00735DDD" w:rsidRDefault="00735DDD" w14:paraId="788AEB6E" w14:textId="77777777"/>
    <w:p w:rsidR="00735DDD" w:rsidRDefault="00735DDD" w14:paraId="5D9D7932" w14:textId="79BD65FB">
      <w:r>
        <w:t xml:space="preserve">De Minister van Justitie en Veiligheid, </w:t>
      </w:r>
    </w:p>
    <w:p w:rsidR="00735DDD" w:rsidRDefault="00735DDD" w14:paraId="4428FCAD" w14:textId="77777777"/>
    <w:p w:rsidR="00735DDD" w:rsidRDefault="00735DDD" w14:paraId="6C9BCF28" w14:textId="77777777"/>
    <w:p w:rsidR="00735DDD" w:rsidRDefault="00735DDD" w14:paraId="05A6E6EC" w14:textId="77777777"/>
    <w:p w:rsidR="00735DDD" w:rsidRDefault="00735DDD" w14:paraId="5ECA3938" w14:textId="77777777"/>
    <w:p w:rsidRPr="00E5465E" w:rsidR="00735DDD" w:rsidRDefault="00735DDD" w14:paraId="5D13F31E" w14:textId="24B4526E">
      <w:r>
        <w:t>D.M. van Weel</w:t>
      </w:r>
    </w:p>
    <w:p w:rsidR="00461913" w:rsidRDefault="00461913" w14:paraId="231C73C7" w14:textId="77777777">
      <w:pPr>
        <w:pStyle w:val="WitregelW1bodytekst"/>
      </w:pPr>
    </w:p>
    <w:p w:rsidR="00461913" w:rsidRDefault="00461913" w14:paraId="7104B83A" w14:textId="755FDA94"/>
    <w:sectPr w:rsidR="00461913" w:rsidSect="00735DDD">
      <w:headerReference w:type="default" r:id="rId9"/>
      <w:footerReference w:type="default" r:id="rId10"/>
      <w:headerReference w:type="first" r:id="rId11"/>
      <w:pgSz w:w="11905" w:h="16837"/>
      <w:pgMar w:top="3261"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5C1E3" w14:textId="77777777" w:rsidR="00C64B4F" w:rsidRDefault="00C64B4F">
      <w:pPr>
        <w:spacing w:line="240" w:lineRule="auto"/>
      </w:pPr>
      <w:r>
        <w:separator/>
      </w:r>
    </w:p>
  </w:endnote>
  <w:endnote w:type="continuationSeparator" w:id="0">
    <w:p w14:paraId="1CAAA6AA" w14:textId="77777777" w:rsidR="00C64B4F" w:rsidRDefault="00C64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38B2" w14:textId="77777777" w:rsidR="00461913" w:rsidRDefault="0046191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73B5" w14:textId="77777777" w:rsidR="00C64B4F" w:rsidRDefault="00C64B4F">
      <w:pPr>
        <w:spacing w:line="240" w:lineRule="auto"/>
      </w:pPr>
      <w:r>
        <w:separator/>
      </w:r>
    </w:p>
  </w:footnote>
  <w:footnote w:type="continuationSeparator" w:id="0">
    <w:p w14:paraId="2281ADF5" w14:textId="77777777" w:rsidR="00C64B4F" w:rsidRDefault="00C64B4F">
      <w:pPr>
        <w:spacing w:line="240" w:lineRule="auto"/>
      </w:pPr>
      <w:r>
        <w:continuationSeparator/>
      </w:r>
    </w:p>
  </w:footnote>
  <w:footnote w:id="1">
    <w:p w14:paraId="370FB0A1" w14:textId="409918A9" w:rsidR="00E5465E" w:rsidRPr="00455C4C" w:rsidRDefault="00E5465E" w:rsidP="00E5465E">
      <w:pPr>
        <w:pStyle w:val="Voetnoottekst"/>
      </w:pPr>
      <w:r w:rsidRPr="00455C4C">
        <w:rPr>
          <w:rStyle w:val="Voetnootmarkering"/>
          <w:sz w:val="16"/>
          <w:szCs w:val="16"/>
        </w:rPr>
        <w:footnoteRef/>
      </w:r>
      <w:r w:rsidRPr="00455C4C">
        <w:rPr>
          <w:sz w:val="16"/>
          <w:szCs w:val="16"/>
        </w:rPr>
        <w:t xml:space="preserve"> Kamerstukken II 2017/18, 34</w:t>
      </w:r>
      <w:r w:rsidR="0082130D">
        <w:rPr>
          <w:sz w:val="16"/>
          <w:szCs w:val="16"/>
        </w:rPr>
        <w:t xml:space="preserve"> </w:t>
      </w:r>
      <w:r w:rsidRPr="00455C4C">
        <w:rPr>
          <w:sz w:val="16"/>
          <w:szCs w:val="16"/>
        </w:rPr>
        <w:t>763, nr. 10</w:t>
      </w:r>
    </w:p>
  </w:footnote>
  <w:footnote w:id="2">
    <w:p w14:paraId="6FF7F03E" w14:textId="4C53D2E0" w:rsidR="00E5465E" w:rsidRPr="00455C4C" w:rsidRDefault="00E5465E" w:rsidP="00E5465E">
      <w:pPr>
        <w:pStyle w:val="Voetnoottekst"/>
        <w:rPr>
          <w:sz w:val="16"/>
          <w:szCs w:val="16"/>
        </w:rPr>
      </w:pPr>
      <w:r w:rsidRPr="00455C4C">
        <w:rPr>
          <w:rStyle w:val="Voetnootmarkering"/>
          <w:sz w:val="16"/>
          <w:szCs w:val="16"/>
        </w:rPr>
        <w:footnoteRef/>
      </w:r>
      <w:r w:rsidRPr="00455C4C">
        <w:rPr>
          <w:sz w:val="16"/>
          <w:szCs w:val="16"/>
        </w:rPr>
        <w:t xml:space="preserve"> Kamerstukken II 2021/22, 34</w:t>
      </w:r>
      <w:r w:rsidR="0082130D">
        <w:rPr>
          <w:sz w:val="16"/>
          <w:szCs w:val="16"/>
        </w:rPr>
        <w:t xml:space="preserve"> </w:t>
      </w:r>
      <w:r w:rsidRPr="00455C4C">
        <w:rPr>
          <w:sz w:val="16"/>
          <w:szCs w:val="16"/>
        </w:rPr>
        <w:t>763, nr. 19</w:t>
      </w:r>
    </w:p>
  </w:footnote>
  <w:footnote w:id="3">
    <w:p w14:paraId="15C87FF9" w14:textId="46CDC027" w:rsidR="00E5465E" w:rsidRDefault="00E5465E" w:rsidP="00E5465E">
      <w:pPr>
        <w:pStyle w:val="Voetnoottekst"/>
      </w:pPr>
      <w:r w:rsidRPr="00C36D1A">
        <w:rPr>
          <w:rStyle w:val="Voetnootmarkering"/>
          <w:sz w:val="18"/>
          <w:szCs w:val="18"/>
        </w:rPr>
        <w:footnoteRef/>
      </w:r>
      <w:r>
        <w:t xml:space="preserve"> </w:t>
      </w:r>
      <w:r w:rsidRPr="00455C4C">
        <w:rPr>
          <w:sz w:val="16"/>
          <w:szCs w:val="16"/>
        </w:rPr>
        <w:t>Kamerstukken II 2023/24, 34</w:t>
      </w:r>
      <w:r w:rsidR="0082130D">
        <w:rPr>
          <w:sz w:val="16"/>
          <w:szCs w:val="16"/>
        </w:rPr>
        <w:t xml:space="preserve"> </w:t>
      </w:r>
      <w:r w:rsidRPr="00455C4C">
        <w:rPr>
          <w:sz w:val="16"/>
          <w:szCs w:val="16"/>
        </w:rPr>
        <w:t>763,</w:t>
      </w:r>
      <w:r>
        <w:rPr>
          <w:sz w:val="16"/>
          <w:szCs w:val="16"/>
        </w:rPr>
        <w:t xml:space="preserve"> nr.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911E" w14:textId="77777777" w:rsidR="00461913" w:rsidRDefault="00376E34">
    <w:r>
      <w:rPr>
        <w:noProof/>
      </w:rPr>
      <mc:AlternateContent>
        <mc:Choice Requires="wps">
          <w:drawing>
            <wp:anchor distT="0" distB="0" distL="0" distR="0" simplePos="0" relativeHeight="251652608" behindDoc="0" locked="1" layoutInCell="1" allowOverlap="1" wp14:anchorId="289F616B" wp14:editId="0568FF7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86E96E" w14:textId="77777777" w:rsidR="00461913" w:rsidRDefault="00376E34">
                          <w:pPr>
                            <w:pStyle w:val="Referentiegegevensbold"/>
                          </w:pPr>
                          <w:r>
                            <w:t>Directoraat-Generaal Rechtspleging en Rechtshandhaving</w:t>
                          </w:r>
                        </w:p>
                        <w:p w14:paraId="61B5F627" w14:textId="77777777" w:rsidR="00461913" w:rsidRDefault="00376E34">
                          <w:pPr>
                            <w:pStyle w:val="Referentiegegevens"/>
                          </w:pPr>
                          <w:r>
                            <w:t>Directie Veiligheid en Bestuur</w:t>
                          </w:r>
                        </w:p>
                        <w:p w14:paraId="1CB1242A" w14:textId="77777777" w:rsidR="00461913" w:rsidRDefault="00376E34">
                          <w:pPr>
                            <w:pStyle w:val="Referentiegegevens"/>
                          </w:pPr>
                          <w:r>
                            <w:t>Bestuurlijke Aanpak</w:t>
                          </w:r>
                        </w:p>
                        <w:p w14:paraId="52C52B9C" w14:textId="77777777" w:rsidR="00461913" w:rsidRDefault="00461913">
                          <w:pPr>
                            <w:pStyle w:val="WitregelW2"/>
                          </w:pPr>
                        </w:p>
                        <w:p w14:paraId="7126DD08" w14:textId="77777777" w:rsidR="00461913" w:rsidRDefault="00376E34">
                          <w:pPr>
                            <w:pStyle w:val="Referentiegegevensbold"/>
                          </w:pPr>
                          <w:r>
                            <w:t>Datum</w:t>
                          </w:r>
                        </w:p>
                        <w:p w14:paraId="7AFA622E" w14:textId="3EEED5A8" w:rsidR="00461913" w:rsidRDefault="00376E34">
                          <w:pPr>
                            <w:pStyle w:val="Referentiegegevens"/>
                          </w:pPr>
                          <w:sdt>
                            <w:sdtPr>
                              <w:id w:val="-2107173394"/>
                              <w:date w:fullDate="2026-04-14T00:00:00Z">
                                <w:dateFormat w:val="d MMMM yyyy"/>
                                <w:lid w:val="nl"/>
                                <w:storeMappedDataAs w:val="dateTime"/>
                                <w:calendar w:val="gregorian"/>
                              </w:date>
                            </w:sdtPr>
                            <w:sdtEndPr/>
                            <w:sdtContent>
                              <w:r w:rsidR="00E03435">
                                <w:rPr>
                                  <w:lang w:val="nl"/>
                                </w:rPr>
                                <w:t>14 april 2026</w:t>
                              </w:r>
                            </w:sdtContent>
                          </w:sdt>
                        </w:p>
                        <w:p w14:paraId="72957CAA" w14:textId="77777777" w:rsidR="00461913" w:rsidRDefault="00461913">
                          <w:pPr>
                            <w:pStyle w:val="WitregelW1"/>
                          </w:pPr>
                        </w:p>
                        <w:p w14:paraId="6BDC6CA2" w14:textId="77777777" w:rsidR="00461913" w:rsidRDefault="00376E34">
                          <w:pPr>
                            <w:pStyle w:val="Referentiegegevensbold"/>
                          </w:pPr>
                          <w:r>
                            <w:t>Onze referentie</w:t>
                          </w:r>
                        </w:p>
                        <w:p w14:paraId="02406BD5" w14:textId="77777777" w:rsidR="00461913" w:rsidRDefault="00376E34">
                          <w:pPr>
                            <w:pStyle w:val="Referentiegegevens"/>
                          </w:pPr>
                          <w:r>
                            <w:t>7293431</w:t>
                          </w:r>
                        </w:p>
                      </w:txbxContent>
                    </wps:txbx>
                    <wps:bodyPr vert="horz" wrap="square" lIns="0" tIns="0" rIns="0" bIns="0" anchor="t" anchorCtr="0"/>
                  </wps:wsp>
                </a:graphicData>
              </a:graphic>
            </wp:anchor>
          </w:drawing>
        </mc:Choice>
        <mc:Fallback>
          <w:pict>
            <v:shapetype w14:anchorId="289F616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B86E96E" w14:textId="77777777" w:rsidR="00461913" w:rsidRDefault="00376E34">
                    <w:pPr>
                      <w:pStyle w:val="Referentiegegevensbold"/>
                    </w:pPr>
                    <w:r>
                      <w:t>Directoraat-Generaal Rechtspleging en Rechtshandhaving</w:t>
                    </w:r>
                  </w:p>
                  <w:p w14:paraId="61B5F627" w14:textId="77777777" w:rsidR="00461913" w:rsidRDefault="00376E34">
                    <w:pPr>
                      <w:pStyle w:val="Referentiegegevens"/>
                    </w:pPr>
                    <w:r>
                      <w:t>Directie Veiligheid en Bestuur</w:t>
                    </w:r>
                  </w:p>
                  <w:p w14:paraId="1CB1242A" w14:textId="77777777" w:rsidR="00461913" w:rsidRDefault="00376E34">
                    <w:pPr>
                      <w:pStyle w:val="Referentiegegevens"/>
                    </w:pPr>
                    <w:r>
                      <w:t>Bestuurlijke Aanpak</w:t>
                    </w:r>
                  </w:p>
                  <w:p w14:paraId="52C52B9C" w14:textId="77777777" w:rsidR="00461913" w:rsidRDefault="00461913">
                    <w:pPr>
                      <w:pStyle w:val="WitregelW2"/>
                    </w:pPr>
                  </w:p>
                  <w:p w14:paraId="7126DD08" w14:textId="77777777" w:rsidR="00461913" w:rsidRDefault="00376E34">
                    <w:pPr>
                      <w:pStyle w:val="Referentiegegevensbold"/>
                    </w:pPr>
                    <w:r>
                      <w:t>Datum</w:t>
                    </w:r>
                  </w:p>
                  <w:p w14:paraId="7AFA622E" w14:textId="3EEED5A8" w:rsidR="00461913" w:rsidRDefault="00376E34">
                    <w:pPr>
                      <w:pStyle w:val="Referentiegegevens"/>
                    </w:pPr>
                    <w:sdt>
                      <w:sdtPr>
                        <w:id w:val="-2107173394"/>
                        <w:date w:fullDate="2026-04-14T00:00:00Z">
                          <w:dateFormat w:val="d MMMM yyyy"/>
                          <w:lid w:val="nl"/>
                          <w:storeMappedDataAs w:val="dateTime"/>
                          <w:calendar w:val="gregorian"/>
                        </w:date>
                      </w:sdtPr>
                      <w:sdtEndPr/>
                      <w:sdtContent>
                        <w:r w:rsidR="00E03435">
                          <w:rPr>
                            <w:lang w:val="nl"/>
                          </w:rPr>
                          <w:t>14 april 2026</w:t>
                        </w:r>
                      </w:sdtContent>
                    </w:sdt>
                  </w:p>
                  <w:p w14:paraId="72957CAA" w14:textId="77777777" w:rsidR="00461913" w:rsidRDefault="00461913">
                    <w:pPr>
                      <w:pStyle w:val="WitregelW1"/>
                    </w:pPr>
                  </w:p>
                  <w:p w14:paraId="6BDC6CA2" w14:textId="77777777" w:rsidR="00461913" w:rsidRDefault="00376E34">
                    <w:pPr>
                      <w:pStyle w:val="Referentiegegevensbold"/>
                    </w:pPr>
                    <w:r>
                      <w:t>Onze referentie</w:t>
                    </w:r>
                  </w:p>
                  <w:p w14:paraId="02406BD5" w14:textId="77777777" w:rsidR="00461913" w:rsidRDefault="00376E34">
                    <w:pPr>
                      <w:pStyle w:val="Referentiegegevens"/>
                    </w:pPr>
                    <w:r>
                      <w:t>7293431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81E5267" wp14:editId="2E4BF3C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6D6EA2" w14:textId="77777777" w:rsidR="0026294A" w:rsidRDefault="0026294A"/>
                      </w:txbxContent>
                    </wps:txbx>
                    <wps:bodyPr vert="horz" wrap="square" lIns="0" tIns="0" rIns="0" bIns="0" anchor="t" anchorCtr="0"/>
                  </wps:wsp>
                </a:graphicData>
              </a:graphic>
            </wp:anchor>
          </w:drawing>
        </mc:Choice>
        <mc:Fallback>
          <w:pict>
            <v:shape w14:anchorId="281E526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F6D6EA2" w14:textId="77777777" w:rsidR="0026294A" w:rsidRDefault="0026294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2D452F7" wp14:editId="167FAB9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76CB1C" w14:textId="25C6392C" w:rsidR="00461913" w:rsidRDefault="00376E34">
                          <w:pPr>
                            <w:pStyle w:val="Referentiegegevens"/>
                          </w:pPr>
                          <w:r>
                            <w:t xml:space="preserve">Pagina </w:t>
                          </w:r>
                          <w:r>
                            <w:fldChar w:fldCharType="begin"/>
                          </w:r>
                          <w:r>
                            <w:instrText>PAGE</w:instrText>
                          </w:r>
                          <w:r>
                            <w:fldChar w:fldCharType="separate"/>
                          </w:r>
                          <w:r w:rsidR="00E5465E">
                            <w:rPr>
                              <w:noProof/>
                            </w:rPr>
                            <w:t>2</w:t>
                          </w:r>
                          <w:r>
                            <w:fldChar w:fldCharType="end"/>
                          </w:r>
                          <w:r>
                            <w:t xml:space="preserve"> van </w:t>
                          </w:r>
                          <w:r>
                            <w:fldChar w:fldCharType="begin"/>
                          </w:r>
                          <w:r>
                            <w:instrText>NUMPAGES</w:instrText>
                          </w:r>
                          <w:r>
                            <w:fldChar w:fldCharType="separate"/>
                          </w:r>
                          <w:r w:rsidR="0049218B">
                            <w:rPr>
                              <w:noProof/>
                            </w:rPr>
                            <w:t>1</w:t>
                          </w:r>
                          <w:r>
                            <w:fldChar w:fldCharType="end"/>
                          </w:r>
                        </w:p>
                      </w:txbxContent>
                    </wps:txbx>
                    <wps:bodyPr vert="horz" wrap="square" lIns="0" tIns="0" rIns="0" bIns="0" anchor="t" anchorCtr="0"/>
                  </wps:wsp>
                </a:graphicData>
              </a:graphic>
            </wp:anchor>
          </w:drawing>
        </mc:Choice>
        <mc:Fallback>
          <w:pict>
            <v:shape w14:anchorId="32D452F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476CB1C" w14:textId="25C6392C" w:rsidR="00461913" w:rsidRDefault="00376E34">
                    <w:pPr>
                      <w:pStyle w:val="Referentiegegevens"/>
                    </w:pPr>
                    <w:r>
                      <w:t xml:space="preserve">Pagina </w:t>
                    </w:r>
                    <w:r>
                      <w:fldChar w:fldCharType="begin"/>
                    </w:r>
                    <w:r>
                      <w:instrText>PAGE</w:instrText>
                    </w:r>
                    <w:r>
                      <w:fldChar w:fldCharType="separate"/>
                    </w:r>
                    <w:r w:rsidR="00E5465E">
                      <w:rPr>
                        <w:noProof/>
                      </w:rPr>
                      <w:t>2</w:t>
                    </w:r>
                    <w:r>
                      <w:fldChar w:fldCharType="end"/>
                    </w:r>
                    <w:r>
                      <w:t xml:space="preserve"> van </w:t>
                    </w:r>
                    <w:r>
                      <w:fldChar w:fldCharType="begin"/>
                    </w:r>
                    <w:r>
                      <w:instrText>NUMPAGES</w:instrText>
                    </w:r>
                    <w:r>
                      <w:fldChar w:fldCharType="separate"/>
                    </w:r>
                    <w:r w:rsidR="0049218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DB05" w14:textId="77777777" w:rsidR="00461913" w:rsidRDefault="00376E34">
    <w:pPr>
      <w:spacing w:after="6377" w:line="14" w:lineRule="exact"/>
    </w:pPr>
    <w:r>
      <w:rPr>
        <w:noProof/>
      </w:rPr>
      <mc:AlternateContent>
        <mc:Choice Requires="wps">
          <w:drawing>
            <wp:anchor distT="0" distB="0" distL="0" distR="0" simplePos="0" relativeHeight="251655680" behindDoc="0" locked="1" layoutInCell="1" allowOverlap="1" wp14:anchorId="3AE796BA" wp14:editId="618E3E9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860E81" w14:textId="77777777" w:rsidR="00E03435" w:rsidRDefault="00376E34">
                          <w:r>
                            <w:t xml:space="preserve">Aan de Voorzitter van de Tweede Kamer </w:t>
                          </w:r>
                        </w:p>
                        <w:p w14:paraId="41F74617" w14:textId="2ABF5755" w:rsidR="00461913" w:rsidRDefault="00376E34">
                          <w:r>
                            <w:t>der Staten-Generaal</w:t>
                          </w:r>
                        </w:p>
                        <w:p w14:paraId="4648B733" w14:textId="77777777" w:rsidR="00461913" w:rsidRDefault="00376E34">
                          <w:r>
                            <w:t xml:space="preserve">Postbus 20018 </w:t>
                          </w:r>
                        </w:p>
                        <w:p w14:paraId="6EA8E702" w14:textId="77777777" w:rsidR="00461913" w:rsidRDefault="00376E34">
                          <w:r>
                            <w:t>2500 EA  DEN HAAG</w:t>
                          </w:r>
                        </w:p>
                      </w:txbxContent>
                    </wps:txbx>
                    <wps:bodyPr vert="horz" wrap="square" lIns="0" tIns="0" rIns="0" bIns="0" anchor="t" anchorCtr="0"/>
                  </wps:wsp>
                </a:graphicData>
              </a:graphic>
            </wp:anchor>
          </w:drawing>
        </mc:Choice>
        <mc:Fallback>
          <w:pict>
            <v:shapetype w14:anchorId="3AE796B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9860E81" w14:textId="77777777" w:rsidR="00E03435" w:rsidRDefault="00376E34">
                    <w:r>
                      <w:t xml:space="preserve">Aan de Voorzitter van de Tweede Kamer </w:t>
                    </w:r>
                  </w:p>
                  <w:p w14:paraId="41F74617" w14:textId="2ABF5755" w:rsidR="00461913" w:rsidRDefault="00376E34">
                    <w:r>
                      <w:t>der Staten-Generaal</w:t>
                    </w:r>
                  </w:p>
                  <w:p w14:paraId="4648B733" w14:textId="77777777" w:rsidR="00461913" w:rsidRDefault="00376E34">
                    <w:r>
                      <w:t xml:space="preserve">Postbus 20018 </w:t>
                    </w:r>
                  </w:p>
                  <w:p w14:paraId="6EA8E702" w14:textId="77777777" w:rsidR="00461913" w:rsidRDefault="00376E3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047C67" wp14:editId="617BC7E6">
              <wp:simplePos x="0" y="0"/>
              <wp:positionH relativeFrom="margin">
                <wp:align>right</wp:align>
              </wp:positionH>
              <wp:positionV relativeFrom="page">
                <wp:posOffset>3352165</wp:posOffset>
              </wp:positionV>
              <wp:extent cx="4787900" cy="7905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90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61913" w14:paraId="35B502ED" w14:textId="77777777">
                            <w:trPr>
                              <w:trHeight w:val="240"/>
                            </w:trPr>
                            <w:tc>
                              <w:tcPr>
                                <w:tcW w:w="1140" w:type="dxa"/>
                              </w:tcPr>
                              <w:p w14:paraId="5259668A" w14:textId="77777777" w:rsidR="00461913" w:rsidRDefault="00376E34">
                                <w:r>
                                  <w:t>Datum</w:t>
                                </w:r>
                              </w:p>
                            </w:tc>
                            <w:tc>
                              <w:tcPr>
                                <w:tcW w:w="5918" w:type="dxa"/>
                              </w:tcPr>
                              <w:p w14:paraId="4ABFA8A1" w14:textId="74A35DFF" w:rsidR="00461913" w:rsidRDefault="00376E34">
                                <w:sdt>
                                  <w:sdtPr>
                                    <w:id w:val="498011235"/>
                                    <w:date w:fullDate="2026-04-14T00:00:00Z">
                                      <w:dateFormat w:val="d MMMM yyyy"/>
                                      <w:lid w:val="nl"/>
                                      <w:storeMappedDataAs w:val="dateTime"/>
                                      <w:calendar w:val="gregorian"/>
                                    </w:date>
                                  </w:sdtPr>
                                  <w:sdtEndPr/>
                                  <w:sdtContent>
                                    <w:r w:rsidR="00E03435">
                                      <w:rPr>
                                        <w:lang w:val="nl"/>
                                      </w:rPr>
                                      <w:t>14 april 2026</w:t>
                                    </w:r>
                                  </w:sdtContent>
                                </w:sdt>
                              </w:p>
                            </w:tc>
                          </w:tr>
                          <w:tr w:rsidR="00461913" w14:paraId="422668F0" w14:textId="77777777">
                            <w:trPr>
                              <w:trHeight w:val="240"/>
                            </w:trPr>
                            <w:tc>
                              <w:tcPr>
                                <w:tcW w:w="1140" w:type="dxa"/>
                              </w:tcPr>
                              <w:p w14:paraId="7C3E2126" w14:textId="77777777" w:rsidR="00461913" w:rsidRDefault="00376E34">
                                <w:r>
                                  <w:t>Betreft</w:t>
                                </w:r>
                              </w:p>
                            </w:tc>
                            <w:tc>
                              <w:tcPr>
                                <w:tcW w:w="5918" w:type="dxa"/>
                              </w:tcPr>
                              <w:p w14:paraId="768AB3F3" w14:textId="08AB4B5F" w:rsidR="00461913" w:rsidRDefault="00D452FC">
                                <w:r>
                                  <w:t xml:space="preserve">Aanbieding </w:t>
                                </w:r>
                                <w:r w:rsidR="002A04FD">
                                  <w:t xml:space="preserve">Onderzoek </w:t>
                                </w:r>
                                <w:r w:rsidR="001C136A" w:rsidRPr="001C136A">
                                  <w:t>naar de toepassing</w:t>
                                </w:r>
                                <w:r w:rsidR="00B62C61">
                                  <w:t xml:space="preserve"> van de bevoegdheid in artikel 13b Opiumwet 2021-2023 en Onderzoek naar de effecten en gevolgen van de toepassing van artikel 13b Opiumwet</w:t>
                                </w:r>
                              </w:p>
                            </w:tc>
                          </w:tr>
                        </w:tbl>
                        <w:p w14:paraId="56949C2C" w14:textId="77777777" w:rsidR="0026294A" w:rsidRDefault="0026294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047C67" id="46feebd0-aa3c-11ea-a756-beb5f67e67be" o:spid="_x0000_s1030" type="#_x0000_t202" style="position:absolute;margin-left:325.8pt;margin-top:263.95pt;width:377pt;height:62.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61913" w14:paraId="35B502ED" w14:textId="77777777">
                      <w:trPr>
                        <w:trHeight w:val="240"/>
                      </w:trPr>
                      <w:tc>
                        <w:tcPr>
                          <w:tcW w:w="1140" w:type="dxa"/>
                        </w:tcPr>
                        <w:p w14:paraId="5259668A" w14:textId="77777777" w:rsidR="00461913" w:rsidRDefault="00376E34">
                          <w:r>
                            <w:t>Datum</w:t>
                          </w:r>
                        </w:p>
                      </w:tc>
                      <w:tc>
                        <w:tcPr>
                          <w:tcW w:w="5918" w:type="dxa"/>
                        </w:tcPr>
                        <w:p w14:paraId="4ABFA8A1" w14:textId="74A35DFF" w:rsidR="00461913" w:rsidRDefault="00376E34">
                          <w:sdt>
                            <w:sdtPr>
                              <w:id w:val="498011235"/>
                              <w:date w:fullDate="2026-04-14T00:00:00Z">
                                <w:dateFormat w:val="d MMMM yyyy"/>
                                <w:lid w:val="nl"/>
                                <w:storeMappedDataAs w:val="dateTime"/>
                                <w:calendar w:val="gregorian"/>
                              </w:date>
                            </w:sdtPr>
                            <w:sdtEndPr/>
                            <w:sdtContent>
                              <w:r w:rsidR="00E03435">
                                <w:rPr>
                                  <w:lang w:val="nl"/>
                                </w:rPr>
                                <w:t>14 april 2026</w:t>
                              </w:r>
                            </w:sdtContent>
                          </w:sdt>
                        </w:p>
                      </w:tc>
                    </w:tr>
                    <w:tr w:rsidR="00461913" w14:paraId="422668F0" w14:textId="77777777">
                      <w:trPr>
                        <w:trHeight w:val="240"/>
                      </w:trPr>
                      <w:tc>
                        <w:tcPr>
                          <w:tcW w:w="1140" w:type="dxa"/>
                        </w:tcPr>
                        <w:p w14:paraId="7C3E2126" w14:textId="77777777" w:rsidR="00461913" w:rsidRDefault="00376E34">
                          <w:r>
                            <w:t>Betreft</w:t>
                          </w:r>
                        </w:p>
                      </w:tc>
                      <w:tc>
                        <w:tcPr>
                          <w:tcW w:w="5918" w:type="dxa"/>
                        </w:tcPr>
                        <w:p w14:paraId="768AB3F3" w14:textId="08AB4B5F" w:rsidR="00461913" w:rsidRDefault="00D452FC">
                          <w:r>
                            <w:t xml:space="preserve">Aanbieding </w:t>
                          </w:r>
                          <w:r w:rsidR="002A04FD">
                            <w:t xml:space="preserve">Onderzoek </w:t>
                          </w:r>
                          <w:r w:rsidR="001C136A" w:rsidRPr="001C136A">
                            <w:t>naar de toepassing</w:t>
                          </w:r>
                          <w:r w:rsidR="00B62C61">
                            <w:t xml:space="preserve"> van de bevoegdheid in artikel 13b Opiumwet 2021-2023 en Onderzoek naar de effecten en gevolgen van de toepassing van artikel 13b Opiumwet</w:t>
                          </w:r>
                        </w:p>
                      </w:tc>
                    </w:tr>
                  </w:tbl>
                  <w:p w14:paraId="56949C2C" w14:textId="77777777" w:rsidR="0026294A" w:rsidRDefault="0026294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D676C1E" wp14:editId="73AB8DD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413DC7" w14:textId="77777777" w:rsidR="00461913" w:rsidRDefault="00376E34">
                          <w:pPr>
                            <w:pStyle w:val="Referentiegegevensbold"/>
                          </w:pPr>
                          <w:r>
                            <w:t>Directoraat-Generaal Rechtspleging en Rechtshandhaving</w:t>
                          </w:r>
                        </w:p>
                        <w:p w14:paraId="1DEBD941" w14:textId="77777777" w:rsidR="00461913" w:rsidRDefault="00376E34">
                          <w:pPr>
                            <w:pStyle w:val="Referentiegegevens"/>
                          </w:pPr>
                          <w:r>
                            <w:t>Directie Veiligheid en Bestuur</w:t>
                          </w:r>
                        </w:p>
                        <w:p w14:paraId="7BFA640F" w14:textId="77777777" w:rsidR="00461913" w:rsidRDefault="00376E34">
                          <w:pPr>
                            <w:pStyle w:val="Referentiegegevens"/>
                          </w:pPr>
                          <w:r>
                            <w:t>Bestuurlijke Aanpak</w:t>
                          </w:r>
                        </w:p>
                        <w:p w14:paraId="4FDD7E4C" w14:textId="77777777" w:rsidR="00461913" w:rsidRDefault="00461913">
                          <w:pPr>
                            <w:pStyle w:val="WitregelW1"/>
                          </w:pPr>
                        </w:p>
                        <w:p w14:paraId="7F430458" w14:textId="77777777" w:rsidR="00461913" w:rsidRDefault="00376E34">
                          <w:pPr>
                            <w:pStyle w:val="Referentiegegevens"/>
                          </w:pPr>
                          <w:r>
                            <w:t>Turfmarkt 147</w:t>
                          </w:r>
                        </w:p>
                        <w:p w14:paraId="490AA2E6" w14:textId="77777777" w:rsidR="00461913" w:rsidRDefault="00376E34">
                          <w:pPr>
                            <w:pStyle w:val="Referentiegegevens"/>
                          </w:pPr>
                          <w:r>
                            <w:t>2511 DP  Den Haag</w:t>
                          </w:r>
                        </w:p>
                        <w:p w14:paraId="38182001" w14:textId="77777777" w:rsidR="00461913" w:rsidRPr="00A53BF2" w:rsidRDefault="00376E34">
                          <w:pPr>
                            <w:pStyle w:val="Referentiegegevens"/>
                            <w:rPr>
                              <w:lang w:val="de-DE"/>
                            </w:rPr>
                          </w:pPr>
                          <w:r w:rsidRPr="00A53BF2">
                            <w:rPr>
                              <w:lang w:val="de-DE"/>
                            </w:rPr>
                            <w:t>Postbus 20301</w:t>
                          </w:r>
                        </w:p>
                        <w:p w14:paraId="1090A706" w14:textId="77777777" w:rsidR="00461913" w:rsidRPr="00A53BF2" w:rsidRDefault="00376E34">
                          <w:pPr>
                            <w:pStyle w:val="Referentiegegevens"/>
                            <w:rPr>
                              <w:lang w:val="de-DE"/>
                            </w:rPr>
                          </w:pPr>
                          <w:r w:rsidRPr="00A53BF2">
                            <w:rPr>
                              <w:lang w:val="de-DE"/>
                            </w:rPr>
                            <w:t>2500 EH  Den Haag</w:t>
                          </w:r>
                        </w:p>
                        <w:p w14:paraId="186450CC" w14:textId="77777777" w:rsidR="00461913" w:rsidRPr="00A53BF2" w:rsidRDefault="00376E34">
                          <w:pPr>
                            <w:pStyle w:val="Referentiegegevens"/>
                            <w:rPr>
                              <w:lang w:val="de-DE"/>
                            </w:rPr>
                          </w:pPr>
                          <w:r w:rsidRPr="00A53BF2">
                            <w:rPr>
                              <w:lang w:val="de-DE"/>
                            </w:rPr>
                            <w:t>www.rijksoverheid.nl/jenv</w:t>
                          </w:r>
                        </w:p>
                        <w:p w14:paraId="5B7C5DC0" w14:textId="77777777" w:rsidR="00461913" w:rsidRPr="00A53BF2" w:rsidRDefault="00461913">
                          <w:pPr>
                            <w:pStyle w:val="WitregelW2"/>
                            <w:rPr>
                              <w:lang w:val="de-DE"/>
                            </w:rPr>
                          </w:pPr>
                        </w:p>
                        <w:p w14:paraId="4D257F11" w14:textId="77777777" w:rsidR="00461913" w:rsidRDefault="00376E34">
                          <w:pPr>
                            <w:pStyle w:val="Referentiegegevensbold"/>
                          </w:pPr>
                          <w:r>
                            <w:t>Onze referentie</w:t>
                          </w:r>
                        </w:p>
                        <w:p w14:paraId="60B68E03" w14:textId="3D0332F0" w:rsidR="00E03435" w:rsidRPr="00E03435" w:rsidRDefault="00376E34" w:rsidP="00E03435">
                          <w:pPr>
                            <w:pStyle w:val="Referentiegegevens"/>
                          </w:pPr>
                          <w:r>
                            <w:t>7293431</w:t>
                          </w:r>
                          <w:r w:rsidR="00E03435">
                            <w:br/>
                          </w:r>
                          <w:r w:rsidR="00E03435">
                            <w:br/>
                          </w:r>
                          <w:r w:rsidR="00E03435" w:rsidRPr="00E03435">
                            <w:rPr>
                              <w:b/>
                              <w:bCs/>
                            </w:rPr>
                            <w:t>Bijlagen</w:t>
                          </w:r>
                          <w:r w:rsidR="00E03435">
                            <w:br/>
                          </w:r>
                          <w:r>
                            <w:t>5</w:t>
                          </w:r>
                        </w:p>
                      </w:txbxContent>
                    </wps:txbx>
                    <wps:bodyPr vert="horz" wrap="square" lIns="0" tIns="0" rIns="0" bIns="0" anchor="t" anchorCtr="0"/>
                  </wps:wsp>
                </a:graphicData>
              </a:graphic>
            </wp:anchor>
          </w:drawing>
        </mc:Choice>
        <mc:Fallback>
          <w:pict>
            <v:shape w14:anchorId="2D676C1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C413DC7" w14:textId="77777777" w:rsidR="00461913" w:rsidRDefault="00376E34">
                    <w:pPr>
                      <w:pStyle w:val="Referentiegegevensbold"/>
                    </w:pPr>
                    <w:r>
                      <w:t>Directoraat-Generaal Rechtspleging en Rechtshandhaving</w:t>
                    </w:r>
                  </w:p>
                  <w:p w14:paraId="1DEBD941" w14:textId="77777777" w:rsidR="00461913" w:rsidRDefault="00376E34">
                    <w:pPr>
                      <w:pStyle w:val="Referentiegegevens"/>
                    </w:pPr>
                    <w:r>
                      <w:t>Directie Veiligheid en Bestuur</w:t>
                    </w:r>
                  </w:p>
                  <w:p w14:paraId="7BFA640F" w14:textId="77777777" w:rsidR="00461913" w:rsidRDefault="00376E34">
                    <w:pPr>
                      <w:pStyle w:val="Referentiegegevens"/>
                    </w:pPr>
                    <w:r>
                      <w:t>Bestuurlijke Aanpak</w:t>
                    </w:r>
                  </w:p>
                  <w:p w14:paraId="4FDD7E4C" w14:textId="77777777" w:rsidR="00461913" w:rsidRDefault="00461913">
                    <w:pPr>
                      <w:pStyle w:val="WitregelW1"/>
                    </w:pPr>
                  </w:p>
                  <w:p w14:paraId="7F430458" w14:textId="77777777" w:rsidR="00461913" w:rsidRDefault="00376E34">
                    <w:pPr>
                      <w:pStyle w:val="Referentiegegevens"/>
                    </w:pPr>
                    <w:r>
                      <w:t>Turfmarkt 147</w:t>
                    </w:r>
                  </w:p>
                  <w:p w14:paraId="490AA2E6" w14:textId="77777777" w:rsidR="00461913" w:rsidRDefault="00376E34">
                    <w:pPr>
                      <w:pStyle w:val="Referentiegegevens"/>
                    </w:pPr>
                    <w:r>
                      <w:t>2511 DP  Den Haag</w:t>
                    </w:r>
                  </w:p>
                  <w:p w14:paraId="38182001" w14:textId="77777777" w:rsidR="00461913" w:rsidRPr="00A53BF2" w:rsidRDefault="00376E34">
                    <w:pPr>
                      <w:pStyle w:val="Referentiegegevens"/>
                      <w:rPr>
                        <w:lang w:val="de-DE"/>
                      </w:rPr>
                    </w:pPr>
                    <w:r w:rsidRPr="00A53BF2">
                      <w:rPr>
                        <w:lang w:val="de-DE"/>
                      </w:rPr>
                      <w:t>Postbus 20301</w:t>
                    </w:r>
                  </w:p>
                  <w:p w14:paraId="1090A706" w14:textId="77777777" w:rsidR="00461913" w:rsidRPr="00A53BF2" w:rsidRDefault="00376E34">
                    <w:pPr>
                      <w:pStyle w:val="Referentiegegevens"/>
                      <w:rPr>
                        <w:lang w:val="de-DE"/>
                      </w:rPr>
                    </w:pPr>
                    <w:r w:rsidRPr="00A53BF2">
                      <w:rPr>
                        <w:lang w:val="de-DE"/>
                      </w:rPr>
                      <w:t>2500 EH  Den Haag</w:t>
                    </w:r>
                  </w:p>
                  <w:p w14:paraId="186450CC" w14:textId="77777777" w:rsidR="00461913" w:rsidRPr="00A53BF2" w:rsidRDefault="00376E34">
                    <w:pPr>
                      <w:pStyle w:val="Referentiegegevens"/>
                      <w:rPr>
                        <w:lang w:val="de-DE"/>
                      </w:rPr>
                    </w:pPr>
                    <w:r w:rsidRPr="00A53BF2">
                      <w:rPr>
                        <w:lang w:val="de-DE"/>
                      </w:rPr>
                      <w:t>www.rijksoverheid.nl/jenv</w:t>
                    </w:r>
                  </w:p>
                  <w:p w14:paraId="5B7C5DC0" w14:textId="77777777" w:rsidR="00461913" w:rsidRPr="00A53BF2" w:rsidRDefault="00461913">
                    <w:pPr>
                      <w:pStyle w:val="WitregelW2"/>
                      <w:rPr>
                        <w:lang w:val="de-DE"/>
                      </w:rPr>
                    </w:pPr>
                  </w:p>
                  <w:p w14:paraId="4D257F11" w14:textId="77777777" w:rsidR="00461913" w:rsidRDefault="00376E34">
                    <w:pPr>
                      <w:pStyle w:val="Referentiegegevensbold"/>
                    </w:pPr>
                    <w:r>
                      <w:t>Onze referentie</w:t>
                    </w:r>
                  </w:p>
                  <w:p w14:paraId="60B68E03" w14:textId="3D0332F0" w:rsidR="00E03435" w:rsidRPr="00E03435" w:rsidRDefault="00376E34" w:rsidP="00E03435">
                    <w:pPr>
                      <w:pStyle w:val="Referentiegegevens"/>
                    </w:pPr>
                    <w:r>
                      <w:t>7293431</w:t>
                    </w:r>
                    <w:r w:rsidR="00E03435">
                      <w:br/>
                    </w:r>
                    <w:r w:rsidR="00E03435">
                      <w:br/>
                    </w:r>
                    <w:r w:rsidR="00E03435" w:rsidRPr="00E03435">
                      <w:rPr>
                        <w:b/>
                        <w:bCs/>
                      </w:rPr>
                      <w:t>Bijlagen</w:t>
                    </w:r>
                    <w:r w:rsidR="00E03435">
                      <w:br/>
                    </w:r>
                    <w:r>
                      <w:t>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6D743C" wp14:editId="5D10D07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813B61" w14:textId="77777777" w:rsidR="0026294A" w:rsidRDefault="0026294A"/>
                      </w:txbxContent>
                    </wps:txbx>
                    <wps:bodyPr vert="horz" wrap="square" lIns="0" tIns="0" rIns="0" bIns="0" anchor="t" anchorCtr="0"/>
                  </wps:wsp>
                </a:graphicData>
              </a:graphic>
            </wp:anchor>
          </w:drawing>
        </mc:Choice>
        <mc:Fallback>
          <w:pict>
            <v:shape w14:anchorId="176D743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7813B61" w14:textId="77777777" w:rsidR="0026294A" w:rsidRDefault="0026294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91AB860" wp14:editId="412035D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4514BC" w14:textId="77777777" w:rsidR="00461913" w:rsidRDefault="00376E34">
                          <w:pPr>
                            <w:pStyle w:val="Referentiegegevens"/>
                          </w:pPr>
                          <w:r>
                            <w:t xml:space="preserve">Pagina </w:t>
                          </w:r>
                          <w:r>
                            <w:fldChar w:fldCharType="begin"/>
                          </w:r>
                          <w:r>
                            <w:instrText>PAGE</w:instrText>
                          </w:r>
                          <w:r>
                            <w:fldChar w:fldCharType="separate"/>
                          </w:r>
                          <w:r w:rsidR="0049218B">
                            <w:rPr>
                              <w:noProof/>
                            </w:rPr>
                            <w:t>1</w:t>
                          </w:r>
                          <w:r>
                            <w:fldChar w:fldCharType="end"/>
                          </w:r>
                          <w:r>
                            <w:t xml:space="preserve"> van </w:t>
                          </w:r>
                          <w:r>
                            <w:fldChar w:fldCharType="begin"/>
                          </w:r>
                          <w:r>
                            <w:instrText>NUMPAGES</w:instrText>
                          </w:r>
                          <w:r>
                            <w:fldChar w:fldCharType="separate"/>
                          </w:r>
                          <w:r w:rsidR="0049218B">
                            <w:rPr>
                              <w:noProof/>
                            </w:rPr>
                            <w:t>1</w:t>
                          </w:r>
                          <w:r>
                            <w:fldChar w:fldCharType="end"/>
                          </w:r>
                        </w:p>
                      </w:txbxContent>
                    </wps:txbx>
                    <wps:bodyPr vert="horz" wrap="square" lIns="0" tIns="0" rIns="0" bIns="0" anchor="t" anchorCtr="0"/>
                  </wps:wsp>
                </a:graphicData>
              </a:graphic>
            </wp:anchor>
          </w:drawing>
        </mc:Choice>
        <mc:Fallback>
          <w:pict>
            <v:shape w14:anchorId="691AB86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74514BC" w14:textId="77777777" w:rsidR="00461913" w:rsidRDefault="00376E34">
                    <w:pPr>
                      <w:pStyle w:val="Referentiegegevens"/>
                    </w:pPr>
                    <w:r>
                      <w:t xml:space="preserve">Pagina </w:t>
                    </w:r>
                    <w:r>
                      <w:fldChar w:fldCharType="begin"/>
                    </w:r>
                    <w:r>
                      <w:instrText>PAGE</w:instrText>
                    </w:r>
                    <w:r>
                      <w:fldChar w:fldCharType="separate"/>
                    </w:r>
                    <w:r w:rsidR="0049218B">
                      <w:rPr>
                        <w:noProof/>
                      </w:rPr>
                      <w:t>1</w:t>
                    </w:r>
                    <w:r>
                      <w:fldChar w:fldCharType="end"/>
                    </w:r>
                    <w:r>
                      <w:t xml:space="preserve"> van </w:t>
                    </w:r>
                    <w:r>
                      <w:fldChar w:fldCharType="begin"/>
                    </w:r>
                    <w:r>
                      <w:instrText>NUMPAGES</w:instrText>
                    </w:r>
                    <w:r>
                      <w:fldChar w:fldCharType="separate"/>
                    </w:r>
                    <w:r w:rsidR="0049218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BE08FE" wp14:editId="146BBF3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2CBF77" w14:textId="77777777" w:rsidR="00461913" w:rsidRDefault="00376E34">
                          <w:pPr>
                            <w:spacing w:line="240" w:lineRule="auto"/>
                          </w:pPr>
                          <w:r>
                            <w:rPr>
                              <w:noProof/>
                            </w:rPr>
                            <w:drawing>
                              <wp:inline distT="0" distB="0" distL="0" distR="0" wp14:anchorId="00361AF9" wp14:editId="36B56227">
                                <wp:extent cx="467995" cy="1583865"/>
                                <wp:effectExtent l="0" t="0" r="0" b="0"/>
                                <wp:docPr id="100043840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BE08F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A2CBF77" w14:textId="77777777" w:rsidR="00461913" w:rsidRDefault="00376E34">
                    <w:pPr>
                      <w:spacing w:line="240" w:lineRule="auto"/>
                    </w:pPr>
                    <w:r>
                      <w:rPr>
                        <w:noProof/>
                      </w:rPr>
                      <w:drawing>
                        <wp:inline distT="0" distB="0" distL="0" distR="0" wp14:anchorId="00361AF9" wp14:editId="36B56227">
                          <wp:extent cx="467995" cy="1583865"/>
                          <wp:effectExtent l="0" t="0" r="0" b="0"/>
                          <wp:docPr id="100043840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49414CD" wp14:editId="3FEEB23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655BD3" w14:textId="77777777" w:rsidR="00461913" w:rsidRDefault="00376E34">
                          <w:pPr>
                            <w:spacing w:line="240" w:lineRule="auto"/>
                          </w:pPr>
                          <w:r>
                            <w:rPr>
                              <w:noProof/>
                            </w:rPr>
                            <w:drawing>
                              <wp:inline distT="0" distB="0" distL="0" distR="0" wp14:anchorId="678345A3" wp14:editId="321373C7">
                                <wp:extent cx="2339975" cy="1582834"/>
                                <wp:effectExtent l="0" t="0" r="0" b="0"/>
                                <wp:docPr id="212296010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9414C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A655BD3" w14:textId="77777777" w:rsidR="00461913" w:rsidRDefault="00376E34">
                    <w:pPr>
                      <w:spacing w:line="240" w:lineRule="auto"/>
                    </w:pPr>
                    <w:r>
                      <w:rPr>
                        <w:noProof/>
                      </w:rPr>
                      <w:drawing>
                        <wp:inline distT="0" distB="0" distL="0" distR="0" wp14:anchorId="678345A3" wp14:editId="321373C7">
                          <wp:extent cx="2339975" cy="1582834"/>
                          <wp:effectExtent l="0" t="0" r="0" b="0"/>
                          <wp:docPr id="212296010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370B12" wp14:editId="31B0826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5CF22E" w14:textId="77777777" w:rsidR="00461913" w:rsidRDefault="00376E34">
                          <w:pPr>
                            <w:pStyle w:val="Referentiegegevens"/>
                          </w:pPr>
                          <w:r>
                            <w:t xml:space="preserve">&gt; Retouradres Postbus 20301 2500 EH  Den </w:t>
                          </w:r>
                          <w:r>
                            <w:t>Haag</w:t>
                          </w:r>
                        </w:p>
                      </w:txbxContent>
                    </wps:txbx>
                    <wps:bodyPr vert="horz" wrap="square" lIns="0" tIns="0" rIns="0" bIns="0" anchor="t" anchorCtr="0"/>
                  </wps:wsp>
                </a:graphicData>
              </a:graphic>
            </wp:anchor>
          </w:drawing>
        </mc:Choice>
        <mc:Fallback>
          <w:pict>
            <v:shape w14:anchorId="43370B1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25CF22E" w14:textId="77777777" w:rsidR="00461913" w:rsidRDefault="00376E34">
                    <w:pPr>
                      <w:pStyle w:val="Referentiegegevens"/>
                    </w:pPr>
                    <w:r>
                      <w:t xml:space="preserve">&gt; Retouradres Postbus 20301 2500 EH  Den </w:t>
                    </w:r>
                    <w:r>
                      <w:t>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BDBAAC"/>
    <w:multiLevelType w:val="multilevel"/>
    <w:tmpl w:val="B65992B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EE84CA5"/>
    <w:multiLevelType w:val="multilevel"/>
    <w:tmpl w:val="EE636BA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674C060"/>
    <w:multiLevelType w:val="multilevel"/>
    <w:tmpl w:val="E7F9F6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DA879C7"/>
    <w:multiLevelType w:val="multilevel"/>
    <w:tmpl w:val="B3166FC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5BF4510"/>
    <w:multiLevelType w:val="multilevel"/>
    <w:tmpl w:val="F33810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1300C47"/>
    <w:multiLevelType w:val="hybridMultilevel"/>
    <w:tmpl w:val="4978CF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F02CED6"/>
    <w:multiLevelType w:val="multilevel"/>
    <w:tmpl w:val="01F8D90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07674910">
    <w:abstractNumId w:val="6"/>
  </w:num>
  <w:num w:numId="2" w16cid:durableId="816842768">
    <w:abstractNumId w:val="3"/>
  </w:num>
  <w:num w:numId="3" w16cid:durableId="154610511">
    <w:abstractNumId w:val="0"/>
  </w:num>
  <w:num w:numId="4" w16cid:durableId="7105227">
    <w:abstractNumId w:val="4"/>
  </w:num>
  <w:num w:numId="5" w16cid:durableId="1555114460">
    <w:abstractNumId w:val="1"/>
  </w:num>
  <w:num w:numId="6" w16cid:durableId="899052185">
    <w:abstractNumId w:val="2"/>
  </w:num>
  <w:num w:numId="7" w16cid:durableId="721297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8B"/>
    <w:rsid w:val="00037E41"/>
    <w:rsid w:val="00043723"/>
    <w:rsid w:val="000807A3"/>
    <w:rsid w:val="00130D19"/>
    <w:rsid w:val="0016378A"/>
    <w:rsid w:val="00190841"/>
    <w:rsid w:val="00195209"/>
    <w:rsid w:val="001C136A"/>
    <w:rsid w:val="001C3009"/>
    <w:rsid w:val="001C4FAD"/>
    <w:rsid w:val="001E3DC7"/>
    <w:rsid w:val="001E4054"/>
    <w:rsid w:val="00245D4D"/>
    <w:rsid w:val="0026294A"/>
    <w:rsid w:val="00263B63"/>
    <w:rsid w:val="00293B6C"/>
    <w:rsid w:val="002A04FD"/>
    <w:rsid w:val="002A77AE"/>
    <w:rsid w:val="002C38A5"/>
    <w:rsid w:val="002D4963"/>
    <w:rsid w:val="002D4CD9"/>
    <w:rsid w:val="003131EC"/>
    <w:rsid w:val="00323679"/>
    <w:rsid w:val="00375A04"/>
    <w:rsid w:val="00376E34"/>
    <w:rsid w:val="00380CC9"/>
    <w:rsid w:val="003B3151"/>
    <w:rsid w:val="003F0938"/>
    <w:rsid w:val="0041458A"/>
    <w:rsid w:val="004227FC"/>
    <w:rsid w:val="00431D55"/>
    <w:rsid w:val="00456B6F"/>
    <w:rsid w:val="00461913"/>
    <w:rsid w:val="0049218B"/>
    <w:rsid w:val="0049531C"/>
    <w:rsid w:val="004C1050"/>
    <w:rsid w:val="00527535"/>
    <w:rsid w:val="00531A03"/>
    <w:rsid w:val="00575CFA"/>
    <w:rsid w:val="00586C47"/>
    <w:rsid w:val="00597D3B"/>
    <w:rsid w:val="005B35C4"/>
    <w:rsid w:val="005E19CD"/>
    <w:rsid w:val="005E338D"/>
    <w:rsid w:val="006145FE"/>
    <w:rsid w:val="0062271A"/>
    <w:rsid w:val="006621EA"/>
    <w:rsid w:val="00672E4A"/>
    <w:rsid w:val="00695B4D"/>
    <w:rsid w:val="006B2103"/>
    <w:rsid w:val="006F2130"/>
    <w:rsid w:val="007006CD"/>
    <w:rsid w:val="007155AB"/>
    <w:rsid w:val="00730436"/>
    <w:rsid w:val="00735DDD"/>
    <w:rsid w:val="00744E04"/>
    <w:rsid w:val="00777B79"/>
    <w:rsid w:val="00785D9E"/>
    <w:rsid w:val="007B6D6B"/>
    <w:rsid w:val="007E5F60"/>
    <w:rsid w:val="007F7858"/>
    <w:rsid w:val="00800A05"/>
    <w:rsid w:val="00800BC4"/>
    <w:rsid w:val="0082130D"/>
    <w:rsid w:val="00833418"/>
    <w:rsid w:val="008765D0"/>
    <w:rsid w:val="00881DBE"/>
    <w:rsid w:val="008840B1"/>
    <w:rsid w:val="008D7CE9"/>
    <w:rsid w:val="008F3157"/>
    <w:rsid w:val="00972DB3"/>
    <w:rsid w:val="009B23BC"/>
    <w:rsid w:val="009D0465"/>
    <w:rsid w:val="009D778D"/>
    <w:rsid w:val="009E7933"/>
    <w:rsid w:val="009F6802"/>
    <w:rsid w:val="00A05660"/>
    <w:rsid w:val="00A27035"/>
    <w:rsid w:val="00A51F16"/>
    <w:rsid w:val="00A53BF2"/>
    <w:rsid w:val="00A72699"/>
    <w:rsid w:val="00A81752"/>
    <w:rsid w:val="00A901D8"/>
    <w:rsid w:val="00A94279"/>
    <w:rsid w:val="00AD07EA"/>
    <w:rsid w:val="00AE3894"/>
    <w:rsid w:val="00B61729"/>
    <w:rsid w:val="00B62C61"/>
    <w:rsid w:val="00B827D6"/>
    <w:rsid w:val="00B86661"/>
    <w:rsid w:val="00BA65FC"/>
    <w:rsid w:val="00BB2A2B"/>
    <w:rsid w:val="00BB7A3C"/>
    <w:rsid w:val="00BC137A"/>
    <w:rsid w:val="00BD7027"/>
    <w:rsid w:val="00C12538"/>
    <w:rsid w:val="00C132F8"/>
    <w:rsid w:val="00C454D8"/>
    <w:rsid w:val="00C57DD3"/>
    <w:rsid w:val="00C64B4F"/>
    <w:rsid w:val="00C80C48"/>
    <w:rsid w:val="00CA6418"/>
    <w:rsid w:val="00D2128E"/>
    <w:rsid w:val="00D33D5E"/>
    <w:rsid w:val="00D452FC"/>
    <w:rsid w:val="00D665CA"/>
    <w:rsid w:val="00D7741B"/>
    <w:rsid w:val="00DB4577"/>
    <w:rsid w:val="00DC7527"/>
    <w:rsid w:val="00DF34E6"/>
    <w:rsid w:val="00E03435"/>
    <w:rsid w:val="00E521BD"/>
    <w:rsid w:val="00E5465E"/>
    <w:rsid w:val="00E80362"/>
    <w:rsid w:val="00E90B02"/>
    <w:rsid w:val="00EA4BE9"/>
    <w:rsid w:val="00EF4938"/>
    <w:rsid w:val="00F03CEC"/>
    <w:rsid w:val="00F06CF9"/>
    <w:rsid w:val="00F46416"/>
    <w:rsid w:val="00F50196"/>
    <w:rsid w:val="00F5116C"/>
    <w:rsid w:val="00F835B9"/>
    <w:rsid w:val="00F9702C"/>
    <w:rsid w:val="00FA46A6"/>
    <w:rsid w:val="00FC443B"/>
    <w:rsid w:val="00FD7733"/>
    <w:rsid w:val="00FE22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921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9218B"/>
    <w:rPr>
      <w:rFonts w:ascii="Verdana" w:hAnsi="Verdana"/>
      <w:color w:val="000000"/>
      <w:sz w:val="18"/>
      <w:szCs w:val="18"/>
    </w:rPr>
  </w:style>
  <w:style w:type="paragraph" w:styleId="Voetnoottekst">
    <w:name w:val="footnote text"/>
    <w:basedOn w:val="Standaard"/>
    <w:link w:val="VoetnoottekstChar"/>
    <w:uiPriority w:val="99"/>
    <w:semiHidden/>
    <w:unhideWhenUsed/>
    <w:rsid w:val="00E5465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5465E"/>
    <w:rPr>
      <w:rFonts w:ascii="Verdana" w:hAnsi="Verdana"/>
      <w:color w:val="000000"/>
    </w:rPr>
  </w:style>
  <w:style w:type="character" w:styleId="Voetnootmarkering">
    <w:name w:val="footnote reference"/>
    <w:basedOn w:val="Standaardalinea-lettertype"/>
    <w:uiPriority w:val="99"/>
    <w:semiHidden/>
    <w:unhideWhenUsed/>
    <w:rsid w:val="00E5465E"/>
    <w:rPr>
      <w:vertAlign w:val="superscript"/>
    </w:rPr>
  </w:style>
  <w:style w:type="paragraph" w:styleId="Lijstalinea">
    <w:name w:val="List Paragraph"/>
    <w:basedOn w:val="Standaard"/>
    <w:uiPriority w:val="34"/>
    <w:qFormat/>
    <w:rsid w:val="00E5465E"/>
    <w:pPr>
      <w:ind w:left="720"/>
      <w:contextualSpacing/>
    </w:pPr>
  </w:style>
  <w:style w:type="character" w:styleId="Verwijzingopmerking">
    <w:name w:val="annotation reference"/>
    <w:basedOn w:val="Standaardalinea-lettertype"/>
    <w:uiPriority w:val="99"/>
    <w:semiHidden/>
    <w:unhideWhenUsed/>
    <w:rsid w:val="00E5465E"/>
    <w:rPr>
      <w:sz w:val="16"/>
      <w:szCs w:val="16"/>
    </w:rPr>
  </w:style>
  <w:style w:type="paragraph" w:styleId="Tekstopmerking">
    <w:name w:val="annotation text"/>
    <w:basedOn w:val="Standaard"/>
    <w:link w:val="TekstopmerkingChar"/>
    <w:uiPriority w:val="99"/>
    <w:unhideWhenUsed/>
    <w:rsid w:val="00E5465E"/>
    <w:pPr>
      <w:spacing w:line="240" w:lineRule="auto"/>
    </w:pPr>
    <w:rPr>
      <w:sz w:val="20"/>
      <w:szCs w:val="20"/>
    </w:rPr>
  </w:style>
  <w:style w:type="character" w:customStyle="1" w:styleId="TekstopmerkingChar">
    <w:name w:val="Tekst opmerking Char"/>
    <w:basedOn w:val="Standaardalinea-lettertype"/>
    <w:link w:val="Tekstopmerking"/>
    <w:uiPriority w:val="99"/>
    <w:rsid w:val="00E5465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00A05"/>
    <w:rPr>
      <w:b/>
      <w:bCs/>
    </w:rPr>
  </w:style>
  <w:style w:type="character" w:customStyle="1" w:styleId="OnderwerpvanopmerkingChar">
    <w:name w:val="Onderwerp van opmerking Char"/>
    <w:basedOn w:val="TekstopmerkingChar"/>
    <w:link w:val="Onderwerpvanopmerking"/>
    <w:uiPriority w:val="99"/>
    <w:semiHidden/>
    <w:rsid w:val="00800A05"/>
    <w:rPr>
      <w:rFonts w:ascii="Verdana" w:hAnsi="Verdana"/>
      <w:b/>
      <w:bCs/>
      <w:color w:val="000000"/>
    </w:rPr>
  </w:style>
  <w:style w:type="paragraph" w:styleId="Revisie">
    <w:name w:val="Revision"/>
    <w:hidden/>
    <w:uiPriority w:val="99"/>
    <w:semiHidden/>
    <w:rsid w:val="00A53BF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679418">
      <w:bodyDiv w:val="1"/>
      <w:marLeft w:val="0"/>
      <w:marRight w:val="0"/>
      <w:marTop w:val="0"/>
      <w:marBottom w:val="0"/>
      <w:divBdr>
        <w:top w:val="none" w:sz="0" w:space="0" w:color="auto"/>
        <w:left w:val="none" w:sz="0" w:space="0" w:color="auto"/>
        <w:bottom w:val="none" w:sz="0" w:space="0" w:color="auto"/>
        <w:right w:val="none" w:sz="0" w:space="0" w:color="auto"/>
      </w:divBdr>
    </w:div>
    <w:div w:id="1722437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1287</ap:Words>
  <ap:Characters>7080</ap:Characters>
  <ap:DocSecurity>0</ap:DocSecurity>
  <ap:Lines>59</ap:Lines>
  <ap:Paragraphs>16</ap:Paragraphs>
  <ap:ScaleCrop>false</ap:ScaleCrop>
  <ap:LinksUpToDate>false</ap:LinksUpToDate>
  <ap:CharactersWithSpaces>8351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2026-04-14T11:12:00.0000000Z</dcterms:created>
  <dcterms:modified xsi:type="dcterms:W3CDTF">2026-04-14T11:17:00.0000000Z</dcterms:modified>
  <dc:description>------------------------</dc:description>
  <version/>
  <category/>
</coreProperties>
</file>