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DA2938" w:rsidRDefault="005D2AE9">
            <w:pPr>
              <w:spacing w:after="40"/>
            </w:pPr>
            <w:r w:rsidRPr="00093942">
              <w:rPr>
                <w:sz w:val="13"/>
              </w:rPr>
              <w:t>&gt; Retouradres Postbus 20701 2500 ES Den Haag</w:t>
            </w:r>
          </w:p>
        </w:tc>
      </w:tr>
      <w:tr w:rsidR="005D2AE9" w:rsidTr="005D2AE9">
        <w:tc>
          <w:tcPr>
            <w:tcW w:w="7792" w:type="dxa"/>
            <w:gridSpan w:val="2"/>
          </w:tcPr>
          <w:p w:rsidR="005D2AE9" w:rsidP="00DA2938" w:rsidRDefault="005D2AE9">
            <w:pPr>
              <w:tabs>
                <w:tab w:val="left" w:pos="614"/>
              </w:tabs>
              <w:spacing w:after="0"/>
            </w:pPr>
            <w:r>
              <w:t>de Voorzitter van de Tweede Kamer</w:t>
            </w:r>
          </w:p>
          <w:p w:rsidR="005D2AE9" w:rsidP="00DA2938" w:rsidRDefault="005D2AE9">
            <w:pPr>
              <w:tabs>
                <w:tab w:val="left" w:pos="614"/>
              </w:tabs>
              <w:spacing w:after="0"/>
            </w:pPr>
            <w:r>
              <w:t>der Staten-Generaal</w:t>
            </w:r>
          </w:p>
          <w:p w:rsidR="005D2AE9" w:rsidP="00DA2938"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DA2938" w:rsidRDefault="005D2AE9">
            <w:pPr>
              <w:spacing w:after="240"/>
              <w:rPr>
                <w:sz w:val="13"/>
              </w:rPr>
            </w:pPr>
          </w:p>
        </w:tc>
      </w:tr>
      <w:tr w:rsidR="005D2AE9" w:rsidTr="005D2AE9">
        <w:trPr>
          <w:trHeight w:val="283"/>
        </w:trPr>
        <w:tc>
          <w:tcPr>
            <w:tcW w:w="1969" w:type="dxa"/>
          </w:tcPr>
          <w:p w:rsidR="005D2AE9" w:rsidP="00DA2938" w:rsidRDefault="005D2AE9">
            <w:pPr>
              <w:tabs>
                <w:tab w:val="left" w:pos="614"/>
              </w:tabs>
              <w:spacing w:after="0"/>
            </w:pPr>
            <w:r>
              <w:t>Datum</w:t>
            </w:r>
          </w:p>
        </w:tc>
        <w:sdt>
          <w:sdtPr>
            <w:alias w:val="Datum daadwerkelijke verzending"/>
            <w:tag w:val="Datum daadwerkelijke verzending"/>
            <w:id w:val="1978256768"/>
            <w:placeholder>
              <w:docPart w:val="BD8850018DF244A792135768B349FD35"/>
            </w:placeholder>
            <w:date w:fullDate="2026-04-14T00:00:00Z">
              <w:dateFormat w:val="d MMMM yyyy"/>
              <w:lid w:val="nl-NL"/>
              <w:storeMappedDataAs w:val="dateTime"/>
              <w:calendar w:val="gregorian"/>
            </w:date>
          </w:sdtPr>
          <w:sdtEndPr/>
          <w:sdtContent>
            <w:tc>
              <w:tcPr>
                <w:tcW w:w="5823" w:type="dxa"/>
              </w:tcPr>
              <w:p w:rsidR="005D2AE9" w:rsidP="000605A5" w:rsidRDefault="004C5C08">
                <w:pPr>
                  <w:keepNext/>
                  <w:spacing w:after="0"/>
                </w:pPr>
                <w:r>
                  <w:t>14 april 2026</w:t>
                </w:r>
              </w:p>
            </w:tc>
          </w:sdtContent>
        </w:sdt>
      </w:tr>
      <w:tr w:rsidR="005D2AE9" w:rsidTr="005D2AE9">
        <w:trPr>
          <w:trHeight w:val="283"/>
        </w:trPr>
        <w:tc>
          <w:tcPr>
            <w:tcW w:w="1969" w:type="dxa"/>
          </w:tcPr>
          <w:p w:rsidR="005D2AE9" w:rsidP="00DA2938" w:rsidRDefault="005D2AE9">
            <w:pPr>
              <w:tabs>
                <w:tab w:val="left" w:pos="614"/>
              </w:tabs>
              <w:spacing w:after="0"/>
            </w:pPr>
            <w:r>
              <w:t>Betreft</w:t>
            </w:r>
          </w:p>
        </w:tc>
        <w:tc>
          <w:tcPr>
            <w:tcW w:w="5823" w:type="dxa"/>
          </w:tcPr>
          <w:p w:rsidR="005D2AE9" w:rsidP="00F92D4D" w:rsidRDefault="006761EE">
            <w:pPr>
              <w:tabs>
                <w:tab w:val="left" w:pos="614"/>
              </w:tabs>
              <w:spacing w:after="0"/>
            </w:pPr>
            <w:r>
              <w:t>R</w:t>
            </w:r>
            <w:r w:rsidR="0063673A">
              <w:t xml:space="preserve">eactie </w:t>
            </w:r>
            <w:r w:rsidR="00F92D4D">
              <w:t>op</w:t>
            </w:r>
            <w:r w:rsidR="0063673A">
              <w:t xml:space="preserve"> twee</w:t>
            </w:r>
            <w:r w:rsidR="00F92D4D">
              <w:t xml:space="preserve"> onderwerpen ten aanzien van defensiepersoneel</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25A1143B" wp14:anchorId="5B7B560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53061" w:rsidP="00DA2938" w:rsidRDefault="00A53061">
                            <w:pPr>
                              <w:pStyle w:val="ReferentiegegevenskopW1-Huisstijl"/>
                              <w:spacing w:before="360"/>
                            </w:pPr>
                            <w:r>
                              <w:t>Ministerie van Defensie</w:t>
                            </w:r>
                          </w:p>
                          <w:p w:rsidR="00A53061" w:rsidP="00DA2938" w:rsidRDefault="00A53061">
                            <w:pPr>
                              <w:pStyle w:val="Referentiegegevens-Huisstijl"/>
                            </w:pPr>
                            <w:r>
                              <w:t>Plein 4</w:t>
                            </w:r>
                          </w:p>
                          <w:p w:rsidR="00A53061" w:rsidP="00DA2938" w:rsidRDefault="00A53061">
                            <w:pPr>
                              <w:pStyle w:val="Referentiegegevens-Huisstijl"/>
                            </w:pPr>
                            <w:r>
                              <w:t>MPC 58 B</w:t>
                            </w:r>
                          </w:p>
                          <w:p w:rsidRPr="0063673A" w:rsidR="00A53061" w:rsidP="00DA2938" w:rsidRDefault="00A53061">
                            <w:pPr>
                              <w:pStyle w:val="Referentiegegevens-Huisstijl"/>
                              <w:rPr>
                                <w:lang w:val="de-DE"/>
                              </w:rPr>
                            </w:pPr>
                            <w:r w:rsidRPr="0063673A">
                              <w:rPr>
                                <w:lang w:val="de-DE"/>
                              </w:rPr>
                              <w:t>Postbus 20701</w:t>
                            </w:r>
                          </w:p>
                          <w:p w:rsidRPr="0063673A" w:rsidR="00A53061" w:rsidP="00DA2938" w:rsidRDefault="00A53061">
                            <w:pPr>
                              <w:pStyle w:val="Referentiegegevens-Huisstijl"/>
                              <w:rPr>
                                <w:lang w:val="de-DE"/>
                              </w:rPr>
                            </w:pPr>
                            <w:r w:rsidRPr="0063673A">
                              <w:rPr>
                                <w:lang w:val="de-DE"/>
                              </w:rPr>
                              <w:t>2500 ES Den Haag</w:t>
                            </w:r>
                          </w:p>
                          <w:p w:rsidRPr="0063673A" w:rsidR="00A53061" w:rsidP="00DA2938" w:rsidRDefault="00A53061">
                            <w:pPr>
                              <w:pStyle w:val="Referentiegegevens-Huisstijl"/>
                              <w:rPr>
                                <w:lang w:val="de-DE"/>
                              </w:rPr>
                            </w:pPr>
                            <w:r w:rsidRPr="0063673A">
                              <w:rPr>
                                <w:lang w:val="de-DE"/>
                              </w:rPr>
                              <w:t>www.defensie.nl</w:t>
                            </w:r>
                          </w:p>
                          <w:sdt>
                            <w:sdtPr>
                              <w:id w:val="-1579366926"/>
                              <w:lock w:val="contentLocked"/>
                              <w:placeholder>
                                <w:docPart w:val="C10E871C59874C508528F80C6022626E"/>
                              </w:placeholder>
                            </w:sdtPr>
                            <w:sdtEndPr/>
                            <w:sdtContent>
                              <w:p w:rsidR="00A53061" w:rsidP="00DA2938" w:rsidRDefault="00A53061">
                                <w:pPr>
                                  <w:pStyle w:val="ReferentiegegevenskopW1-Huisstijl"/>
                                  <w:spacing w:before="120"/>
                                </w:pPr>
                                <w:r>
                                  <w:t>Onze referentie</w:t>
                                </w:r>
                              </w:p>
                            </w:sdtContent>
                          </w:sdt>
                          <w:p w:rsidRPr="00B90DCB" w:rsidR="00B90DCB" w:rsidP="00B90DCB" w:rsidRDefault="00B90DCB">
                            <w:pPr>
                              <w:pStyle w:val="Referentiegegevens-Huisstijl"/>
                            </w:pPr>
                            <w:r>
                              <w:t>MINDEF20260028/D2026-002034</w:t>
                            </w:r>
                          </w:p>
                          <w:p w:rsidR="00A53061" w:rsidP="00DA2938" w:rsidRDefault="00A53061">
                            <w:pPr>
                              <w:pStyle w:val="Algemenevoorwaarden-Huisstijl"/>
                            </w:pPr>
                            <w:r>
                              <w:t>Bij beantwoording, datum, onze referentie en onderwerp vermelden.</w:t>
                            </w:r>
                          </w:p>
                          <w:p w:rsidR="00A53061" w:rsidP="008967D1" w:rsidRDefault="00A5306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7B560D">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53061" w:rsidP="00DA2938" w:rsidRDefault="00A53061">
                      <w:pPr>
                        <w:pStyle w:val="ReferentiegegevenskopW1-Huisstijl"/>
                        <w:spacing w:before="360"/>
                      </w:pPr>
                      <w:r>
                        <w:t>Ministerie van Defensie</w:t>
                      </w:r>
                    </w:p>
                    <w:p w:rsidR="00A53061" w:rsidP="00DA2938" w:rsidRDefault="00A53061">
                      <w:pPr>
                        <w:pStyle w:val="Referentiegegevens-Huisstijl"/>
                      </w:pPr>
                      <w:r>
                        <w:t>Plein 4</w:t>
                      </w:r>
                    </w:p>
                    <w:p w:rsidR="00A53061" w:rsidP="00DA2938" w:rsidRDefault="00A53061">
                      <w:pPr>
                        <w:pStyle w:val="Referentiegegevens-Huisstijl"/>
                      </w:pPr>
                      <w:r>
                        <w:t>MPC 58 B</w:t>
                      </w:r>
                    </w:p>
                    <w:p w:rsidRPr="0063673A" w:rsidR="00A53061" w:rsidP="00DA2938" w:rsidRDefault="00A53061">
                      <w:pPr>
                        <w:pStyle w:val="Referentiegegevens-Huisstijl"/>
                        <w:rPr>
                          <w:lang w:val="de-DE"/>
                        </w:rPr>
                      </w:pPr>
                      <w:r w:rsidRPr="0063673A">
                        <w:rPr>
                          <w:lang w:val="de-DE"/>
                        </w:rPr>
                        <w:t>Postbus 20701</w:t>
                      </w:r>
                    </w:p>
                    <w:p w:rsidRPr="0063673A" w:rsidR="00A53061" w:rsidP="00DA2938" w:rsidRDefault="00A53061">
                      <w:pPr>
                        <w:pStyle w:val="Referentiegegevens-Huisstijl"/>
                        <w:rPr>
                          <w:lang w:val="de-DE"/>
                        </w:rPr>
                      </w:pPr>
                      <w:r w:rsidRPr="0063673A">
                        <w:rPr>
                          <w:lang w:val="de-DE"/>
                        </w:rPr>
                        <w:t>2500 ES Den Haag</w:t>
                      </w:r>
                    </w:p>
                    <w:p w:rsidRPr="0063673A" w:rsidR="00A53061" w:rsidP="00DA2938" w:rsidRDefault="00A53061">
                      <w:pPr>
                        <w:pStyle w:val="Referentiegegevens-Huisstijl"/>
                        <w:rPr>
                          <w:lang w:val="de-DE"/>
                        </w:rPr>
                      </w:pPr>
                      <w:r w:rsidRPr="0063673A">
                        <w:rPr>
                          <w:lang w:val="de-DE"/>
                        </w:rPr>
                        <w:t>www.defensie.nl</w:t>
                      </w:r>
                    </w:p>
                    <w:sdt>
                      <w:sdtPr>
                        <w:id w:val="-1579366926"/>
                        <w:lock w:val="contentLocked"/>
                        <w:placeholder>
                          <w:docPart w:val="C10E871C59874C508528F80C6022626E"/>
                        </w:placeholder>
                      </w:sdtPr>
                      <w:sdtEndPr/>
                      <w:sdtContent>
                        <w:p w:rsidR="00A53061" w:rsidP="00DA2938" w:rsidRDefault="00A53061">
                          <w:pPr>
                            <w:pStyle w:val="ReferentiegegevenskopW1-Huisstijl"/>
                            <w:spacing w:before="120"/>
                          </w:pPr>
                          <w:r>
                            <w:t>Onze referentie</w:t>
                          </w:r>
                        </w:p>
                      </w:sdtContent>
                    </w:sdt>
                    <w:p w:rsidRPr="00B90DCB" w:rsidR="00B90DCB" w:rsidP="00B90DCB" w:rsidRDefault="00B90DCB">
                      <w:pPr>
                        <w:pStyle w:val="Referentiegegevens-Huisstijl"/>
                      </w:pPr>
                      <w:r>
                        <w:t>MINDEF20260028/D2026-002034</w:t>
                      </w:r>
                    </w:p>
                    <w:p w:rsidR="00A53061" w:rsidP="00DA2938" w:rsidRDefault="00A53061">
                      <w:pPr>
                        <w:pStyle w:val="Algemenevoorwaarden-Huisstijl"/>
                      </w:pPr>
                      <w:r>
                        <w:t>Bij beantwoording, datum, onze referentie en onderwerp vermelden.</w:t>
                      </w:r>
                    </w:p>
                    <w:p w:rsidR="00A53061" w:rsidP="008967D1" w:rsidRDefault="00A53061">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63673A" w:rsidP="0063673A" w:rsidRDefault="0063673A">
      <w:pPr>
        <w:rPr>
          <w:sz w:val="20"/>
          <w:szCs w:val="20"/>
        </w:rPr>
      </w:pPr>
    </w:p>
    <w:p w:rsidR="00DD10B4" w:rsidP="00F60D4D" w:rsidRDefault="0063673A">
      <w:pPr>
        <w:suppressAutoHyphens w:val="0"/>
        <w:autoSpaceDN/>
        <w:spacing w:after="0"/>
        <w:textAlignment w:val="auto"/>
      </w:pPr>
      <w:r w:rsidRPr="00DA2938">
        <w:t xml:space="preserve">Tijdens de procedurevergadering van 9 april jl. zijn door het lid </w:t>
      </w:r>
      <w:r>
        <w:t>Boon (PVV) ten aanzien van twee onderwerpen reacties gevraagd voor</w:t>
      </w:r>
      <w:r w:rsidR="0097718B">
        <w:t>afgaand aan</w:t>
      </w:r>
      <w:r>
        <w:t xml:space="preserve"> het Commissiedebat personeel van 15 april</w:t>
      </w:r>
      <w:r w:rsidRPr="00DA2938">
        <w:t>.</w:t>
      </w:r>
      <w:r>
        <w:t xml:space="preserve"> In deze brief ga ik op beide verzoeken in.</w:t>
      </w:r>
      <w:r>
        <w:br/>
      </w:r>
      <w:r>
        <w:br/>
      </w:r>
      <w:r w:rsidRPr="00DA2938" w:rsidR="006761EE">
        <w:rPr>
          <w:i/>
        </w:rPr>
        <w:t xml:space="preserve">Verkorten </w:t>
      </w:r>
      <w:r w:rsidR="009B2FFA">
        <w:rPr>
          <w:i/>
        </w:rPr>
        <w:t>mbo</w:t>
      </w:r>
      <w:r w:rsidRPr="00DA2938" w:rsidR="006761EE">
        <w:rPr>
          <w:i/>
        </w:rPr>
        <w:t>-opleiding</w:t>
      </w:r>
      <w:r>
        <w:br/>
      </w:r>
      <w:r w:rsidR="006761EE">
        <w:t>Het lid Boon</w:t>
      </w:r>
      <w:r w:rsidR="00F92D4D">
        <w:t xml:space="preserve"> heeft</w:t>
      </w:r>
      <w:r w:rsidR="006761EE">
        <w:t xml:space="preserve"> naar </w:t>
      </w:r>
      <w:r w:rsidR="00F92D4D">
        <w:t>aanleiding van een</w:t>
      </w:r>
      <w:r w:rsidR="006761EE">
        <w:t xml:space="preserve"> recent </w:t>
      </w:r>
      <w:r w:rsidR="00F92D4D">
        <w:t xml:space="preserve">verschenen </w:t>
      </w:r>
      <w:r w:rsidR="006761EE">
        <w:t xml:space="preserve">media-artikel </w:t>
      </w:r>
      <w:r w:rsidR="00F92D4D">
        <w:t>gevraagd om</w:t>
      </w:r>
      <w:r w:rsidR="006761EE">
        <w:t xml:space="preserve"> een reactie op het besluit een </w:t>
      </w:r>
      <w:r w:rsidR="009B2FFA">
        <w:t>mbo</w:t>
      </w:r>
      <w:r w:rsidR="006761EE">
        <w:t>-opleiding te verkorten</w:t>
      </w:r>
      <w:r w:rsidR="00F92D4D">
        <w:t xml:space="preserve"> (uw kenmerk </w:t>
      </w:r>
      <w:r w:rsidR="00F92D4D">
        <w:rPr>
          <w:rFonts w:cs="Verdana"/>
          <w:kern w:val="0"/>
          <w:lang w:bidi="ar-SA"/>
        </w:rPr>
        <w:t>2026Z07502/2026D16889)</w:t>
      </w:r>
      <w:r w:rsidR="006761EE">
        <w:t xml:space="preserve">. </w:t>
      </w:r>
      <w:r w:rsidR="00DA2938">
        <w:t xml:space="preserve">Het </w:t>
      </w:r>
      <w:r w:rsidR="00F92D4D">
        <w:t>artikel</w:t>
      </w:r>
      <w:r w:rsidR="00DA2938">
        <w:t xml:space="preserve"> heeft betrekking op het verkorten van de opleiding Veiligheid en Vakmanschap (</w:t>
      </w:r>
      <w:proofErr w:type="spellStart"/>
      <w:r w:rsidR="00DA2938">
        <w:t>VeVa</w:t>
      </w:r>
      <w:proofErr w:type="spellEnd"/>
      <w:r w:rsidR="00DA2938">
        <w:t xml:space="preserve">) Grondoptreden (GROP) mbo-niveau </w:t>
      </w:r>
      <w:r w:rsidRPr="00DD10B4" w:rsidR="00DA2938">
        <w:t>2</w:t>
      </w:r>
      <w:r w:rsidR="00DA2938">
        <w:t xml:space="preserve"> van anderhalf naar één jaar. </w:t>
      </w:r>
      <w:r w:rsidR="00665FFB">
        <w:t>Deze aanpassing</w:t>
      </w:r>
      <w:r w:rsidR="00DA2938">
        <w:t xml:space="preserve"> is het resultaat van een gezamenlijk traject dat Defensie met 21 </w:t>
      </w:r>
      <w:r w:rsidR="009B2FFA">
        <w:t>r</w:t>
      </w:r>
      <w:r w:rsidR="00C7066D">
        <w:t xml:space="preserve">egionale </w:t>
      </w:r>
      <w:r w:rsidR="009B2FFA">
        <w:t>o</w:t>
      </w:r>
      <w:r w:rsidR="00C7066D">
        <w:t>pleidingscentr</w:t>
      </w:r>
      <w:r w:rsidR="00DD10B4">
        <w:t>ums</w:t>
      </w:r>
      <w:r w:rsidR="00C7066D">
        <w:t xml:space="preserve"> (</w:t>
      </w:r>
      <w:proofErr w:type="spellStart"/>
      <w:r w:rsidR="009B2FFA">
        <w:t>roc</w:t>
      </w:r>
      <w:r w:rsidR="00C7066D">
        <w:t>’s</w:t>
      </w:r>
      <w:proofErr w:type="spellEnd"/>
      <w:r w:rsidR="00C7066D">
        <w:t>)</w:t>
      </w:r>
      <w:r w:rsidR="00DA2938">
        <w:t xml:space="preserve"> heeft </w:t>
      </w:r>
      <w:r w:rsidR="00812965">
        <w:t>doorlopen</w:t>
      </w:r>
      <w:r w:rsidR="00DA2938">
        <w:t xml:space="preserve">. </w:t>
      </w:r>
    </w:p>
    <w:p w:rsidR="008200A3" w:rsidP="00F60D4D" w:rsidRDefault="008200A3">
      <w:pPr>
        <w:suppressAutoHyphens w:val="0"/>
        <w:autoSpaceDN/>
        <w:spacing w:after="0"/>
        <w:textAlignment w:val="auto"/>
      </w:pPr>
    </w:p>
    <w:p w:rsidR="008200A3" w:rsidP="008200A3" w:rsidRDefault="008200A3">
      <w:pPr>
        <w:suppressAutoHyphens w:val="0"/>
        <w:autoSpaceDN/>
        <w:spacing w:after="0"/>
        <w:textAlignment w:val="auto"/>
      </w:pPr>
      <w:r>
        <w:t xml:space="preserve">Het is van belang te benadrukken dat de </w:t>
      </w:r>
      <w:proofErr w:type="spellStart"/>
      <w:r>
        <w:t>VeVa</w:t>
      </w:r>
      <w:proofErr w:type="spellEnd"/>
      <w:r>
        <w:t xml:space="preserve">-opleiding geen eindpunt vormt, maar het startpunt is van een breder opleidingstraject. Studenten die vanuit de </w:t>
      </w:r>
      <w:proofErr w:type="spellStart"/>
      <w:r>
        <w:t>VeVa</w:t>
      </w:r>
      <w:proofErr w:type="spellEnd"/>
      <w:r>
        <w:t xml:space="preserve"> GROP-opleiding instromen, doorlopen na hun diplomering de militaire vervolgopleiding bi</w:t>
      </w:r>
      <w:r w:rsidR="00F3635E">
        <w:t>j</w:t>
      </w:r>
      <w:r>
        <w:t xml:space="preserve"> Defensie. In deze militaire opleiding worden zij verder opgeleid in onder meer militaire basisvaardigheden, optreden in operationele omstandigheden en fysieke en mentale weerbaarheid. De militaire opleiding bouwt daarmee voort op de kennis en vaardigheden die in de </w:t>
      </w:r>
      <w:proofErr w:type="spellStart"/>
      <w:r>
        <w:t>VeVa</w:t>
      </w:r>
      <w:proofErr w:type="spellEnd"/>
      <w:r>
        <w:t>-opleiding zijn opgedaan.</w:t>
      </w:r>
    </w:p>
    <w:p w:rsidR="008200A3" w:rsidP="008200A3" w:rsidRDefault="008200A3">
      <w:pPr>
        <w:suppressAutoHyphens w:val="0"/>
        <w:autoSpaceDN/>
        <w:spacing w:after="0"/>
        <w:textAlignment w:val="auto"/>
      </w:pPr>
    </w:p>
    <w:p w:rsidR="008200A3" w:rsidP="008200A3" w:rsidRDefault="008200A3">
      <w:pPr>
        <w:suppressAutoHyphens w:val="0"/>
        <w:autoSpaceDN/>
        <w:spacing w:after="0"/>
        <w:textAlignment w:val="auto"/>
      </w:pPr>
      <w:r>
        <w:t xml:space="preserve">Door deze samenhang tussen de mbo-opleiding en de militaire vervolgopleiding ontstaat één doorlopende leerlijn, waarin overlap wordt voorkomen en de beschikbare opleidingscapaciteit doelmatiger wordt benut. Dit betekent dat de verkorting van de mbo-opleiding </w:t>
      </w:r>
      <w:r w:rsidR="00F45E39">
        <w:t xml:space="preserve">er </w:t>
      </w:r>
      <w:r>
        <w:t>niet</w:t>
      </w:r>
      <w:r w:rsidR="00F45E39">
        <w:t xml:space="preserve"> toe</w:t>
      </w:r>
      <w:r>
        <w:t xml:space="preserve"> leidt </w:t>
      </w:r>
      <w:r w:rsidR="00F45E39">
        <w:t>dat</w:t>
      </w:r>
      <w:r>
        <w:t xml:space="preserve"> het totale opleidingsniveau</w:t>
      </w:r>
      <w:r w:rsidR="00F45E39">
        <w:t xml:space="preserve"> omlaag zou gaan</w:t>
      </w:r>
      <w:r w:rsidR="00BB452A">
        <w:t>. Het leidt juist</w:t>
      </w:r>
      <w:r>
        <w:t xml:space="preserve"> tot een efficiëntere inrichting van het totale leertraject.</w:t>
      </w:r>
      <w:r w:rsidR="00F45E39">
        <w:t xml:space="preserve"> </w:t>
      </w:r>
      <w:r>
        <w:t>Het uitgangspunt blijft dat militairen pas worden ingezet nadat zij de volledige militaire opleiding succesvol hebben afgerond en voldoen aan alle gestelde eisen op het gebied van startbekwaamheid en inzetbaarheid.</w:t>
      </w:r>
    </w:p>
    <w:p w:rsidR="00DD10B4" w:rsidP="00F60D4D" w:rsidRDefault="00DD10B4">
      <w:pPr>
        <w:suppressAutoHyphens w:val="0"/>
        <w:autoSpaceDN/>
        <w:spacing w:after="0"/>
        <w:textAlignment w:val="auto"/>
      </w:pPr>
    </w:p>
    <w:p w:rsidR="00DD10B4" w:rsidP="00F60D4D" w:rsidRDefault="00DD10B4">
      <w:pPr>
        <w:suppressAutoHyphens w:val="0"/>
        <w:autoSpaceDN/>
        <w:spacing w:after="0"/>
        <w:textAlignment w:val="auto"/>
        <w:rPr>
          <w:rFonts w:eastAsia="Verdana" w:cs="Verdana"/>
        </w:rPr>
      </w:pPr>
      <w:r>
        <w:rPr>
          <w:rFonts w:eastAsia="Verdana" w:cs="Verdana"/>
        </w:rPr>
        <w:t>D</w:t>
      </w:r>
      <w:r w:rsidRPr="00DA2938">
        <w:rPr>
          <w:rFonts w:eastAsia="Verdana" w:cs="Verdana"/>
        </w:rPr>
        <w:t>e doorlopende leerlijn</w:t>
      </w:r>
      <w:r>
        <w:rPr>
          <w:rFonts w:eastAsia="Verdana" w:cs="Verdana"/>
        </w:rPr>
        <w:t xml:space="preserve"> wordt</w:t>
      </w:r>
      <w:r w:rsidRPr="00DA2938">
        <w:rPr>
          <w:rFonts w:eastAsia="Verdana" w:cs="Verdana"/>
        </w:rPr>
        <w:t xml:space="preserve"> ondersteund door de aankomende wet VABA (Verbetering aansluiting beroepsonderwijs-arbeidsmarkt) die per 1 augustus 2026 in werking moet treden. De</w:t>
      </w:r>
      <w:r>
        <w:rPr>
          <w:rFonts w:eastAsia="Verdana" w:cs="Verdana"/>
        </w:rPr>
        <w:t>ze</w:t>
      </w:r>
      <w:r w:rsidRPr="00DA2938">
        <w:rPr>
          <w:rFonts w:eastAsia="Verdana" w:cs="Verdana"/>
        </w:rPr>
        <w:t xml:space="preserve"> wet heeft als doel mbo-opleidingen beter aan </w:t>
      </w:r>
      <w:r>
        <w:rPr>
          <w:rFonts w:eastAsia="Verdana" w:cs="Verdana"/>
        </w:rPr>
        <w:t>t</w:t>
      </w:r>
      <w:r w:rsidRPr="00DA2938">
        <w:rPr>
          <w:rFonts w:eastAsia="Verdana" w:cs="Verdana"/>
        </w:rPr>
        <w:t xml:space="preserve">e laten sluiten op de praktijk van werk en beroep. </w:t>
      </w:r>
      <w:r w:rsidRPr="001764A9" w:rsidR="00AF417A">
        <w:t xml:space="preserve">Vergelijkbare éénjarige opleidingen bestaan al langer succesvol. </w:t>
      </w:r>
      <w:r w:rsidR="00AF417A">
        <w:t>Zo kan bij</w:t>
      </w:r>
      <w:r w:rsidRPr="001764A9" w:rsidR="00AF417A">
        <w:t xml:space="preserve">voorbeeld de opleiding niveau 2 Beveiliging worden afgerond binnen 8-12 maanden. Dit is een voorbeeld dat </w:t>
      </w:r>
      <w:r w:rsidR="00AF417A">
        <w:t>vergelijkbaar</w:t>
      </w:r>
      <w:r w:rsidRPr="001764A9" w:rsidR="00AF417A">
        <w:t xml:space="preserve"> is </w:t>
      </w:r>
      <w:r w:rsidR="00AF417A">
        <w:t xml:space="preserve">met de </w:t>
      </w:r>
      <w:r w:rsidRPr="001764A9" w:rsidR="00AF417A">
        <w:t xml:space="preserve">opleiding GROP. </w:t>
      </w:r>
      <w:r w:rsidR="00AF417A">
        <w:t>Daarnaast</w:t>
      </w:r>
      <w:r w:rsidRPr="001764A9" w:rsidR="00AF417A">
        <w:t xml:space="preserve"> biedt ROC Zadkine in Rotterdam circa 40 opleidingen aan die in één jaar kunnen worden afgerond.</w:t>
      </w:r>
    </w:p>
    <w:p w:rsidR="00DD10B4" w:rsidP="00F60D4D" w:rsidRDefault="00DA2938">
      <w:pPr>
        <w:suppressAutoHyphens w:val="0"/>
        <w:autoSpaceDN/>
        <w:spacing w:after="0"/>
        <w:textAlignment w:val="auto"/>
      </w:pPr>
      <w:r>
        <w:lastRenderedPageBreak/>
        <w:br/>
      </w:r>
      <w:r w:rsidR="00812965">
        <w:t xml:space="preserve">Het proces om </w:t>
      </w:r>
      <w:r w:rsidR="00F92D4D">
        <w:t>de opleiding</w:t>
      </w:r>
      <w:r w:rsidR="00812965">
        <w:t xml:space="preserve"> aan te passen</w:t>
      </w:r>
      <w:r w:rsidR="00F92D4D">
        <w:t xml:space="preserve"> is zorgvuldig </w:t>
      </w:r>
      <w:r w:rsidR="00160220">
        <w:t>doorlopen</w:t>
      </w:r>
      <w:r w:rsidR="00F609C4">
        <w:t xml:space="preserve">. De </w:t>
      </w:r>
      <w:proofErr w:type="spellStart"/>
      <w:r w:rsidR="00F609C4">
        <w:t>roc’s</w:t>
      </w:r>
      <w:proofErr w:type="spellEnd"/>
      <w:r w:rsidR="00F609C4">
        <w:t xml:space="preserve"> en Defensie hebben </w:t>
      </w:r>
      <w:r w:rsidRPr="00F60D4D" w:rsidR="00F609C4">
        <w:t xml:space="preserve">gezamenlijk een </w:t>
      </w:r>
      <w:r w:rsidRPr="00F60D4D" w:rsidR="005F6A85">
        <w:t xml:space="preserve">kritische </w:t>
      </w:r>
      <w:r w:rsidRPr="00F60D4D" w:rsidR="00F609C4">
        <w:t>taakanalyse</w:t>
      </w:r>
      <w:r w:rsidRPr="00F60D4D" w:rsidR="005F6A85">
        <w:t xml:space="preserve"> (</w:t>
      </w:r>
      <w:r w:rsidRPr="00F60D4D" w:rsidR="008909A5">
        <w:t>een systematische</w:t>
      </w:r>
      <w:r w:rsidRPr="00F60D4D" w:rsidR="005F6A85">
        <w:t xml:space="preserve"> analyse waarin </w:t>
      </w:r>
      <w:r w:rsidRPr="00F60D4D" w:rsidR="00F92D4D">
        <w:t xml:space="preserve">wordt </w:t>
      </w:r>
      <w:r w:rsidRPr="00F60D4D" w:rsidR="005F6A85">
        <w:t>gekeken welke taken essentieel zijn voor het functioneren van het individu en de organisatie)</w:t>
      </w:r>
      <w:r w:rsidRPr="00F60D4D" w:rsidR="00F609C4">
        <w:t xml:space="preserve"> </w:t>
      </w:r>
      <w:r w:rsidRPr="00F60D4D" w:rsidR="00F92D4D">
        <w:t xml:space="preserve">uitgevoerd </w:t>
      </w:r>
      <w:r w:rsidRPr="00F60D4D" w:rsidR="00F609C4">
        <w:t xml:space="preserve">en </w:t>
      </w:r>
      <w:r w:rsidRPr="00F60D4D" w:rsidR="005F6A85">
        <w:t xml:space="preserve">naar aanleiding daarvan is </w:t>
      </w:r>
      <w:r w:rsidRPr="00F60D4D" w:rsidR="00F609C4">
        <w:t xml:space="preserve">een kwalificatiedossier </w:t>
      </w:r>
      <w:r w:rsidRPr="00F60D4D" w:rsidR="005F6A85">
        <w:t>tot stand gekomen</w:t>
      </w:r>
      <w:r w:rsidRPr="00F60D4D" w:rsidR="00F609C4">
        <w:t xml:space="preserve">. </w:t>
      </w:r>
      <w:r w:rsidRPr="00F60D4D" w:rsidR="00F60D4D">
        <w:t xml:space="preserve">Dit betreft het document dat </w:t>
      </w:r>
      <w:r w:rsidRPr="00F60D4D" w:rsidR="009A6F49">
        <w:rPr>
          <w:lang w:eastAsia="en-US"/>
        </w:rPr>
        <w:t>beschrijft wat een student moet kennen en kunnen om een diploma te halen</w:t>
      </w:r>
      <w:r w:rsidRPr="00F60D4D" w:rsidR="00F60D4D">
        <w:rPr>
          <w:lang w:eastAsia="en-US"/>
        </w:rPr>
        <w:t>.</w:t>
      </w:r>
      <w:r w:rsidRPr="00F60D4D" w:rsidR="009A6F49">
        <w:rPr>
          <w:sz w:val="20"/>
          <w:szCs w:val="20"/>
          <w:lang w:eastAsia="en-US"/>
        </w:rPr>
        <w:t xml:space="preserve"> </w:t>
      </w:r>
    </w:p>
    <w:p w:rsidR="00640A4F" w:rsidP="00F60D4D" w:rsidRDefault="00640A4F">
      <w:pPr>
        <w:suppressAutoHyphens w:val="0"/>
        <w:autoSpaceDN/>
        <w:spacing w:after="0"/>
        <w:textAlignment w:val="auto"/>
      </w:pPr>
    </w:p>
    <w:p w:rsidR="00CF6471" w:rsidP="00F60D4D" w:rsidRDefault="00640A4F">
      <w:pPr>
        <w:suppressAutoHyphens w:val="0"/>
        <w:autoSpaceDN/>
        <w:spacing w:after="0"/>
        <w:textAlignment w:val="auto"/>
      </w:pPr>
      <w:r w:rsidRPr="00C7066D">
        <w:rPr>
          <w:color w:val="000000" w:themeColor="text1"/>
        </w:rPr>
        <w:t xml:space="preserve">De </w:t>
      </w:r>
      <w:proofErr w:type="spellStart"/>
      <w:r>
        <w:rPr>
          <w:color w:val="000000" w:themeColor="text1"/>
        </w:rPr>
        <w:t>roc</w:t>
      </w:r>
      <w:r w:rsidRPr="00C7066D">
        <w:rPr>
          <w:color w:val="000000" w:themeColor="text1"/>
        </w:rPr>
        <w:t>'s</w:t>
      </w:r>
      <w:proofErr w:type="spellEnd"/>
      <w:r w:rsidRPr="00C7066D">
        <w:rPr>
          <w:color w:val="000000" w:themeColor="text1"/>
        </w:rPr>
        <w:t xml:space="preserve"> hebben in het traject </w:t>
      </w:r>
      <w:r w:rsidRPr="00F92D4D">
        <w:t xml:space="preserve">nadrukkelijk aandacht </w:t>
      </w:r>
      <w:r w:rsidRPr="00C7066D">
        <w:rPr>
          <w:color w:val="000000" w:themeColor="text1"/>
        </w:rPr>
        <w:t>gevraagd voor de uitvoerbaarheid en de belasting voor studenten</w:t>
      </w:r>
      <w:r>
        <w:rPr>
          <w:color w:val="000000" w:themeColor="text1"/>
        </w:rPr>
        <w:t xml:space="preserve">. </w:t>
      </w:r>
      <w:r w:rsidRPr="00C7066D">
        <w:rPr>
          <w:bCs/>
          <w:color w:val="000000" w:themeColor="text1"/>
        </w:rPr>
        <w:t xml:space="preserve">Deze </w:t>
      </w:r>
      <w:r w:rsidR="00F92D4D">
        <w:rPr>
          <w:bCs/>
          <w:color w:val="000000" w:themeColor="text1"/>
        </w:rPr>
        <w:t>aandachtspunten</w:t>
      </w:r>
      <w:r w:rsidRPr="00C7066D">
        <w:rPr>
          <w:bCs/>
          <w:color w:val="000000" w:themeColor="text1"/>
        </w:rPr>
        <w:t xml:space="preserve"> zijn expliciet meegenomen</w:t>
      </w:r>
      <w:r w:rsidRPr="00C7066D">
        <w:rPr>
          <w:color w:val="000000" w:themeColor="text1"/>
        </w:rPr>
        <w:t xml:space="preserve"> in de afspraken met Defensie, onder andere door </w:t>
      </w:r>
      <w:r w:rsidRPr="00C7066D">
        <w:rPr>
          <w:bCs/>
          <w:color w:val="000000" w:themeColor="text1"/>
        </w:rPr>
        <w:t xml:space="preserve">maatwerk mogelijk te </w:t>
      </w:r>
      <w:r>
        <w:rPr>
          <w:bCs/>
          <w:color w:val="000000" w:themeColor="text1"/>
        </w:rPr>
        <w:t>maken</w:t>
      </w:r>
      <w:r w:rsidRPr="00C7066D">
        <w:rPr>
          <w:color w:val="000000" w:themeColor="text1"/>
        </w:rPr>
        <w:t xml:space="preserve"> voor studenten die meer</w:t>
      </w:r>
      <w:r>
        <w:rPr>
          <w:color w:val="000000" w:themeColor="text1"/>
        </w:rPr>
        <w:t xml:space="preserve"> tijd nodig hebben</w:t>
      </w:r>
      <w:r w:rsidRPr="00C7066D">
        <w:rPr>
          <w:color w:val="000000" w:themeColor="text1"/>
        </w:rPr>
        <w:t xml:space="preserve">. </w:t>
      </w:r>
      <w:r w:rsidR="00F92D4D">
        <w:rPr>
          <w:color w:val="000000" w:themeColor="text1"/>
        </w:rPr>
        <w:t>I</w:t>
      </w:r>
      <w:r w:rsidR="00F92D4D">
        <w:t>n het proces is daarnaast steeds de nodige aandacht geweest voor de kwaliteit van de opleiding in comb</w:t>
      </w:r>
      <w:bookmarkStart w:name="_GoBack" w:id="0"/>
      <w:bookmarkEnd w:id="0"/>
      <w:r w:rsidR="00F92D4D">
        <w:t xml:space="preserve">inatie met de haalbaarheid. </w:t>
      </w:r>
    </w:p>
    <w:p w:rsidR="00CF6471" w:rsidP="00F60D4D" w:rsidRDefault="00CF6471">
      <w:pPr>
        <w:suppressAutoHyphens w:val="0"/>
        <w:autoSpaceDN/>
        <w:spacing w:after="0"/>
        <w:textAlignment w:val="auto"/>
      </w:pPr>
    </w:p>
    <w:p w:rsidR="00F92D4D" w:rsidP="00F60D4D" w:rsidRDefault="00DA2938">
      <w:pPr>
        <w:suppressAutoHyphens w:val="0"/>
        <w:autoSpaceDN/>
        <w:spacing w:after="0"/>
        <w:textAlignment w:val="auto"/>
      </w:pPr>
      <w:r w:rsidRPr="00DA2938">
        <w:t xml:space="preserve">Daarom hebben Defensie en de onderwijsinstellingen </w:t>
      </w:r>
      <w:r w:rsidRPr="00DA2938">
        <w:rPr>
          <w:color w:val="000000" w:themeColor="text1"/>
        </w:rPr>
        <w:t xml:space="preserve">afspraken gemaakt over onder meer </w:t>
      </w:r>
      <w:r w:rsidRPr="00DA2938">
        <w:rPr>
          <w:bCs/>
          <w:color w:val="000000" w:themeColor="text1"/>
        </w:rPr>
        <w:t>voldoende stageplaatse</w:t>
      </w:r>
      <w:r w:rsidR="00446F7C">
        <w:rPr>
          <w:bCs/>
          <w:color w:val="000000" w:themeColor="text1"/>
        </w:rPr>
        <w:t>n (Beroeps Praktijkvorming (BPV</w:t>
      </w:r>
      <w:r w:rsidRPr="00DA2938">
        <w:rPr>
          <w:bCs/>
          <w:color w:val="000000" w:themeColor="text1"/>
        </w:rPr>
        <w:t>), begeleiding, doorstroommogelijkheden en monitoring</w:t>
      </w:r>
      <w:r w:rsidRPr="00DA2938">
        <w:rPr>
          <w:color w:val="000000" w:themeColor="text1"/>
        </w:rPr>
        <w:t xml:space="preserve">. </w:t>
      </w:r>
      <w:r w:rsidR="003C56D0">
        <w:rPr>
          <w:color w:val="000000" w:themeColor="text1"/>
        </w:rPr>
        <w:t>Ook wordt d</w:t>
      </w:r>
      <w:r w:rsidRPr="00C7066D" w:rsidR="003C56D0">
        <w:rPr>
          <w:color w:val="000000" w:themeColor="text1"/>
        </w:rPr>
        <w:t xml:space="preserve">e verkorte opleiding </w:t>
      </w:r>
      <w:r w:rsidRPr="00C7066D" w:rsidR="003C56D0">
        <w:rPr>
          <w:bCs/>
          <w:color w:val="000000" w:themeColor="text1"/>
        </w:rPr>
        <w:t>gefaseerd ingevoerd</w:t>
      </w:r>
      <w:r w:rsidRPr="00C7066D" w:rsidR="003C56D0">
        <w:rPr>
          <w:color w:val="000000" w:themeColor="text1"/>
        </w:rPr>
        <w:t xml:space="preserve">, met een overgangsjaar waarin </w:t>
      </w:r>
      <w:r w:rsidR="003C56D0">
        <w:rPr>
          <w:color w:val="000000" w:themeColor="text1"/>
        </w:rPr>
        <w:t>de lange en de kortere</w:t>
      </w:r>
      <w:r w:rsidRPr="00C7066D" w:rsidR="003C56D0">
        <w:rPr>
          <w:color w:val="000000" w:themeColor="text1"/>
        </w:rPr>
        <w:t xml:space="preserve"> variant naast elkaar bestaan. D</w:t>
      </w:r>
      <w:r w:rsidR="00F7460E">
        <w:rPr>
          <w:color w:val="000000" w:themeColor="text1"/>
        </w:rPr>
        <w:t>eze werkwijze</w:t>
      </w:r>
      <w:r w:rsidRPr="00C7066D" w:rsidR="003C56D0">
        <w:rPr>
          <w:color w:val="000000" w:themeColor="text1"/>
        </w:rPr>
        <w:t xml:space="preserve"> geeft scholen ruimte om op eigen tempo over te stappen en zorgt voor continuïteit voor studenten.</w:t>
      </w:r>
      <w:r w:rsidR="00F92D4D">
        <w:rPr>
          <w:color w:val="000000" w:themeColor="text1"/>
        </w:rPr>
        <w:t xml:space="preserve"> Alle </w:t>
      </w:r>
      <w:proofErr w:type="spellStart"/>
      <w:r w:rsidR="00F92D4D">
        <w:rPr>
          <w:color w:val="000000" w:themeColor="text1"/>
        </w:rPr>
        <w:t>roc’s</w:t>
      </w:r>
      <w:proofErr w:type="spellEnd"/>
      <w:r w:rsidR="00F92D4D">
        <w:rPr>
          <w:color w:val="000000" w:themeColor="text1"/>
        </w:rPr>
        <w:t xml:space="preserve"> hebben ingestemd met de eenjarige opleiding. </w:t>
      </w:r>
    </w:p>
    <w:p w:rsidR="0063673A" w:rsidP="00F60D4D" w:rsidRDefault="0063673A">
      <w:pPr>
        <w:spacing w:after="0"/>
      </w:pPr>
    </w:p>
    <w:p w:rsidR="007A03D8" w:rsidP="00446F7C" w:rsidRDefault="006761EE">
      <w:pPr>
        <w:spacing w:after="0"/>
      </w:pPr>
      <w:r w:rsidRPr="006761EE">
        <w:rPr>
          <w:i/>
        </w:rPr>
        <w:t>Leeftijdsgrenzen militairen</w:t>
      </w:r>
      <w:r>
        <w:rPr>
          <w:i/>
        </w:rPr>
        <w:br/>
      </w:r>
      <w:r>
        <w:t xml:space="preserve">Het lid Boon verzoekt daarnaast om een reactie op een brief </w:t>
      </w:r>
      <w:r w:rsidR="008916BB">
        <w:t>die de vaste commissie voor Defensie heeft ontvangen met het verzoek tot heroverweging en loslaten van</w:t>
      </w:r>
      <w:r>
        <w:t xml:space="preserve"> de leeftijdsgrens v</w:t>
      </w:r>
      <w:r w:rsidR="008916BB">
        <w:t>oor instroom</w:t>
      </w:r>
      <w:r w:rsidR="009814C6">
        <w:t xml:space="preserve"> en inzet</w:t>
      </w:r>
      <w:r w:rsidR="008916BB">
        <w:t xml:space="preserve"> v</w:t>
      </w:r>
      <w:r>
        <w:t>an militairen</w:t>
      </w:r>
      <w:r w:rsidR="003413C1">
        <w:t xml:space="preserve"> (uw kenmerk </w:t>
      </w:r>
      <w:r w:rsidR="003413C1">
        <w:rPr>
          <w:rFonts w:cs="Verdana"/>
          <w:kern w:val="0"/>
          <w:lang w:bidi="ar-SA"/>
        </w:rPr>
        <w:t>2026Z05784/2026D16886)</w:t>
      </w:r>
      <w:r w:rsidR="003413C1">
        <w:t>.</w:t>
      </w:r>
      <w:r>
        <w:t xml:space="preserve"> De kernboodschap van de steller van deze brief is het verzoek om de leeftijdsgrens van militairen te heroverwegen en los te laten voor niet-fysiek zware functies, te werken met functie-specifieke eisen, en kandidaten individueel te beoordelen op geschiktheid, inzetbaarheid en gezondheid. </w:t>
      </w:r>
    </w:p>
    <w:p w:rsidR="007A03D8" w:rsidP="00446F7C" w:rsidRDefault="007A03D8">
      <w:pPr>
        <w:spacing w:after="0"/>
      </w:pPr>
    </w:p>
    <w:p w:rsidR="00B521A4" w:rsidP="00446F7C" w:rsidRDefault="00497297">
      <w:pPr>
        <w:pStyle w:val="labeled"/>
        <w:spacing w:before="0" w:beforeAutospacing="0" w:after="0" w:afterAutospacing="0" w:line="240" w:lineRule="atLeast"/>
        <w:rPr>
          <w:rFonts w:ascii="Verdana" w:hAnsi="Verdana"/>
          <w:sz w:val="18"/>
          <w:szCs w:val="18"/>
        </w:rPr>
      </w:pPr>
      <w:r w:rsidRPr="00836F32">
        <w:rPr>
          <w:rFonts w:ascii="Verdana" w:hAnsi="Verdana"/>
          <w:sz w:val="18"/>
          <w:szCs w:val="18"/>
        </w:rPr>
        <w:t>M</w:t>
      </w:r>
      <w:r w:rsidRPr="00836F32" w:rsidR="00A53061">
        <w:rPr>
          <w:rFonts w:ascii="Verdana" w:hAnsi="Verdana"/>
          <w:sz w:val="18"/>
          <w:szCs w:val="18"/>
        </w:rPr>
        <w:t>ilitairen worden gekeurd om als militair te kunnen dienen bij Defensie</w:t>
      </w:r>
      <w:r w:rsidRPr="00836F32">
        <w:rPr>
          <w:rFonts w:ascii="Verdana" w:hAnsi="Verdana"/>
          <w:sz w:val="18"/>
          <w:szCs w:val="18"/>
        </w:rPr>
        <w:t xml:space="preserve"> en</w:t>
      </w:r>
      <w:r w:rsidRPr="00836F32" w:rsidR="00A53061">
        <w:rPr>
          <w:rFonts w:ascii="Verdana" w:hAnsi="Verdana"/>
          <w:sz w:val="18"/>
          <w:szCs w:val="18"/>
        </w:rPr>
        <w:t xml:space="preserve"> moeten voldoen aan de militaire basis</w:t>
      </w:r>
      <w:r w:rsidRPr="00836F32" w:rsidR="005072D9">
        <w:rPr>
          <w:rFonts w:ascii="Verdana" w:hAnsi="Verdana"/>
          <w:sz w:val="18"/>
          <w:szCs w:val="18"/>
        </w:rPr>
        <w:t xml:space="preserve"> </w:t>
      </w:r>
      <w:r w:rsidRPr="00836F32" w:rsidR="00A53061">
        <w:rPr>
          <w:rFonts w:ascii="Verdana" w:hAnsi="Verdana"/>
          <w:sz w:val="18"/>
          <w:szCs w:val="18"/>
        </w:rPr>
        <w:t xml:space="preserve">eisen. Deze eisen zijn gedifferentieerd naar cluster, gebaseerd op de te verwachte fysieke inspanningen in de verdere loopbaan van de militair. </w:t>
      </w:r>
      <w:r w:rsidRPr="00836F32" w:rsidR="0065041A">
        <w:rPr>
          <w:rFonts w:ascii="Verdana" w:hAnsi="Verdana"/>
          <w:sz w:val="18"/>
          <w:szCs w:val="18"/>
        </w:rPr>
        <w:t>R</w:t>
      </w:r>
      <w:r w:rsidRPr="00836F32" w:rsidR="00A53061">
        <w:rPr>
          <w:rFonts w:ascii="Verdana" w:hAnsi="Verdana"/>
          <w:sz w:val="18"/>
          <w:szCs w:val="18"/>
        </w:rPr>
        <w:t xml:space="preserve">ecent </w:t>
      </w:r>
      <w:r w:rsidRPr="00836F32" w:rsidR="0065041A">
        <w:rPr>
          <w:rFonts w:ascii="Verdana" w:hAnsi="Verdana"/>
          <w:sz w:val="18"/>
          <w:szCs w:val="18"/>
        </w:rPr>
        <w:t xml:space="preserve">is </w:t>
      </w:r>
      <w:r w:rsidRPr="00836F32" w:rsidR="00A53061">
        <w:rPr>
          <w:rFonts w:ascii="Verdana" w:hAnsi="Verdana"/>
          <w:sz w:val="18"/>
          <w:szCs w:val="18"/>
        </w:rPr>
        <w:t xml:space="preserve">een extra basiscluster toegevoegd waarmee de aanstellings- en keuringseisen voor bepaalde functies zijn verlaagd. </w:t>
      </w:r>
      <w:r w:rsidRPr="00836F32" w:rsidR="007A03D8">
        <w:rPr>
          <w:rFonts w:ascii="Verdana" w:hAnsi="Verdana"/>
          <w:sz w:val="18"/>
          <w:szCs w:val="18"/>
        </w:rPr>
        <w:br/>
      </w:r>
      <w:r w:rsidRPr="00836F32" w:rsidR="007A03D8">
        <w:rPr>
          <w:rFonts w:ascii="Verdana" w:hAnsi="Verdana"/>
          <w:sz w:val="18"/>
          <w:szCs w:val="18"/>
        </w:rPr>
        <w:br/>
      </w:r>
      <w:r w:rsidRPr="00836F32" w:rsidR="009814C6">
        <w:rPr>
          <w:rFonts w:ascii="Verdana" w:hAnsi="Verdana"/>
          <w:sz w:val="18"/>
          <w:szCs w:val="18"/>
        </w:rPr>
        <w:t xml:space="preserve">De steller heeft het in zijn brief over een uniforme leeftijdsgrens van 55 jaar en 6 maanden die geldt voor instroom en inzet. Daarbij moet een onderscheid worden gemaakt tussen instroom en inzet. </w:t>
      </w:r>
      <w:r w:rsidRPr="00836F32" w:rsidR="00A53061">
        <w:rPr>
          <w:rFonts w:ascii="Verdana" w:hAnsi="Verdana"/>
          <w:sz w:val="18"/>
          <w:szCs w:val="18"/>
        </w:rPr>
        <w:t xml:space="preserve">Defensie </w:t>
      </w:r>
      <w:r w:rsidRPr="00836F32" w:rsidR="0065041A">
        <w:rPr>
          <w:rFonts w:ascii="Verdana" w:hAnsi="Verdana"/>
          <w:sz w:val="18"/>
          <w:szCs w:val="18"/>
        </w:rPr>
        <w:t>hanteert</w:t>
      </w:r>
      <w:r w:rsidRPr="00836F32" w:rsidR="00A53061">
        <w:rPr>
          <w:rFonts w:ascii="Verdana" w:hAnsi="Verdana"/>
          <w:sz w:val="18"/>
          <w:szCs w:val="18"/>
        </w:rPr>
        <w:t xml:space="preserve"> geen uniforme leeftijdsgrens v</w:t>
      </w:r>
      <w:r w:rsidRPr="00836F32" w:rsidR="009814C6">
        <w:rPr>
          <w:rFonts w:ascii="Verdana" w:hAnsi="Verdana"/>
          <w:sz w:val="18"/>
          <w:szCs w:val="18"/>
        </w:rPr>
        <w:t>oor instroom.</w:t>
      </w:r>
      <w:r w:rsidRPr="00836F32" w:rsidR="00A53061">
        <w:rPr>
          <w:rFonts w:ascii="Verdana" w:hAnsi="Verdana"/>
          <w:sz w:val="18"/>
          <w:szCs w:val="18"/>
        </w:rPr>
        <w:t xml:space="preserve"> De leeftijdsgrenzen </w:t>
      </w:r>
      <w:r w:rsidRPr="00836F32" w:rsidR="009814C6">
        <w:rPr>
          <w:rFonts w:ascii="Verdana" w:hAnsi="Verdana"/>
          <w:sz w:val="18"/>
          <w:szCs w:val="18"/>
        </w:rPr>
        <w:t xml:space="preserve">voor instroom </w:t>
      </w:r>
      <w:r w:rsidRPr="00836F32" w:rsidR="0065041A">
        <w:rPr>
          <w:rFonts w:ascii="Verdana" w:hAnsi="Verdana"/>
          <w:sz w:val="18"/>
          <w:szCs w:val="18"/>
        </w:rPr>
        <w:t xml:space="preserve">van beroepsmilitairen </w:t>
      </w:r>
      <w:r w:rsidRPr="00836F32" w:rsidR="009814C6">
        <w:rPr>
          <w:rFonts w:ascii="Verdana" w:hAnsi="Verdana"/>
          <w:sz w:val="18"/>
          <w:szCs w:val="18"/>
        </w:rPr>
        <w:t>bij</w:t>
      </w:r>
      <w:r w:rsidRPr="00836F32" w:rsidR="00A53061">
        <w:rPr>
          <w:rFonts w:ascii="Verdana" w:hAnsi="Verdana"/>
          <w:sz w:val="18"/>
          <w:szCs w:val="18"/>
        </w:rPr>
        <w:t xml:space="preserve"> Defensie zijn momenteel gespecifi</w:t>
      </w:r>
      <w:r w:rsidRPr="00836F32" w:rsidR="006353AA">
        <w:rPr>
          <w:rFonts w:ascii="Verdana" w:hAnsi="Verdana"/>
          <w:sz w:val="18"/>
          <w:szCs w:val="18"/>
        </w:rPr>
        <w:t>c</w:t>
      </w:r>
      <w:r w:rsidRPr="00836F32" w:rsidR="00A53061">
        <w:rPr>
          <w:rFonts w:ascii="Verdana" w:hAnsi="Verdana"/>
          <w:sz w:val="18"/>
          <w:szCs w:val="18"/>
        </w:rPr>
        <w:t>eerd naar categorieën zoals manschappen en korporaals, onderofficieren en officieren en liggen vooralsnog tussen</w:t>
      </w:r>
      <w:r w:rsidRPr="00836F32" w:rsidR="00622960">
        <w:rPr>
          <w:rFonts w:ascii="Verdana" w:hAnsi="Verdana"/>
          <w:sz w:val="18"/>
          <w:szCs w:val="18"/>
        </w:rPr>
        <w:t xml:space="preserve"> de</w:t>
      </w:r>
      <w:r w:rsidRPr="00836F32" w:rsidR="00A53061">
        <w:rPr>
          <w:rFonts w:ascii="Verdana" w:hAnsi="Verdana"/>
          <w:sz w:val="18"/>
          <w:szCs w:val="18"/>
        </w:rPr>
        <w:t xml:space="preserve"> 27 en 37 jaar. Daarbinnen wordt gedifferentieerd, </w:t>
      </w:r>
      <w:r w:rsidRPr="00836F32" w:rsidR="00F54608">
        <w:rPr>
          <w:rFonts w:ascii="Verdana" w:hAnsi="Verdana"/>
          <w:sz w:val="18"/>
          <w:szCs w:val="18"/>
        </w:rPr>
        <w:t xml:space="preserve">bijvoorbeeld door rekening te houden met </w:t>
      </w:r>
      <w:r w:rsidRPr="00836F32" w:rsidR="00A53061">
        <w:rPr>
          <w:rFonts w:ascii="Verdana" w:hAnsi="Verdana"/>
          <w:sz w:val="18"/>
          <w:szCs w:val="18"/>
        </w:rPr>
        <w:t>de duur van de opleiding en het te behalen rendement</w:t>
      </w:r>
      <w:r w:rsidRPr="00836F32">
        <w:rPr>
          <w:rFonts w:ascii="Verdana" w:hAnsi="Verdana"/>
          <w:sz w:val="18"/>
          <w:szCs w:val="18"/>
        </w:rPr>
        <w:t xml:space="preserve"> daarna</w:t>
      </w:r>
      <w:r w:rsidRPr="00836F32" w:rsidR="00A53061">
        <w:rPr>
          <w:rFonts w:ascii="Verdana" w:hAnsi="Verdana"/>
          <w:sz w:val="18"/>
          <w:szCs w:val="18"/>
        </w:rPr>
        <w:t xml:space="preserve">. </w:t>
      </w:r>
      <w:r w:rsidRPr="00836F32" w:rsidR="00EA6852">
        <w:rPr>
          <w:rFonts w:ascii="Verdana" w:hAnsi="Verdana"/>
          <w:sz w:val="18"/>
          <w:szCs w:val="18"/>
        </w:rPr>
        <w:t>Voor reservisten hanteert Defensie geen vaste leeftijdsgrenzen.</w:t>
      </w:r>
      <w:r w:rsidRPr="00836F32" w:rsidR="00B521A4">
        <w:rPr>
          <w:rFonts w:ascii="Verdana" w:hAnsi="Verdana"/>
          <w:sz w:val="18"/>
          <w:szCs w:val="18"/>
        </w:rPr>
        <w:t xml:space="preserve"> </w:t>
      </w:r>
      <w:r w:rsidRPr="00446F7C" w:rsidR="00836F32">
        <w:rPr>
          <w:rFonts w:ascii="Verdana" w:hAnsi="Verdana"/>
          <w:sz w:val="18"/>
          <w:szCs w:val="18"/>
        </w:rPr>
        <w:t xml:space="preserve">Uiteraard </w:t>
      </w:r>
      <w:r w:rsidRPr="00446F7C" w:rsidR="00BB452A">
        <w:rPr>
          <w:rFonts w:ascii="Verdana" w:hAnsi="Verdana"/>
          <w:sz w:val="18"/>
          <w:szCs w:val="18"/>
        </w:rPr>
        <w:t>wordt</w:t>
      </w:r>
      <w:r w:rsidRPr="00446F7C" w:rsidR="00836F32">
        <w:rPr>
          <w:rFonts w:ascii="Verdana" w:hAnsi="Verdana"/>
          <w:sz w:val="18"/>
          <w:szCs w:val="18"/>
        </w:rPr>
        <w:t xml:space="preserve"> er </w:t>
      </w:r>
      <w:r w:rsidRPr="00446F7C" w:rsidR="00BB452A">
        <w:rPr>
          <w:rFonts w:ascii="Verdana" w:hAnsi="Verdana"/>
          <w:sz w:val="18"/>
          <w:szCs w:val="18"/>
        </w:rPr>
        <w:t xml:space="preserve">wel </w:t>
      </w:r>
      <w:r w:rsidRPr="00446F7C" w:rsidR="00836F32">
        <w:rPr>
          <w:rFonts w:ascii="Verdana" w:hAnsi="Verdana"/>
          <w:sz w:val="18"/>
          <w:szCs w:val="18"/>
        </w:rPr>
        <w:t>rekening gehouden met de relatie tussen de leeftijd van de kandidaat en de functie die hij of zij gaat uitoefenen.</w:t>
      </w:r>
    </w:p>
    <w:p w:rsidRPr="00836F32" w:rsidR="00446F7C" w:rsidP="00446F7C" w:rsidRDefault="00446F7C">
      <w:pPr>
        <w:pStyle w:val="labeled"/>
        <w:spacing w:before="0" w:beforeAutospacing="0" w:after="0" w:afterAutospacing="0" w:line="240" w:lineRule="atLeast"/>
        <w:rPr>
          <w:rFonts w:ascii="Verdana" w:hAnsi="Verdana"/>
          <w:color w:val="333333"/>
          <w:sz w:val="18"/>
          <w:szCs w:val="18"/>
          <w:highlight w:val="yellow"/>
        </w:rPr>
      </w:pPr>
    </w:p>
    <w:p w:rsidR="00A53061" w:rsidP="00446F7C" w:rsidRDefault="00A53061">
      <w:pPr>
        <w:spacing w:after="0"/>
      </w:pPr>
      <w:r>
        <w:t xml:space="preserve">Momenteel beziet Defensie of de leeftijdsgrenzen </w:t>
      </w:r>
      <w:r w:rsidR="00EA6852">
        <w:t xml:space="preserve">voor beroepsmilitairen </w:t>
      </w:r>
      <w:r w:rsidR="009814C6">
        <w:t xml:space="preserve">voor instroom </w:t>
      </w:r>
      <w:r>
        <w:t xml:space="preserve">verder kunnen worden verruimd. Hierover wordt overleg gevoerd tussen de sociale partners. </w:t>
      </w:r>
      <w:r w:rsidR="003427B6">
        <w:t>Wanneer het overleg hierover is afgerond zullen we uw Kamer nader informeren zoals ook verzocht in de motie van het lid Boon over dit onderwerp (Kamerstuk 36800-X, nr. 43 van 5 maart 2026).</w:t>
      </w:r>
    </w:p>
    <w:p w:rsidR="007A03D8" w:rsidP="00446F7C" w:rsidRDefault="007A03D8">
      <w:pPr>
        <w:spacing w:after="0"/>
      </w:pPr>
    </w:p>
    <w:p w:rsidR="002713AD" w:rsidP="00446F7C" w:rsidRDefault="002713AD">
      <w:pPr>
        <w:spacing w:after="0"/>
      </w:pPr>
    </w:p>
    <w:p w:rsidR="002713AD" w:rsidP="00446F7C" w:rsidRDefault="002713AD">
      <w:pPr>
        <w:spacing w:after="0"/>
      </w:pPr>
    </w:p>
    <w:p w:rsidR="002713AD" w:rsidP="00446F7C" w:rsidRDefault="002713AD">
      <w:pPr>
        <w:spacing w:after="0"/>
      </w:pPr>
    </w:p>
    <w:p w:rsidR="002713AD" w:rsidP="00446F7C" w:rsidRDefault="002713AD">
      <w:pPr>
        <w:spacing w:after="0"/>
      </w:pPr>
    </w:p>
    <w:p w:rsidR="002713AD" w:rsidP="00446F7C" w:rsidRDefault="002713AD">
      <w:pPr>
        <w:spacing w:after="0"/>
      </w:pPr>
    </w:p>
    <w:p w:rsidR="002713AD" w:rsidP="00446F7C" w:rsidRDefault="002713AD">
      <w:pPr>
        <w:spacing w:after="0"/>
      </w:pPr>
    </w:p>
    <w:p w:rsidR="009814C6" w:rsidP="00446F7C" w:rsidRDefault="009814C6">
      <w:pPr>
        <w:spacing w:after="0"/>
      </w:pPr>
      <w:r>
        <w:lastRenderedPageBreak/>
        <w:t xml:space="preserve">Waar het </w:t>
      </w:r>
      <w:r w:rsidR="009259C9">
        <w:t>gaat</w:t>
      </w:r>
      <w:r>
        <w:t xml:space="preserve"> om inzet, </w:t>
      </w:r>
      <w:r w:rsidR="009259C9">
        <w:t>gelden voor</w:t>
      </w:r>
      <w:r w:rsidR="00F77EF5">
        <w:t xml:space="preserve"> Defensie</w:t>
      </w:r>
      <w:r w:rsidR="009259C9">
        <w:t xml:space="preserve"> op zich</w:t>
      </w:r>
      <w:r w:rsidR="00F77EF5">
        <w:t xml:space="preserve"> geen leeftijdsgrenzen.</w:t>
      </w:r>
      <w:r>
        <w:t xml:space="preserve"> </w:t>
      </w:r>
      <w:r w:rsidR="009D66A8">
        <w:t xml:space="preserve">De Verenigde Naties (VN) hanteren </w:t>
      </w:r>
      <w:r w:rsidR="00F77EF5">
        <w:t xml:space="preserve">echter wel </w:t>
      </w:r>
      <w:r w:rsidR="009D66A8">
        <w:t xml:space="preserve">een norm van 55 jaar voor VN-missies. </w:t>
      </w:r>
      <w:r w:rsidR="00F77EF5">
        <w:t>Hier hebben we dus als Defensie wel rekening mee te houden.</w:t>
      </w:r>
    </w:p>
    <w:p w:rsidRPr="00881E10" w:rsidR="00BE2D79" w:rsidP="00E26D15" w:rsidRDefault="00BE2D79">
      <w:pPr>
        <w:keepNext/>
        <w:spacing w:before="600" w:after="0"/>
      </w:pPr>
      <w:r>
        <w:t>Hoogachtend,</w:t>
      </w:r>
    </w:p>
    <w:p w:rsidRPr="003E0DA1" w:rsidR="0060422E" w:rsidP="00CC6BF3" w:rsidRDefault="005348AC">
      <w:pPr>
        <w:spacing w:before="600" w:after="0"/>
        <w:rPr>
          <w:i/>
          <w:iCs/>
          <w:color w:val="000000" w:themeColor="text1"/>
        </w:rPr>
      </w:pPr>
      <w:r w:rsidRPr="005348AC">
        <w:rPr>
          <w:i/>
          <w:iCs/>
          <w:color w:val="000000" w:themeColor="text1"/>
        </w:rPr>
        <w:t>DE STAATSSECRETARIS VAN DEFENSIE</w:t>
      </w:r>
    </w:p>
    <w:p w:rsidR="0060422E" w:rsidP="0060422E" w:rsidRDefault="00AF23BE">
      <w:pPr>
        <w:spacing w:before="960"/>
        <w:rPr>
          <w:color w:val="000000" w:themeColor="text1"/>
        </w:rPr>
      </w:pPr>
      <w:r>
        <w:rPr>
          <w:sz w:val="20"/>
          <w:szCs w:val="20"/>
        </w:rPr>
        <w:t>Derk Boswijk</w:t>
      </w:r>
    </w:p>
    <w:p w:rsidR="00A42B10" w:rsidP="00CC6BF3" w:rsidRDefault="00A42B10">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4C2" w:rsidRDefault="003F44C2" w:rsidP="001E0A0C">
      <w:r>
        <w:separator/>
      </w:r>
    </w:p>
  </w:endnote>
  <w:endnote w:type="continuationSeparator" w:id="0">
    <w:p w:rsidR="003F44C2" w:rsidRDefault="003F44C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D6" w:rsidRDefault="009E32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61" w:rsidRDefault="00A5306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C851C71" wp14:editId="39A0DC2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53061">
                            <w:trPr>
                              <w:trHeight w:val="1274"/>
                            </w:trPr>
                            <w:tc>
                              <w:tcPr>
                                <w:tcW w:w="1968"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851C71"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53061">
                      <w:trPr>
                        <w:trHeight w:val="1274"/>
                      </w:trPr>
                      <w:tc>
                        <w:tcPr>
                          <w:tcW w:w="1968"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D6" w:rsidRDefault="009E32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4C2" w:rsidRDefault="003F44C2" w:rsidP="001E0A0C">
      <w:r>
        <w:separator/>
      </w:r>
    </w:p>
  </w:footnote>
  <w:footnote w:type="continuationSeparator" w:id="0">
    <w:p w:rsidR="003F44C2" w:rsidRDefault="003F44C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2D6" w:rsidRDefault="009E32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61" w:rsidRDefault="00A5306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D79D3B5" wp14:editId="55BBB11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A53061" w:rsidRDefault="00A53061">
                          <w:pPr>
                            <w:pStyle w:val="Paginanummer-Huisstijl"/>
                          </w:pPr>
                          <w:r>
                            <w:t xml:space="preserve">Pagina </w:t>
                          </w:r>
                          <w:r>
                            <w:fldChar w:fldCharType="begin"/>
                          </w:r>
                          <w:r>
                            <w:instrText xml:space="preserve"> PAGE    \* MERGEFORMAT </w:instrText>
                          </w:r>
                          <w:r>
                            <w:fldChar w:fldCharType="separate"/>
                          </w:r>
                          <w:r w:rsidR="009E32D6">
                            <w:rPr>
                              <w:noProof/>
                            </w:rPr>
                            <w:t>2</w:t>
                          </w:r>
                          <w:r>
                            <w:fldChar w:fldCharType="end"/>
                          </w:r>
                          <w:r>
                            <w:t xml:space="preserve"> van </w:t>
                          </w:r>
                          <w:r w:rsidR="009E32D6">
                            <w:fldChar w:fldCharType="begin"/>
                          </w:r>
                          <w:r w:rsidR="009E32D6">
                            <w:instrText xml:space="preserve"> SECTIONPAGES  \* Arabic  \* MERGEFORMAT </w:instrText>
                          </w:r>
                          <w:r w:rsidR="009E32D6">
                            <w:fldChar w:fldCharType="separate"/>
                          </w:r>
                          <w:r w:rsidR="009E32D6">
                            <w:rPr>
                              <w:noProof/>
                            </w:rPr>
                            <w:t>3</w:t>
                          </w:r>
                          <w:r w:rsidR="009E32D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79D3B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A53061" w:rsidRDefault="00A53061">
                    <w:pPr>
                      <w:pStyle w:val="Paginanummer-Huisstijl"/>
                    </w:pPr>
                    <w:r>
                      <w:t xml:space="preserve">Pagina </w:t>
                    </w:r>
                    <w:r>
                      <w:fldChar w:fldCharType="begin"/>
                    </w:r>
                    <w:r>
                      <w:instrText xml:space="preserve"> PAGE    \* MERGEFORMAT </w:instrText>
                    </w:r>
                    <w:r>
                      <w:fldChar w:fldCharType="separate"/>
                    </w:r>
                    <w:r w:rsidR="009E32D6">
                      <w:rPr>
                        <w:noProof/>
                      </w:rPr>
                      <w:t>2</w:t>
                    </w:r>
                    <w:r>
                      <w:fldChar w:fldCharType="end"/>
                    </w:r>
                    <w:r>
                      <w:t xml:space="preserve"> van </w:t>
                    </w:r>
                    <w:r w:rsidR="009E32D6">
                      <w:fldChar w:fldCharType="begin"/>
                    </w:r>
                    <w:r w:rsidR="009E32D6">
                      <w:instrText xml:space="preserve"> SECTIONPAGES  \* Arabic  \* MERGEFORMAT </w:instrText>
                    </w:r>
                    <w:r w:rsidR="009E32D6">
                      <w:fldChar w:fldCharType="separate"/>
                    </w:r>
                    <w:r w:rsidR="009E32D6">
                      <w:rPr>
                        <w:noProof/>
                      </w:rPr>
                      <w:t>3</w:t>
                    </w:r>
                    <w:r w:rsidR="009E32D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61" w:rsidRDefault="00A5306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E32D6">
      <w:rPr>
        <w:noProof/>
      </w:rPr>
      <w:t>1</w:t>
    </w:r>
    <w:r>
      <w:fldChar w:fldCharType="end"/>
    </w:r>
    <w:r>
      <w:t xml:space="preserve"> van </w:t>
    </w:r>
    <w:r w:rsidR="009E32D6">
      <w:fldChar w:fldCharType="begin"/>
    </w:r>
    <w:r w:rsidR="009E32D6">
      <w:instrText xml:space="preserve"> NUMPAGES  \* Arabic  \* MERGEFORMAT </w:instrText>
    </w:r>
    <w:r w:rsidR="009E32D6">
      <w:fldChar w:fldCharType="separate"/>
    </w:r>
    <w:r w:rsidR="009E32D6">
      <w:rPr>
        <w:noProof/>
      </w:rPr>
      <w:t>3</w:t>
    </w:r>
    <w:r w:rsidR="009E32D6">
      <w:rPr>
        <w:noProof/>
      </w:rPr>
      <w:fldChar w:fldCharType="end"/>
    </w: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p>
  <w:p w:rsidR="00A53061" w:rsidRDefault="00A5306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B2B0B2D" wp14:editId="6D58A7F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D30C136" wp14:editId="5271390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53061">
                            <w:trPr>
                              <w:trHeight w:hRule="exact" w:val="1049"/>
                            </w:trPr>
                            <w:tc>
                              <w:tcPr>
                                <w:tcW w:w="1983"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30C13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53061">
                      <w:trPr>
                        <w:trHeight w:hRule="exact" w:val="1049"/>
                      </w:trPr>
                      <w:tc>
                        <w:tcPr>
                          <w:tcW w:w="1983"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CA526CB" wp14:editId="46CE1981">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53061">
                            <w:trPr>
                              <w:trHeight w:val="1274"/>
                            </w:trPr>
                            <w:tc>
                              <w:tcPr>
                                <w:tcW w:w="1968"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526CB"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53061">
                      <w:trPr>
                        <w:trHeight w:val="1274"/>
                      </w:trPr>
                      <w:tc>
                        <w:tcPr>
                          <w:tcW w:w="1968" w:type="dxa"/>
                          <w:tcMar>
                            <w:left w:w="0" w:type="dxa"/>
                            <w:right w:w="0" w:type="dxa"/>
                          </w:tcMar>
                          <w:vAlign w:val="bottom"/>
                        </w:tcPr>
                        <w:p w:rsidR="00A53061" w:rsidRDefault="00A53061">
                          <w:pPr>
                            <w:pStyle w:val="Rubricering-Huisstijl"/>
                          </w:pPr>
                        </w:p>
                        <w:p w:rsidR="00A53061" w:rsidRDefault="00A53061">
                          <w:pPr>
                            <w:pStyle w:val="Rubricering-Huisstijl"/>
                          </w:pPr>
                        </w:p>
                      </w:tc>
                    </w:tr>
                  </w:tbl>
                  <w:p w:rsidR="00A53061" w:rsidRDefault="00A5306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BB548F2" wp14:editId="24BC590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72B3C63"/>
    <w:multiLevelType w:val="hybridMultilevel"/>
    <w:tmpl w:val="C352BD3C"/>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56664E7"/>
    <w:multiLevelType w:val="hybridMultilevel"/>
    <w:tmpl w:val="6116E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F643173"/>
    <w:multiLevelType w:val="hybridMultilevel"/>
    <w:tmpl w:val="BE06A4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AF21F9"/>
    <w:multiLevelType w:val="hybridMultilevel"/>
    <w:tmpl w:val="449A16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4C3DE0"/>
    <w:multiLevelType w:val="multilevel"/>
    <w:tmpl w:val="FB6A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0"/>
  </w:num>
  <w:num w:numId="8">
    <w:abstractNumId w:val="8"/>
  </w:num>
  <w:num w:numId="9">
    <w:abstractNumId w:val="18"/>
  </w:num>
  <w:num w:numId="10">
    <w:abstractNumId w:val="14"/>
  </w:num>
  <w:num w:numId="11">
    <w:abstractNumId w:val="2"/>
  </w:num>
  <w:num w:numId="12">
    <w:abstractNumId w:val="17"/>
  </w:num>
  <w:num w:numId="13">
    <w:abstractNumId w:val="6"/>
  </w:num>
  <w:num w:numId="14">
    <w:abstractNumId w:val="22"/>
  </w:num>
  <w:num w:numId="15">
    <w:abstractNumId w:val="19"/>
  </w:num>
  <w:num w:numId="16">
    <w:abstractNumId w:val="9"/>
  </w:num>
  <w:num w:numId="17">
    <w:abstractNumId w:val="13"/>
  </w:num>
  <w:num w:numId="18">
    <w:abstractNumId w:val="15"/>
  </w:num>
  <w:num w:numId="19">
    <w:abstractNumId w:val="12"/>
  </w:num>
  <w:num w:numId="20">
    <w:abstractNumId w:val="1"/>
  </w:num>
  <w:num w:numId="21">
    <w:abstractNumId w:val="10"/>
  </w:num>
  <w:num w:numId="22">
    <w:abstractNumId w:val="16"/>
  </w:num>
  <w:num w:numId="2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73A"/>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60220"/>
    <w:rsid w:val="00173BA8"/>
    <w:rsid w:val="001764A9"/>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13AD"/>
    <w:rsid w:val="00273ACE"/>
    <w:rsid w:val="002745FE"/>
    <w:rsid w:val="00283B56"/>
    <w:rsid w:val="00291F1F"/>
    <w:rsid w:val="002970D1"/>
    <w:rsid w:val="002B2BE9"/>
    <w:rsid w:val="002B48F6"/>
    <w:rsid w:val="002C06C7"/>
    <w:rsid w:val="002C1FD5"/>
    <w:rsid w:val="002D2E33"/>
    <w:rsid w:val="002E2649"/>
    <w:rsid w:val="002E37E8"/>
    <w:rsid w:val="002F3579"/>
    <w:rsid w:val="002F64F0"/>
    <w:rsid w:val="00304E2E"/>
    <w:rsid w:val="0031619B"/>
    <w:rsid w:val="00316E6F"/>
    <w:rsid w:val="003177F0"/>
    <w:rsid w:val="00333BC2"/>
    <w:rsid w:val="003413C1"/>
    <w:rsid w:val="003427B6"/>
    <w:rsid w:val="003433DF"/>
    <w:rsid w:val="00343458"/>
    <w:rsid w:val="00372F73"/>
    <w:rsid w:val="00373928"/>
    <w:rsid w:val="00375465"/>
    <w:rsid w:val="00385E03"/>
    <w:rsid w:val="003918AF"/>
    <w:rsid w:val="003A5399"/>
    <w:rsid w:val="003C3279"/>
    <w:rsid w:val="003C4AA2"/>
    <w:rsid w:val="003C56D0"/>
    <w:rsid w:val="003D6BE4"/>
    <w:rsid w:val="003D7FAA"/>
    <w:rsid w:val="003E2999"/>
    <w:rsid w:val="003E4088"/>
    <w:rsid w:val="003F2336"/>
    <w:rsid w:val="003F44C2"/>
    <w:rsid w:val="003F46A3"/>
    <w:rsid w:val="003F4F40"/>
    <w:rsid w:val="003F72C3"/>
    <w:rsid w:val="003F7896"/>
    <w:rsid w:val="0040612F"/>
    <w:rsid w:val="004143D9"/>
    <w:rsid w:val="00421420"/>
    <w:rsid w:val="00421CB2"/>
    <w:rsid w:val="00423DED"/>
    <w:rsid w:val="0042405C"/>
    <w:rsid w:val="0042438A"/>
    <w:rsid w:val="00424CCD"/>
    <w:rsid w:val="0044385C"/>
    <w:rsid w:val="00446F7C"/>
    <w:rsid w:val="004472CC"/>
    <w:rsid w:val="00447563"/>
    <w:rsid w:val="00457BBC"/>
    <w:rsid w:val="00460D4E"/>
    <w:rsid w:val="004942D2"/>
    <w:rsid w:val="00497297"/>
    <w:rsid w:val="004B0E47"/>
    <w:rsid w:val="004C06E9"/>
    <w:rsid w:val="004C5C08"/>
    <w:rsid w:val="004D5253"/>
    <w:rsid w:val="004E2B06"/>
    <w:rsid w:val="0050690D"/>
    <w:rsid w:val="005072D9"/>
    <w:rsid w:val="0052640B"/>
    <w:rsid w:val="005348AC"/>
    <w:rsid w:val="00534BC3"/>
    <w:rsid w:val="00554568"/>
    <w:rsid w:val="00566704"/>
    <w:rsid w:val="00576369"/>
    <w:rsid w:val="00587114"/>
    <w:rsid w:val="00596A52"/>
    <w:rsid w:val="005A2A6C"/>
    <w:rsid w:val="005A50BA"/>
    <w:rsid w:val="005C4B86"/>
    <w:rsid w:val="005D1E20"/>
    <w:rsid w:val="005D2AE9"/>
    <w:rsid w:val="005D33EB"/>
    <w:rsid w:val="005D5F99"/>
    <w:rsid w:val="005E51A9"/>
    <w:rsid w:val="005E7487"/>
    <w:rsid w:val="005F6A85"/>
    <w:rsid w:val="005F6BAD"/>
    <w:rsid w:val="006003A0"/>
    <w:rsid w:val="0060422E"/>
    <w:rsid w:val="00622960"/>
    <w:rsid w:val="006241DB"/>
    <w:rsid w:val="006257EB"/>
    <w:rsid w:val="00626F8C"/>
    <w:rsid w:val="006353AA"/>
    <w:rsid w:val="0063673A"/>
    <w:rsid w:val="00640A4F"/>
    <w:rsid w:val="006441DF"/>
    <w:rsid w:val="00646C84"/>
    <w:rsid w:val="0065041A"/>
    <w:rsid w:val="0065060E"/>
    <w:rsid w:val="00652223"/>
    <w:rsid w:val="00655408"/>
    <w:rsid w:val="00665FFB"/>
    <w:rsid w:val="00675E64"/>
    <w:rsid w:val="006761EE"/>
    <w:rsid w:val="006A0D68"/>
    <w:rsid w:val="006B2A52"/>
    <w:rsid w:val="006B51CD"/>
    <w:rsid w:val="006D0865"/>
    <w:rsid w:val="006D4DE7"/>
    <w:rsid w:val="006D6B61"/>
    <w:rsid w:val="006E6CE8"/>
    <w:rsid w:val="007008BD"/>
    <w:rsid w:val="00701FEB"/>
    <w:rsid w:val="0070547E"/>
    <w:rsid w:val="0071103C"/>
    <w:rsid w:val="00715023"/>
    <w:rsid w:val="0072417E"/>
    <w:rsid w:val="00743FC8"/>
    <w:rsid w:val="00747697"/>
    <w:rsid w:val="007549D9"/>
    <w:rsid w:val="00765C53"/>
    <w:rsid w:val="00767792"/>
    <w:rsid w:val="00791C0F"/>
    <w:rsid w:val="007A03D8"/>
    <w:rsid w:val="007A2822"/>
    <w:rsid w:val="007B0B76"/>
    <w:rsid w:val="007B4D24"/>
    <w:rsid w:val="007C6A73"/>
    <w:rsid w:val="007D75C6"/>
    <w:rsid w:val="00801481"/>
    <w:rsid w:val="00803B7B"/>
    <w:rsid w:val="00804927"/>
    <w:rsid w:val="008074ED"/>
    <w:rsid w:val="00812965"/>
    <w:rsid w:val="008200A3"/>
    <w:rsid w:val="00834709"/>
    <w:rsid w:val="00836F32"/>
    <w:rsid w:val="00837C7F"/>
    <w:rsid w:val="008655E7"/>
    <w:rsid w:val="00874163"/>
    <w:rsid w:val="00881E10"/>
    <w:rsid w:val="00885B51"/>
    <w:rsid w:val="00886CF8"/>
    <w:rsid w:val="00887812"/>
    <w:rsid w:val="008909A5"/>
    <w:rsid w:val="008916BB"/>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259C9"/>
    <w:rsid w:val="0093242C"/>
    <w:rsid w:val="00964168"/>
    <w:rsid w:val="00965521"/>
    <w:rsid w:val="00971A71"/>
    <w:rsid w:val="0097718B"/>
    <w:rsid w:val="00981162"/>
    <w:rsid w:val="009814C6"/>
    <w:rsid w:val="0098313C"/>
    <w:rsid w:val="0099070B"/>
    <w:rsid w:val="009911EA"/>
    <w:rsid w:val="00992639"/>
    <w:rsid w:val="009A0B66"/>
    <w:rsid w:val="009A6F49"/>
    <w:rsid w:val="009B2E39"/>
    <w:rsid w:val="009B2FFA"/>
    <w:rsid w:val="009C283A"/>
    <w:rsid w:val="009C5173"/>
    <w:rsid w:val="009D4D9A"/>
    <w:rsid w:val="009D66A8"/>
    <w:rsid w:val="009E32D6"/>
    <w:rsid w:val="009F01F6"/>
    <w:rsid w:val="009F741F"/>
    <w:rsid w:val="00A01699"/>
    <w:rsid w:val="00A17844"/>
    <w:rsid w:val="00A17A2B"/>
    <w:rsid w:val="00A20678"/>
    <w:rsid w:val="00A212C8"/>
    <w:rsid w:val="00A25A2B"/>
    <w:rsid w:val="00A42B10"/>
    <w:rsid w:val="00A4515C"/>
    <w:rsid w:val="00A473A2"/>
    <w:rsid w:val="00A53061"/>
    <w:rsid w:val="00A54BF5"/>
    <w:rsid w:val="00A70CA4"/>
    <w:rsid w:val="00A73535"/>
    <w:rsid w:val="00A74EB5"/>
    <w:rsid w:val="00A85074"/>
    <w:rsid w:val="00A9197F"/>
    <w:rsid w:val="00A93006"/>
    <w:rsid w:val="00AA42E3"/>
    <w:rsid w:val="00AA5907"/>
    <w:rsid w:val="00AA62CF"/>
    <w:rsid w:val="00AB7285"/>
    <w:rsid w:val="00AB7964"/>
    <w:rsid w:val="00AC0AD7"/>
    <w:rsid w:val="00AC67B6"/>
    <w:rsid w:val="00AD4968"/>
    <w:rsid w:val="00AD621D"/>
    <w:rsid w:val="00AE0C75"/>
    <w:rsid w:val="00AE4C45"/>
    <w:rsid w:val="00AE4F70"/>
    <w:rsid w:val="00AE5BFC"/>
    <w:rsid w:val="00AF23BE"/>
    <w:rsid w:val="00AF417A"/>
    <w:rsid w:val="00B07EF5"/>
    <w:rsid w:val="00B1421F"/>
    <w:rsid w:val="00B142BB"/>
    <w:rsid w:val="00B47722"/>
    <w:rsid w:val="00B521A4"/>
    <w:rsid w:val="00B61F48"/>
    <w:rsid w:val="00B669CF"/>
    <w:rsid w:val="00B821DA"/>
    <w:rsid w:val="00B90DCB"/>
    <w:rsid w:val="00B91A7C"/>
    <w:rsid w:val="00B934C7"/>
    <w:rsid w:val="00BA4448"/>
    <w:rsid w:val="00BB0FCC"/>
    <w:rsid w:val="00BB452A"/>
    <w:rsid w:val="00BB69DA"/>
    <w:rsid w:val="00BC1A6B"/>
    <w:rsid w:val="00BE1E55"/>
    <w:rsid w:val="00BE2D79"/>
    <w:rsid w:val="00BE672D"/>
    <w:rsid w:val="00BE708A"/>
    <w:rsid w:val="00BF05BB"/>
    <w:rsid w:val="00BF0A0A"/>
    <w:rsid w:val="00BF2927"/>
    <w:rsid w:val="00BF6888"/>
    <w:rsid w:val="00C05768"/>
    <w:rsid w:val="00C23CC7"/>
    <w:rsid w:val="00C3606D"/>
    <w:rsid w:val="00C370CC"/>
    <w:rsid w:val="00C42927"/>
    <w:rsid w:val="00C45C39"/>
    <w:rsid w:val="00C45F17"/>
    <w:rsid w:val="00C539C2"/>
    <w:rsid w:val="00C55B33"/>
    <w:rsid w:val="00C7066D"/>
    <w:rsid w:val="00C70906"/>
    <w:rsid w:val="00C87479"/>
    <w:rsid w:val="00C93038"/>
    <w:rsid w:val="00CB7EF3"/>
    <w:rsid w:val="00CC2C79"/>
    <w:rsid w:val="00CC6BF3"/>
    <w:rsid w:val="00CD5FC5"/>
    <w:rsid w:val="00CD6C56"/>
    <w:rsid w:val="00CF3370"/>
    <w:rsid w:val="00CF6471"/>
    <w:rsid w:val="00D05C33"/>
    <w:rsid w:val="00D1163F"/>
    <w:rsid w:val="00D21110"/>
    <w:rsid w:val="00D21AAA"/>
    <w:rsid w:val="00D24F30"/>
    <w:rsid w:val="00D32089"/>
    <w:rsid w:val="00D33128"/>
    <w:rsid w:val="00D36E0B"/>
    <w:rsid w:val="00D42E0D"/>
    <w:rsid w:val="00D43433"/>
    <w:rsid w:val="00D53E59"/>
    <w:rsid w:val="00D560CC"/>
    <w:rsid w:val="00D75FE2"/>
    <w:rsid w:val="00D8409E"/>
    <w:rsid w:val="00D86FCD"/>
    <w:rsid w:val="00D927FE"/>
    <w:rsid w:val="00D943DE"/>
    <w:rsid w:val="00DA1B16"/>
    <w:rsid w:val="00DA2938"/>
    <w:rsid w:val="00DA47C4"/>
    <w:rsid w:val="00DA72E4"/>
    <w:rsid w:val="00DB5AD2"/>
    <w:rsid w:val="00DC2AB1"/>
    <w:rsid w:val="00DD10B4"/>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A6852"/>
    <w:rsid w:val="00EB1D57"/>
    <w:rsid w:val="00EB2E29"/>
    <w:rsid w:val="00EB6CBE"/>
    <w:rsid w:val="00ED3EAC"/>
    <w:rsid w:val="00EE2969"/>
    <w:rsid w:val="00EE629D"/>
    <w:rsid w:val="00EE7661"/>
    <w:rsid w:val="00F023CF"/>
    <w:rsid w:val="00F14EE4"/>
    <w:rsid w:val="00F3235A"/>
    <w:rsid w:val="00F3635E"/>
    <w:rsid w:val="00F45E39"/>
    <w:rsid w:val="00F525EE"/>
    <w:rsid w:val="00F54608"/>
    <w:rsid w:val="00F56C1D"/>
    <w:rsid w:val="00F579EA"/>
    <w:rsid w:val="00F6079D"/>
    <w:rsid w:val="00F609C4"/>
    <w:rsid w:val="00F60D4D"/>
    <w:rsid w:val="00F61672"/>
    <w:rsid w:val="00F62306"/>
    <w:rsid w:val="00F7460E"/>
    <w:rsid w:val="00F77EF5"/>
    <w:rsid w:val="00F80EEB"/>
    <w:rsid w:val="00F901FE"/>
    <w:rsid w:val="00F92D4D"/>
    <w:rsid w:val="00FA0B2F"/>
    <w:rsid w:val="00FA7018"/>
    <w:rsid w:val="00FB1934"/>
    <w:rsid w:val="00FB4BE7"/>
    <w:rsid w:val="00FD12F2"/>
    <w:rsid w:val="00FD3A00"/>
    <w:rsid w:val="00FD724C"/>
    <w:rsid w:val="00FF64B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532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9B2FFA"/>
    <w:rPr>
      <w:sz w:val="16"/>
      <w:szCs w:val="16"/>
    </w:rPr>
  </w:style>
  <w:style w:type="paragraph" w:styleId="Tekstopmerking">
    <w:name w:val="annotation text"/>
    <w:basedOn w:val="Standaard"/>
    <w:link w:val="TekstopmerkingChar"/>
    <w:uiPriority w:val="99"/>
    <w:semiHidden/>
    <w:unhideWhenUsed/>
    <w:rsid w:val="009B2FFA"/>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9B2FF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B2FFA"/>
    <w:rPr>
      <w:b/>
      <w:bCs/>
    </w:rPr>
  </w:style>
  <w:style w:type="character" w:customStyle="1" w:styleId="OnderwerpvanopmerkingChar">
    <w:name w:val="Onderwerp van opmerking Char"/>
    <w:basedOn w:val="TekstopmerkingChar"/>
    <w:link w:val="Onderwerpvanopmerking"/>
    <w:uiPriority w:val="99"/>
    <w:semiHidden/>
    <w:rsid w:val="009B2FFA"/>
    <w:rPr>
      <w:rFonts w:ascii="Verdana" w:hAnsi="Verdana" w:cs="Mangal"/>
      <w:b/>
      <w:bCs/>
      <w:sz w:val="20"/>
      <w:szCs w:val="18"/>
    </w:rPr>
  </w:style>
  <w:style w:type="paragraph" w:styleId="Voetnoottekst">
    <w:name w:val="footnote text"/>
    <w:basedOn w:val="Standaard"/>
    <w:link w:val="VoetnoottekstChar"/>
    <w:uiPriority w:val="99"/>
    <w:semiHidden/>
    <w:unhideWhenUsed/>
    <w:rsid w:val="008909A5"/>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909A5"/>
    <w:rPr>
      <w:rFonts w:ascii="Verdana" w:hAnsi="Verdana" w:cs="Mangal"/>
      <w:sz w:val="20"/>
      <w:szCs w:val="18"/>
    </w:rPr>
  </w:style>
  <w:style w:type="character" w:styleId="Voetnootmarkering">
    <w:name w:val="footnote reference"/>
    <w:basedOn w:val="Standaardalinea-lettertype"/>
    <w:uiPriority w:val="99"/>
    <w:semiHidden/>
    <w:unhideWhenUsed/>
    <w:rsid w:val="008909A5"/>
    <w:rPr>
      <w:vertAlign w:val="superscript"/>
    </w:rPr>
  </w:style>
  <w:style w:type="paragraph" w:styleId="Revisie">
    <w:name w:val="Revision"/>
    <w:hidden/>
    <w:uiPriority w:val="99"/>
    <w:semiHidden/>
    <w:rsid w:val="00DD10B4"/>
    <w:pPr>
      <w:widowControl/>
      <w:suppressAutoHyphens w:val="0"/>
      <w:autoSpaceDN/>
      <w:textAlignment w:val="auto"/>
    </w:pPr>
    <w:rPr>
      <w:rFonts w:ascii="Verdana" w:hAnsi="Verdana" w:cs="Mangal"/>
      <w:sz w:val="18"/>
      <w:szCs w:val="16"/>
    </w:rPr>
  </w:style>
  <w:style w:type="paragraph" w:customStyle="1" w:styleId="labeled">
    <w:name w:val="labeled"/>
    <w:basedOn w:val="Standaard"/>
    <w:rsid w:val="00B521A4"/>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character" w:customStyle="1" w:styleId="ol">
    <w:name w:val="ol"/>
    <w:basedOn w:val="Standaardalinea-lettertype"/>
    <w:rsid w:val="00B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2176091">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5023780">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101415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8850018DF244A792135768B349FD35"/>
        <w:category>
          <w:name w:val="Algemeen"/>
          <w:gallery w:val="placeholder"/>
        </w:category>
        <w:types>
          <w:type w:val="bbPlcHdr"/>
        </w:types>
        <w:behaviors>
          <w:behavior w:val="content"/>
        </w:behaviors>
        <w:guid w:val="{27CF1462-2E73-4D4B-A87F-155E1ADC4F3F}"/>
      </w:docPartPr>
      <w:docPartBody>
        <w:p w:rsidR="008335BE" w:rsidRDefault="008335BE">
          <w:pPr>
            <w:pStyle w:val="BD8850018DF244A792135768B349FD35"/>
          </w:pPr>
          <w:r w:rsidRPr="0059366F">
            <w:rPr>
              <w:rStyle w:val="Tekstvantijdelijkeaanduiding"/>
            </w:rPr>
            <w:t>Klik of tik om een datum in te voeren.</w:t>
          </w:r>
        </w:p>
      </w:docPartBody>
    </w:docPart>
    <w:docPart>
      <w:docPartPr>
        <w:name w:val="C10E871C59874C508528F80C6022626E"/>
        <w:category>
          <w:name w:val="Algemeen"/>
          <w:gallery w:val="placeholder"/>
        </w:category>
        <w:types>
          <w:type w:val="bbPlcHdr"/>
        </w:types>
        <w:behaviors>
          <w:behavior w:val="content"/>
        </w:behaviors>
        <w:guid w:val="{410BD5CA-F1C2-4513-8BA7-BA4128EB819E}"/>
      </w:docPartPr>
      <w:docPartBody>
        <w:p w:rsidR="008335BE" w:rsidRDefault="008335BE">
          <w:pPr>
            <w:pStyle w:val="C10E871C59874C508528F80C6022626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BE"/>
    <w:rsid w:val="003B31CF"/>
    <w:rsid w:val="0058020D"/>
    <w:rsid w:val="008335BE"/>
    <w:rsid w:val="00AC7BF4"/>
    <w:rsid w:val="00F7451D"/>
    <w:rsid w:val="00F93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DD415CC385341418C3AB9B2B7C76A5C">
    <w:name w:val="5DD415CC385341418C3AB9B2B7C76A5C"/>
  </w:style>
  <w:style w:type="character" w:styleId="Tekstvantijdelijkeaanduiding">
    <w:name w:val="Placeholder Text"/>
    <w:basedOn w:val="Standaardalinea-lettertype"/>
    <w:uiPriority w:val="99"/>
    <w:semiHidden/>
    <w:rPr>
      <w:color w:val="808080"/>
    </w:rPr>
  </w:style>
  <w:style w:type="paragraph" w:customStyle="1" w:styleId="BD8850018DF244A792135768B349FD35">
    <w:name w:val="BD8850018DF244A792135768B349FD35"/>
  </w:style>
  <w:style w:type="paragraph" w:customStyle="1" w:styleId="0BC8E930D62143729F2B039047CC7F1A">
    <w:name w:val="0BC8E930D62143729F2B039047CC7F1A"/>
  </w:style>
  <w:style w:type="paragraph" w:customStyle="1" w:styleId="CD2FC18CF19E4A7BA568046D4190021C">
    <w:name w:val="CD2FC18CF19E4A7BA568046D4190021C"/>
  </w:style>
  <w:style w:type="paragraph" w:customStyle="1" w:styleId="678C65F6D488476D8D9B46D2342BCFBA">
    <w:name w:val="678C65F6D488476D8D9B46D2342BCFBA"/>
  </w:style>
  <w:style w:type="paragraph" w:customStyle="1" w:styleId="C10E871C59874C508528F80C6022626E">
    <w:name w:val="C10E871C59874C508528F80C602262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1009</ap:Words>
  <ap:Characters>5554</ap:Characters>
  <ap:DocSecurity>0</ap:DocSecurity>
  <ap:Lines>46</ap:Lines>
  <ap:Paragraphs>13</ap:Paragraphs>
  <ap:ScaleCrop>false</ap:ScaleCrop>
  <ap:LinksUpToDate>false</ap:LinksUpToDate>
  <ap:CharactersWithSpaces>6550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2026-04-14T14:13:00.0000000Z</dcterms:created>
  <dcterms:modified xsi:type="dcterms:W3CDTF">2026-04-14T14:14:00.0000000Z</dcterms:modified>
  <dc:description>------------------------</dc:description>
  <version/>
  <category/>
</coreProperties>
</file>