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64BC6" w:rsidTr="00D9561B" w14:paraId="018979E0" w14:textId="77777777">
        <w:trPr>
          <w:trHeight w:val="1514"/>
        </w:trPr>
        <w:tc>
          <w:tcPr>
            <w:tcW w:w="7522" w:type="dxa"/>
            <w:tcBorders>
              <w:top w:val="nil"/>
              <w:left w:val="nil"/>
              <w:bottom w:val="nil"/>
              <w:right w:val="nil"/>
            </w:tcBorders>
            <w:tcMar>
              <w:left w:w="0" w:type="dxa"/>
              <w:right w:w="0" w:type="dxa"/>
            </w:tcMar>
          </w:tcPr>
          <w:p w:rsidR="00374412" w:rsidP="00D9561B" w:rsidRDefault="00CC7886" w14:paraId="2FDB968B" w14:textId="77777777">
            <w:r>
              <w:t>De v</w:t>
            </w:r>
            <w:r w:rsidR="008E3932">
              <w:t>oorzitter van de Tweede Kamer der Staten-Generaal</w:t>
            </w:r>
          </w:p>
          <w:p w:rsidR="00374412" w:rsidP="00D9561B" w:rsidRDefault="00CC7886" w14:paraId="162B1AE1" w14:textId="77777777">
            <w:r>
              <w:t>Postbus 20018</w:t>
            </w:r>
          </w:p>
          <w:p w:rsidR="008E3932" w:rsidP="00D9561B" w:rsidRDefault="00CC7886" w14:paraId="0EB2EF0D" w14:textId="01BA81F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64BC6" w:rsidTr="00FF66F9" w14:paraId="2B444EED" w14:textId="77777777">
        <w:trPr>
          <w:trHeight w:val="289" w:hRule="exact"/>
        </w:trPr>
        <w:tc>
          <w:tcPr>
            <w:tcW w:w="929" w:type="dxa"/>
          </w:tcPr>
          <w:p w:rsidRPr="00434042" w:rsidR="0005404B" w:rsidP="00FF66F9" w:rsidRDefault="00CC7886" w14:paraId="12154A0A" w14:textId="77777777">
            <w:pPr>
              <w:rPr>
                <w:lang w:eastAsia="en-US"/>
              </w:rPr>
            </w:pPr>
            <w:r>
              <w:rPr>
                <w:lang w:eastAsia="en-US"/>
              </w:rPr>
              <w:t>Datum</w:t>
            </w:r>
          </w:p>
        </w:tc>
        <w:tc>
          <w:tcPr>
            <w:tcW w:w="6581" w:type="dxa"/>
          </w:tcPr>
          <w:p w:rsidRPr="00434042" w:rsidR="0005404B" w:rsidP="00FF66F9" w:rsidRDefault="006B5669" w14:paraId="55C615EF" w14:textId="144399F5">
            <w:pPr>
              <w:rPr>
                <w:lang w:eastAsia="en-US"/>
              </w:rPr>
            </w:pPr>
            <w:r>
              <w:rPr>
                <w:lang w:eastAsia="en-US"/>
              </w:rPr>
              <w:t>15 april 2026</w:t>
            </w:r>
          </w:p>
        </w:tc>
      </w:tr>
      <w:tr w:rsidR="00564BC6" w:rsidTr="00FF66F9" w14:paraId="65585BC2" w14:textId="77777777">
        <w:trPr>
          <w:trHeight w:val="368"/>
        </w:trPr>
        <w:tc>
          <w:tcPr>
            <w:tcW w:w="929" w:type="dxa"/>
          </w:tcPr>
          <w:p w:rsidR="0005404B" w:rsidP="00FF66F9" w:rsidRDefault="00CC7886" w14:paraId="769494D7" w14:textId="77777777">
            <w:pPr>
              <w:rPr>
                <w:lang w:eastAsia="en-US"/>
              </w:rPr>
            </w:pPr>
            <w:r>
              <w:rPr>
                <w:lang w:eastAsia="en-US"/>
              </w:rPr>
              <w:t>Betreft</w:t>
            </w:r>
          </w:p>
        </w:tc>
        <w:tc>
          <w:tcPr>
            <w:tcW w:w="6581" w:type="dxa"/>
          </w:tcPr>
          <w:p w:rsidR="0005404B" w:rsidP="00FF66F9" w:rsidRDefault="00CC7886" w14:paraId="3D1EE588" w14:textId="35E4E18D">
            <w:pPr>
              <w:rPr>
                <w:lang w:eastAsia="en-US"/>
              </w:rPr>
            </w:pPr>
            <w:r>
              <w:rPr>
                <w:lang w:eastAsia="en-US"/>
              </w:rPr>
              <w:t xml:space="preserve">Reactie op feitelijke vragen </w:t>
            </w:r>
            <w:r w:rsidR="006D07F6">
              <w:rPr>
                <w:lang w:eastAsia="en-US"/>
              </w:rPr>
              <w:t xml:space="preserve">n.a.v. </w:t>
            </w:r>
            <w:r>
              <w:rPr>
                <w:lang w:eastAsia="en-US"/>
              </w:rPr>
              <w:t xml:space="preserve">antwoord initiatiefnota 'Lezen voor je Leven' van de leden </w:t>
            </w:r>
            <w:proofErr w:type="spellStart"/>
            <w:r>
              <w:rPr>
                <w:lang w:eastAsia="en-US"/>
              </w:rPr>
              <w:t>Rooderkerk</w:t>
            </w:r>
            <w:proofErr w:type="spellEnd"/>
            <w:r>
              <w:rPr>
                <w:lang w:eastAsia="en-US"/>
              </w:rPr>
              <w:t xml:space="preserve"> en Vijlbrief</w:t>
            </w:r>
            <w:r w:rsidR="006D07F6">
              <w:rPr>
                <w:lang w:eastAsia="en-US"/>
              </w:rPr>
              <w:t xml:space="preserve"> (D66)</w:t>
            </w:r>
          </w:p>
        </w:tc>
      </w:tr>
    </w:tbl>
    <w:p w:rsidR="00564BC6" w:rsidRDefault="001C2C36" w14:paraId="09C51B04"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8209B0" w:rsidR="00564BC6" w:rsidTr="00A421A1" w14:paraId="76B8793E" w14:textId="77777777">
        <w:tc>
          <w:tcPr>
            <w:tcW w:w="2160" w:type="dxa"/>
          </w:tcPr>
          <w:p w:rsidRPr="00F53C9D" w:rsidR="006205C0" w:rsidP="00686AED" w:rsidRDefault="00CC7886" w14:paraId="69AA0D64" w14:textId="77777777">
            <w:pPr>
              <w:pStyle w:val="Colofonkop"/>
              <w:framePr w:hSpace="0" w:wrap="auto" w:hAnchor="text" w:vAnchor="margin" w:xAlign="left" w:yAlign="inline"/>
            </w:pPr>
            <w:r>
              <w:t>Onderwijspersoneel en Primair Onderwijs</w:t>
            </w:r>
          </w:p>
          <w:p w:rsidR="006205C0" w:rsidP="00A421A1" w:rsidRDefault="00CC7886" w14:paraId="3BD0A439" w14:textId="77777777">
            <w:pPr>
              <w:pStyle w:val="Huisstijl-Gegeven"/>
              <w:spacing w:after="0"/>
            </w:pPr>
            <w:r>
              <w:t xml:space="preserve">Rijnstraat 50 </w:t>
            </w:r>
          </w:p>
          <w:p w:rsidR="004425A7" w:rsidP="00E972A2" w:rsidRDefault="00CC7886" w14:paraId="4E38F1F4" w14:textId="77777777">
            <w:pPr>
              <w:pStyle w:val="Huisstijl-Gegeven"/>
              <w:spacing w:after="0"/>
            </w:pPr>
            <w:r>
              <w:t>Den Haag</w:t>
            </w:r>
          </w:p>
          <w:p w:rsidR="004425A7" w:rsidP="00E972A2" w:rsidRDefault="00CC7886" w14:paraId="79A6EFE9" w14:textId="77777777">
            <w:pPr>
              <w:pStyle w:val="Huisstijl-Gegeven"/>
              <w:spacing w:after="0"/>
            </w:pPr>
            <w:r>
              <w:t>Postbus 16375</w:t>
            </w:r>
          </w:p>
          <w:p w:rsidR="004425A7" w:rsidP="00E972A2" w:rsidRDefault="00CC7886" w14:paraId="144EA86C" w14:textId="77777777">
            <w:pPr>
              <w:pStyle w:val="Huisstijl-Gegeven"/>
              <w:spacing w:after="0"/>
            </w:pPr>
            <w:r>
              <w:t>2500 BJ Den Haag</w:t>
            </w:r>
          </w:p>
          <w:p w:rsidR="004425A7" w:rsidP="00E972A2" w:rsidRDefault="00CC7886" w14:paraId="289FE491" w14:textId="77777777">
            <w:pPr>
              <w:pStyle w:val="Huisstijl-Gegeven"/>
              <w:spacing w:after="90"/>
            </w:pPr>
            <w:r>
              <w:t>www.rijksoverheid.nl</w:t>
            </w:r>
          </w:p>
          <w:p w:rsidRPr="00D86CC6" w:rsidR="006205C0" w:rsidP="00A421A1" w:rsidRDefault="00CC7886" w14:paraId="19106465" w14:textId="77777777">
            <w:pPr>
              <w:spacing w:line="180" w:lineRule="exact"/>
              <w:rPr>
                <w:b/>
                <w:sz w:val="13"/>
                <w:szCs w:val="13"/>
              </w:rPr>
            </w:pPr>
            <w:r>
              <w:rPr>
                <w:b/>
                <w:sz w:val="13"/>
                <w:szCs w:val="13"/>
              </w:rPr>
              <w:t>Contactpersoon</w:t>
            </w:r>
          </w:p>
          <w:p w:rsidR="006205C0" w:rsidP="0034763D" w:rsidRDefault="006205C0" w14:paraId="7A54F524" w14:textId="77777777">
            <w:pPr>
              <w:spacing w:line="180" w:lineRule="exact"/>
              <w:rPr>
                <w:sz w:val="13"/>
                <w:szCs w:val="13"/>
              </w:rPr>
            </w:pPr>
          </w:p>
          <w:p w:rsidRPr="00753079" w:rsidR="006B5669" w:rsidP="0034763D" w:rsidRDefault="006B5669" w14:paraId="448D2B07" w14:textId="4204DACD">
            <w:pPr>
              <w:spacing w:line="180" w:lineRule="exact"/>
              <w:rPr>
                <w:sz w:val="13"/>
                <w:szCs w:val="13"/>
                <w:lang w:val="en-US"/>
              </w:rPr>
            </w:pPr>
          </w:p>
        </w:tc>
      </w:tr>
      <w:tr w:rsidRPr="008209B0" w:rsidR="00564BC6" w:rsidTr="00A421A1" w14:paraId="6CBD9E88" w14:textId="77777777">
        <w:trPr>
          <w:trHeight w:val="200" w:hRule="exact"/>
        </w:trPr>
        <w:tc>
          <w:tcPr>
            <w:tcW w:w="2160" w:type="dxa"/>
          </w:tcPr>
          <w:p w:rsidRPr="00753079" w:rsidR="006205C0" w:rsidP="00A421A1" w:rsidRDefault="006205C0" w14:paraId="1E10273A" w14:textId="77777777">
            <w:pPr>
              <w:spacing w:after="90" w:line="180" w:lineRule="exact"/>
              <w:rPr>
                <w:sz w:val="13"/>
                <w:szCs w:val="13"/>
                <w:lang w:val="en-US"/>
              </w:rPr>
            </w:pPr>
          </w:p>
        </w:tc>
      </w:tr>
      <w:tr w:rsidR="00564BC6" w:rsidTr="00A421A1" w14:paraId="020ED1A2" w14:textId="77777777">
        <w:trPr>
          <w:trHeight w:val="450"/>
        </w:trPr>
        <w:tc>
          <w:tcPr>
            <w:tcW w:w="2160" w:type="dxa"/>
          </w:tcPr>
          <w:p w:rsidR="00F51A76" w:rsidP="00A421A1" w:rsidRDefault="00CC7886" w14:paraId="4177A5AB" w14:textId="77777777">
            <w:pPr>
              <w:spacing w:line="180" w:lineRule="exact"/>
              <w:rPr>
                <w:b/>
                <w:sz w:val="13"/>
                <w:szCs w:val="13"/>
              </w:rPr>
            </w:pPr>
            <w:r>
              <w:rPr>
                <w:b/>
                <w:sz w:val="13"/>
                <w:szCs w:val="13"/>
              </w:rPr>
              <w:t>Onze referentie</w:t>
            </w:r>
          </w:p>
          <w:p w:rsidRPr="00FA7882" w:rsidR="006205C0" w:rsidP="00215356" w:rsidRDefault="00CC7886" w14:paraId="261B5815" w14:textId="77777777">
            <w:pPr>
              <w:spacing w:line="180" w:lineRule="exact"/>
              <w:rPr>
                <w:sz w:val="13"/>
                <w:szCs w:val="13"/>
              </w:rPr>
            </w:pPr>
            <w:r>
              <w:rPr>
                <w:sz w:val="13"/>
                <w:szCs w:val="13"/>
              </w:rPr>
              <w:t>62017878</w:t>
            </w:r>
          </w:p>
        </w:tc>
      </w:tr>
      <w:tr w:rsidR="00564BC6" w:rsidTr="00A421A1" w14:paraId="282BB18D" w14:textId="77777777">
        <w:trPr>
          <w:trHeight w:val="136"/>
        </w:trPr>
        <w:tc>
          <w:tcPr>
            <w:tcW w:w="2160" w:type="dxa"/>
          </w:tcPr>
          <w:p w:rsidRPr="00C5333A" w:rsidR="006205C0" w:rsidP="00A421A1" w:rsidRDefault="00CC7886" w14:paraId="0D8CE994" w14:textId="77777777">
            <w:pPr>
              <w:tabs>
                <w:tab w:val="left" w:pos="1890"/>
              </w:tabs>
              <w:spacing w:line="180" w:lineRule="exact"/>
              <w:rPr>
                <w:b/>
                <w:sz w:val="13"/>
                <w:szCs w:val="13"/>
              </w:rPr>
            </w:pPr>
            <w:r w:rsidRPr="00003544">
              <w:rPr>
                <w:b/>
                <w:sz w:val="13"/>
                <w:szCs w:val="13"/>
              </w:rPr>
              <w:t>Uw brief</w:t>
            </w:r>
          </w:p>
          <w:p w:rsidRPr="00E06CD4" w:rsidR="00E91674" w:rsidP="00E210E0" w:rsidRDefault="00E91674" w14:paraId="71E98F4F" w14:textId="2B956145">
            <w:pPr>
              <w:tabs>
                <w:tab w:val="left" w:pos="1890"/>
              </w:tabs>
              <w:spacing w:after="92" w:line="180" w:lineRule="exact"/>
              <w:rPr>
                <w:sz w:val="13"/>
                <w:szCs w:val="13"/>
              </w:rPr>
            </w:pPr>
          </w:p>
        </w:tc>
      </w:tr>
      <w:tr w:rsidR="00564BC6" w:rsidTr="00A421A1" w14:paraId="3ED4A6FF" w14:textId="77777777">
        <w:trPr>
          <w:trHeight w:val="227"/>
        </w:trPr>
        <w:tc>
          <w:tcPr>
            <w:tcW w:w="2160" w:type="dxa"/>
          </w:tcPr>
          <w:p w:rsidRPr="004A65A5" w:rsidR="006205C0" w:rsidP="00A421A1" w:rsidRDefault="00CC7886" w14:paraId="2F473EC6" w14:textId="77777777">
            <w:pPr>
              <w:spacing w:line="180" w:lineRule="exact"/>
              <w:rPr>
                <w:b/>
                <w:sz w:val="13"/>
                <w:szCs w:val="13"/>
              </w:rPr>
            </w:pPr>
            <w:r>
              <w:rPr>
                <w:b/>
                <w:sz w:val="13"/>
                <w:szCs w:val="13"/>
              </w:rPr>
              <w:t>Uw referentie</w:t>
            </w:r>
          </w:p>
          <w:p w:rsidRPr="00D74F66" w:rsidR="006205C0" w:rsidP="00A421A1" w:rsidRDefault="00D1302B" w14:paraId="5B3FEF85" w14:textId="1281B5F4">
            <w:pPr>
              <w:spacing w:after="90" w:line="180" w:lineRule="exact"/>
              <w:rPr>
                <w:sz w:val="13"/>
              </w:rPr>
            </w:pPr>
            <w:r>
              <w:rPr>
                <w:sz w:val="13"/>
              </w:rPr>
              <w:t>36773</w:t>
            </w:r>
          </w:p>
        </w:tc>
      </w:tr>
    </w:tbl>
    <w:p w:rsidR="00215356" w:rsidRDefault="00215356" w14:paraId="7F174AC4" w14:textId="77777777"/>
    <w:p w:rsidR="006205C0" w:rsidP="00A421A1" w:rsidRDefault="006205C0" w14:paraId="3B9C4201" w14:textId="77777777"/>
    <w:p w:rsidR="00F61BB6" w:rsidP="00F61BB6" w:rsidRDefault="00F61BB6" w14:paraId="1EA0A2FB" w14:textId="77D749F5">
      <w:r>
        <w:t xml:space="preserve">Hierbij stuur ik u </w:t>
      </w:r>
      <w:r w:rsidRPr="00315E80">
        <w:t>de antwoorden op de vragen</w:t>
      </w:r>
      <w:r>
        <w:t xml:space="preserve"> over </w:t>
      </w:r>
      <w:r w:rsidR="008E36F9">
        <w:t>de</w:t>
      </w:r>
      <w:r>
        <w:t xml:space="preserve"> brief van 4 december 2025</w:t>
      </w:r>
      <w:r w:rsidR="005459AB">
        <w:rPr>
          <w:rStyle w:val="Voetnootmarkering"/>
        </w:rPr>
        <w:footnoteReference w:id="1"/>
      </w:r>
      <w:r>
        <w:t xml:space="preserve"> </w:t>
      </w:r>
      <w:r w:rsidR="008E36F9">
        <w:t xml:space="preserve">met </w:t>
      </w:r>
      <w:r w:rsidR="00026B6B">
        <w:t xml:space="preserve">daarin </w:t>
      </w:r>
      <w:r w:rsidR="008E36F9">
        <w:t xml:space="preserve">een reactie op </w:t>
      </w:r>
      <w:r w:rsidR="006D07F6">
        <w:t xml:space="preserve">de </w:t>
      </w:r>
      <w:r w:rsidR="00026B6B">
        <w:t>I</w:t>
      </w:r>
      <w:r>
        <w:t xml:space="preserve">nitiatiefnota </w:t>
      </w:r>
      <w:r w:rsidR="006D07F6">
        <w:t xml:space="preserve">“Lezen voor je leven” </w:t>
      </w:r>
      <w:r>
        <w:t xml:space="preserve">van de leden </w:t>
      </w:r>
      <w:proofErr w:type="spellStart"/>
      <w:r>
        <w:t>Rooderkerk</w:t>
      </w:r>
      <w:proofErr w:type="spellEnd"/>
      <w:r>
        <w:t xml:space="preserve"> en Vijlbrief</w:t>
      </w:r>
      <w:r w:rsidR="00FA6246">
        <w:t>, beiden D66</w:t>
      </w:r>
      <w:r w:rsidR="00990D5B">
        <w:t>.</w:t>
      </w:r>
      <w:r w:rsidR="005459AB">
        <w:rPr>
          <w:rStyle w:val="Voetnootmarkering"/>
        </w:rPr>
        <w:footnoteReference w:id="2"/>
      </w:r>
      <w:r w:rsidR="005459AB">
        <w:t xml:space="preserve"> </w:t>
      </w:r>
    </w:p>
    <w:p w:rsidR="00724EE7" w:rsidP="00F61BB6" w:rsidRDefault="00724EE7" w14:paraId="63C9A7EB" w14:textId="77777777"/>
    <w:p w:rsidR="00724EE7" w:rsidP="00F61BB6" w:rsidRDefault="00724EE7" w14:paraId="17B6E10E" w14:textId="77777777"/>
    <w:p w:rsidR="00253A2F" w:rsidP="00F61BB6" w:rsidRDefault="00253A2F" w14:paraId="6D2347E3" w14:textId="7DD3509B">
      <w:r>
        <w:t>Hoogachtend,</w:t>
      </w:r>
    </w:p>
    <w:p w:rsidR="00253A2F" w:rsidP="00F61BB6" w:rsidRDefault="00253A2F" w14:paraId="5B58173B" w14:textId="77777777"/>
    <w:p w:rsidR="00F61BB6" w:rsidP="00F61BB6" w:rsidRDefault="00253A2F" w14:paraId="775F578B" w14:textId="074A8E63">
      <w:r>
        <w:t>d</w:t>
      </w:r>
      <w:r w:rsidR="00F61BB6">
        <w:t xml:space="preserve">e staatssecretaris van Onderwijs en </w:t>
      </w:r>
      <w:r w:rsidR="008E36F9">
        <w:t>Emancipatie</w:t>
      </w:r>
      <w:r w:rsidR="00F61BB6">
        <w:t>,</w:t>
      </w:r>
    </w:p>
    <w:p w:rsidR="00724EE7" w:rsidP="00F61BB6" w:rsidRDefault="00724EE7" w14:paraId="735D360B" w14:textId="77777777"/>
    <w:p w:rsidR="00724EE7" w:rsidP="00F61BB6" w:rsidRDefault="00724EE7" w14:paraId="62423269" w14:textId="77777777"/>
    <w:p w:rsidR="00724EE7" w:rsidP="00F61BB6" w:rsidRDefault="00724EE7" w14:paraId="55380ECF" w14:textId="77777777"/>
    <w:p w:rsidR="00724EE7" w:rsidP="00F61BB6" w:rsidRDefault="00724EE7" w14:paraId="38BF717B" w14:textId="77777777"/>
    <w:p w:rsidR="00724EE7" w:rsidP="00F61BB6" w:rsidRDefault="00724EE7" w14:paraId="191B1F14" w14:textId="77777777"/>
    <w:p w:rsidR="00313F09" w:rsidP="00AE7912" w:rsidRDefault="008E36F9" w14:paraId="5ADC9503" w14:textId="4162338B">
      <w:r w:rsidRPr="000E04A1">
        <w:t xml:space="preserve">Judith </w:t>
      </w:r>
      <w:proofErr w:type="spellStart"/>
      <w:r w:rsidRPr="000E04A1">
        <w:t>Zs.C.M</w:t>
      </w:r>
      <w:proofErr w:type="spellEnd"/>
      <w:r w:rsidRPr="000E04A1">
        <w:t>. Tielen</w:t>
      </w:r>
    </w:p>
    <w:p w:rsidR="00313F09" w:rsidP="00313F09" w:rsidRDefault="00313F09" w14:paraId="6B986483" w14:textId="77777777">
      <w:pPr>
        <w:spacing w:line="240" w:lineRule="auto"/>
      </w:pPr>
    </w:p>
    <w:p w:rsidR="00313F09" w:rsidP="00313F09" w:rsidRDefault="00313F09" w14:paraId="060566AF" w14:textId="77777777">
      <w:pPr>
        <w:spacing w:line="240" w:lineRule="auto"/>
      </w:pPr>
    </w:p>
    <w:p w:rsidR="00313F09" w:rsidP="00313F09" w:rsidRDefault="00313F09" w14:paraId="7322EF09" w14:textId="77777777">
      <w:pPr>
        <w:spacing w:line="240" w:lineRule="auto"/>
      </w:pPr>
    </w:p>
    <w:p w:rsidR="00313F09" w:rsidP="00313F09" w:rsidRDefault="00313F09" w14:paraId="4E21DC11" w14:textId="77777777">
      <w:pPr>
        <w:spacing w:line="240" w:lineRule="auto"/>
      </w:pPr>
    </w:p>
    <w:p w:rsidR="00313F09" w:rsidP="00313F09" w:rsidRDefault="00313F09" w14:paraId="5816C3F2" w14:textId="77777777">
      <w:pPr>
        <w:spacing w:line="240" w:lineRule="auto"/>
      </w:pPr>
    </w:p>
    <w:p w:rsidR="00313F09" w:rsidP="00313F09" w:rsidRDefault="00313F09" w14:paraId="10703F75" w14:textId="77777777">
      <w:pPr>
        <w:spacing w:line="240" w:lineRule="auto"/>
      </w:pPr>
    </w:p>
    <w:p w:rsidR="00313F09" w:rsidP="00313F09" w:rsidRDefault="00313F09" w14:paraId="6828D076" w14:textId="77777777">
      <w:pPr>
        <w:spacing w:line="240" w:lineRule="auto"/>
      </w:pPr>
    </w:p>
    <w:p w:rsidR="00313F09" w:rsidP="00313F09" w:rsidRDefault="00313F09" w14:paraId="3A993187" w14:textId="77777777">
      <w:pPr>
        <w:spacing w:line="240" w:lineRule="auto"/>
      </w:pPr>
    </w:p>
    <w:p w:rsidR="00313F09" w:rsidP="00313F09" w:rsidRDefault="00313F09" w14:paraId="72E6C350" w14:textId="77777777">
      <w:pPr>
        <w:spacing w:line="240" w:lineRule="auto"/>
      </w:pPr>
    </w:p>
    <w:p w:rsidR="00313F09" w:rsidP="00313F09" w:rsidRDefault="00313F09" w14:paraId="7C5F0A11" w14:textId="77777777">
      <w:pPr>
        <w:spacing w:line="240" w:lineRule="auto"/>
      </w:pPr>
    </w:p>
    <w:p w:rsidR="00313F09" w:rsidP="00313F09" w:rsidRDefault="00313F09" w14:paraId="3885CD50" w14:textId="77777777">
      <w:pPr>
        <w:spacing w:line="240" w:lineRule="auto"/>
      </w:pPr>
    </w:p>
    <w:p w:rsidRPr="00313F09" w:rsidR="002A12F9" w:rsidP="00313F09" w:rsidRDefault="00F76318" w14:paraId="2B29CD0E" w14:textId="651D850A">
      <w:pPr>
        <w:spacing w:line="240" w:lineRule="auto"/>
      </w:pPr>
      <w:r>
        <w:rPr>
          <w:szCs w:val="18"/>
        </w:rPr>
        <w:tab/>
      </w:r>
      <w:r>
        <w:rPr>
          <w:szCs w:val="18"/>
        </w:rPr>
        <w:tab/>
      </w:r>
    </w:p>
    <w:p w:rsidRPr="000E6054" w:rsidR="002A12F9" w:rsidP="00D8396C" w:rsidRDefault="002A12F9" w14:paraId="7DAC5299" w14:textId="77777777">
      <w:pPr>
        <w:jc w:val="right"/>
        <w:rPr>
          <w:szCs w:val="18"/>
        </w:rPr>
      </w:pPr>
    </w:p>
    <w:p w:rsidRPr="000E6054" w:rsidR="002A12F9" w:rsidP="00D8396C" w:rsidRDefault="002A12F9" w14:paraId="56E9A07B" w14:textId="77777777">
      <w:pPr>
        <w:jc w:val="right"/>
        <w:rPr>
          <w:szCs w:val="18"/>
        </w:rPr>
      </w:pPr>
    </w:p>
    <w:p w:rsidR="00D517BC" w:rsidRDefault="00D517BC" w14:paraId="5FC008FF" w14:textId="77777777">
      <w:pPr>
        <w:spacing w:line="240" w:lineRule="auto"/>
        <w:rPr>
          <w:szCs w:val="18"/>
        </w:rPr>
      </w:pPr>
      <w:r>
        <w:rPr>
          <w:szCs w:val="18"/>
        </w:rPr>
        <w:br w:type="page"/>
      </w:r>
    </w:p>
    <w:p w:rsidR="00D517BC" w:rsidP="00313F09" w:rsidRDefault="00313F09" w14:paraId="187BF1B4" w14:textId="6E3AC5B8">
      <w:pPr>
        <w:rPr>
          <w:szCs w:val="18"/>
        </w:rPr>
      </w:pPr>
      <w:r>
        <w:rPr>
          <w:szCs w:val="18"/>
        </w:rPr>
        <w:lastRenderedPageBreak/>
        <w:t xml:space="preserve">Vraag 1 </w:t>
      </w:r>
    </w:p>
    <w:p w:rsidRPr="00313F09" w:rsidR="002A12F9" w:rsidP="00313F09" w:rsidRDefault="002A12F9" w14:paraId="05486B78" w14:textId="30CF36F4">
      <w:pPr>
        <w:rPr>
          <w:szCs w:val="18"/>
        </w:rPr>
      </w:pPr>
      <w:r w:rsidRPr="00313F09">
        <w:rPr>
          <w:szCs w:val="18"/>
        </w:rPr>
        <w:t xml:space="preserve">Hoe wordt voorkomen dat de voorgestelde maatregelen leiden tot extra administratieve druk voor leraren en schoolteams? </w:t>
      </w:r>
    </w:p>
    <w:p w:rsidR="002A12F9" w:rsidP="00D8396C" w:rsidRDefault="002A12F9" w14:paraId="464F950A" w14:textId="77777777">
      <w:pPr>
        <w:rPr>
          <w:szCs w:val="18"/>
        </w:rPr>
      </w:pPr>
    </w:p>
    <w:p w:rsidR="002A12F9" w:rsidP="00D8396C" w:rsidRDefault="002A12F9" w14:paraId="76156E2E" w14:textId="2701EF86">
      <w:pPr>
        <w:rPr>
          <w:szCs w:val="18"/>
        </w:rPr>
      </w:pPr>
      <w:r>
        <w:rPr>
          <w:szCs w:val="18"/>
        </w:rPr>
        <w:t>Antwoord</w:t>
      </w:r>
      <w:r w:rsidR="00D517BC">
        <w:rPr>
          <w:szCs w:val="18"/>
        </w:rPr>
        <w:t xml:space="preserve"> 1</w:t>
      </w:r>
    </w:p>
    <w:p w:rsidR="002730A5" w:rsidP="00D8396C" w:rsidRDefault="00C977AF" w14:paraId="2092E07F" w14:textId="71BEF2A2">
      <w:pPr>
        <w:rPr>
          <w:szCs w:val="18"/>
        </w:rPr>
      </w:pPr>
      <w:r>
        <w:rPr>
          <w:szCs w:val="18"/>
        </w:rPr>
        <w:t xml:space="preserve">De </w:t>
      </w:r>
      <w:r w:rsidR="00026B6B">
        <w:rPr>
          <w:szCs w:val="18"/>
        </w:rPr>
        <w:t>I</w:t>
      </w:r>
      <w:r>
        <w:rPr>
          <w:szCs w:val="18"/>
        </w:rPr>
        <w:t>nitiatie</w:t>
      </w:r>
      <w:r w:rsidR="00484E3B">
        <w:rPr>
          <w:szCs w:val="18"/>
        </w:rPr>
        <w:t>f</w:t>
      </w:r>
      <w:r>
        <w:rPr>
          <w:szCs w:val="18"/>
        </w:rPr>
        <w:t xml:space="preserve">nota van </w:t>
      </w:r>
      <w:r w:rsidR="00E04A80">
        <w:rPr>
          <w:szCs w:val="18"/>
        </w:rPr>
        <w:t xml:space="preserve">de leden </w:t>
      </w:r>
      <w:proofErr w:type="spellStart"/>
      <w:r w:rsidR="00E04A80">
        <w:rPr>
          <w:szCs w:val="18"/>
        </w:rPr>
        <w:t>Rooderkerk</w:t>
      </w:r>
      <w:proofErr w:type="spellEnd"/>
      <w:r w:rsidR="00E04A80">
        <w:rPr>
          <w:szCs w:val="18"/>
        </w:rPr>
        <w:t xml:space="preserve"> en Vijlbrief, beiden </w:t>
      </w:r>
      <w:r>
        <w:rPr>
          <w:szCs w:val="18"/>
        </w:rPr>
        <w:t>D66</w:t>
      </w:r>
      <w:r w:rsidR="00E04A80">
        <w:rPr>
          <w:szCs w:val="18"/>
        </w:rPr>
        <w:t>,</w:t>
      </w:r>
      <w:r>
        <w:rPr>
          <w:szCs w:val="18"/>
        </w:rPr>
        <w:t xml:space="preserve"> noemt twintig concrete maatregelen om de basisvaardigheden van leerlingen te verbeteren en laaggeletterdheid tegen te gaan. </w:t>
      </w:r>
      <w:r w:rsidR="00B9643E">
        <w:rPr>
          <w:szCs w:val="18"/>
        </w:rPr>
        <w:t xml:space="preserve">De maatregelen hebben betrekking op het onderwijs, overheidstaal en </w:t>
      </w:r>
      <w:r w:rsidR="00FA6246">
        <w:rPr>
          <w:szCs w:val="18"/>
        </w:rPr>
        <w:t>volwassenen</w:t>
      </w:r>
      <w:r w:rsidR="00E04A80">
        <w:rPr>
          <w:szCs w:val="18"/>
        </w:rPr>
        <w:t xml:space="preserve"> die laaggeletterd zijn</w:t>
      </w:r>
      <w:r w:rsidR="00FA6246">
        <w:rPr>
          <w:szCs w:val="18"/>
        </w:rPr>
        <w:t>.</w:t>
      </w:r>
      <w:r w:rsidR="00B9643E">
        <w:rPr>
          <w:szCs w:val="18"/>
        </w:rPr>
        <w:t xml:space="preserve"> </w:t>
      </w:r>
      <w:r w:rsidR="00484E3B">
        <w:rPr>
          <w:szCs w:val="18"/>
        </w:rPr>
        <w:t xml:space="preserve">De reactie op de Initiatiefnota laat zien hoe </w:t>
      </w:r>
      <w:r w:rsidR="00B9643E">
        <w:rPr>
          <w:szCs w:val="18"/>
        </w:rPr>
        <w:t xml:space="preserve">we </w:t>
      </w:r>
      <w:r w:rsidR="00484E3B">
        <w:rPr>
          <w:szCs w:val="18"/>
        </w:rPr>
        <w:t xml:space="preserve">de voorgestelde maatregelen </w:t>
      </w:r>
      <w:r w:rsidR="00B9643E">
        <w:rPr>
          <w:szCs w:val="18"/>
        </w:rPr>
        <w:t>voor het onderwijs al uitvoeren</w:t>
      </w:r>
      <w:r w:rsidR="00484E3B">
        <w:rPr>
          <w:szCs w:val="18"/>
        </w:rPr>
        <w:t xml:space="preserve"> </w:t>
      </w:r>
      <w:r w:rsidR="00B9643E">
        <w:rPr>
          <w:szCs w:val="18"/>
        </w:rPr>
        <w:t xml:space="preserve">met onder andere het </w:t>
      </w:r>
      <w:r w:rsidR="00484E3B">
        <w:rPr>
          <w:szCs w:val="18"/>
        </w:rPr>
        <w:t xml:space="preserve">Masterplan basisvaardigheden, de doorontwikkeling van de doorstroomtoets en </w:t>
      </w:r>
      <w:r w:rsidR="00B9643E">
        <w:rPr>
          <w:szCs w:val="18"/>
        </w:rPr>
        <w:t xml:space="preserve">de </w:t>
      </w:r>
      <w:r w:rsidR="00484E3B">
        <w:rPr>
          <w:szCs w:val="18"/>
        </w:rPr>
        <w:t>structurele financiering van de Bibliotheek op school.</w:t>
      </w:r>
      <w:r w:rsidR="00F1345B">
        <w:rPr>
          <w:szCs w:val="18"/>
        </w:rPr>
        <w:t xml:space="preserve"> Omdat dit lopend beleid is, leidt dit niet tot extra administratie.</w:t>
      </w:r>
    </w:p>
    <w:p w:rsidRPr="00A60EB0" w:rsidR="002A12F9" w:rsidP="00D8396C" w:rsidRDefault="002A12F9" w14:paraId="2F30DAD7" w14:textId="498720C3">
      <w:pPr>
        <w:rPr>
          <w:szCs w:val="18"/>
        </w:rPr>
      </w:pPr>
    </w:p>
    <w:p w:rsidR="002730A5" w:rsidP="00313F09" w:rsidRDefault="002730A5" w14:paraId="2C183774" w14:textId="77777777">
      <w:pPr>
        <w:rPr>
          <w:szCs w:val="18"/>
        </w:rPr>
      </w:pPr>
    </w:p>
    <w:p w:rsidR="00D517BC" w:rsidP="00313F09" w:rsidRDefault="00313F09" w14:paraId="2511CF27" w14:textId="7D6879DE">
      <w:pPr>
        <w:rPr>
          <w:szCs w:val="18"/>
        </w:rPr>
      </w:pPr>
      <w:r>
        <w:rPr>
          <w:szCs w:val="18"/>
        </w:rPr>
        <w:t>Vraag 2</w:t>
      </w:r>
    </w:p>
    <w:p w:rsidRPr="00313F09" w:rsidR="002A12F9" w:rsidP="00313F09" w:rsidRDefault="002A12F9" w14:paraId="6322A31E" w14:textId="077B6D03">
      <w:pPr>
        <w:rPr>
          <w:b/>
          <w:bCs/>
          <w:szCs w:val="18"/>
        </w:rPr>
      </w:pPr>
      <w:r w:rsidRPr="00313F09">
        <w:rPr>
          <w:szCs w:val="18"/>
        </w:rPr>
        <w:t xml:space="preserve">Hoe worden de komende jaren kleinere klassen bevorderd vanuit het ministerie? </w:t>
      </w:r>
    </w:p>
    <w:p w:rsidR="002A12F9" w:rsidP="00D8396C" w:rsidRDefault="002A12F9" w14:paraId="42D8B3DA" w14:textId="77777777">
      <w:pPr>
        <w:rPr>
          <w:szCs w:val="18"/>
        </w:rPr>
      </w:pPr>
    </w:p>
    <w:p w:rsidRPr="009B7D0B" w:rsidR="002A12F9" w:rsidP="00D8396C" w:rsidRDefault="002A12F9" w14:paraId="0E789900" w14:textId="3FECDCB1">
      <w:pPr>
        <w:rPr>
          <w:szCs w:val="18"/>
        </w:rPr>
      </w:pPr>
      <w:r w:rsidRPr="009B7D0B">
        <w:rPr>
          <w:szCs w:val="18"/>
        </w:rPr>
        <w:t>Antwoord</w:t>
      </w:r>
      <w:r w:rsidRPr="009B7D0B" w:rsidR="00D517BC">
        <w:rPr>
          <w:szCs w:val="18"/>
        </w:rPr>
        <w:t xml:space="preserve"> 2</w:t>
      </w:r>
    </w:p>
    <w:p w:rsidRPr="00483245" w:rsidR="009B7D0B" w:rsidP="009B7D0B" w:rsidRDefault="009B7D0B" w14:paraId="16FDFC0E" w14:textId="6F27ABAF">
      <w:pPr>
        <w:spacing w:after="160" w:line="259" w:lineRule="auto"/>
        <w:rPr>
          <w:szCs w:val="18"/>
        </w:rPr>
      </w:pPr>
      <w:r w:rsidRPr="00483245">
        <w:rPr>
          <w:szCs w:val="18"/>
        </w:rPr>
        <w:t xml:space="preserve">Het ministerie bevordert kleinere klassen niet expliciet. </w:t>
      </w:r>
      <w:r w:rsidR="002877FE">
        <w:rPr>
          <w:szCs w:val="18"/>
        </w:rPr>
        <w:t xml:space="preserve">De manier waarop scholen leerlingen indelen in klassen of groepen </w:t>
      </w:r>
      <w:r w:rsidRPr="00483245">
        <w:rPr>
          <w:szCs w:val="18"/>
        </w:rPr>
        <w:t>moet passen bij de pedagogische visie van de school</w:t>
      </w:r>
      <w:r w:rsidR="002877FE">
        <w:rPr>
          <w:szCs w:val="18"/>
        </w:rPr>
        <w:t>.</w:t>
      </w:r>
    </w:p>
    <w:p w:rsidRPr="00483245" w:rsidR="009B7D0B" w:rsidP="009B7D0B" w:rsidRDefault="009B7D0B" w14:paraId="36751BA8" w14:textId="44D980F4">
      <w:pPr>
        <w:spacing w:after="160" w:line="259" w:lineRule="auto"/>
        <w:rPr>
          <w:szCs w:val="18"/>
        </w:rPr>
      </w:pPr>
      <w:r w:rsidRPr="00483245">
        <w:rPr>
          <w:szCs w:val="18"/>
        </w:rPr>
        <w:t xml:space="preserve">Daar komt bij dat voor kleinere klassen veel extra leraren nodig zijn. Dit zorgt voor een </w:t>
      </w:r>
      <w:r w:rsidRPr="009B7D0B">
        <w:rPr>
          <w:szCs w:val="18"/>
        </w:rPr>
        <w:t>groter</w:t>
      </w:r>
      <w:r w:rsidRPr="00483245">
        <w:rPr>
          <w:szCs w:val="18"/>
        </w:rPr>
        <w:t xml:space="preserve"> lerarentekort. Bovendien kosten kleinere klassen </w:t>
      </w:r>
      <w:r w:rsidR="00D07361">
        <w:rPr>
          <w:szCs w:val="18"/>
        </w:rPr>
        <w:t>meer</w:t>
      </w:r>
      <w:r w:rsidRPr="00483245">
        <w:rPr>
          <w:szCs w:val="18"/>
        </w:rPr>
        <w:t xml:space="preserve"> geld: zowel </w:t>
      </w:r>
      <w:r w:rsidR="00C3717E">
        <w:rPr>
          <w:szCs w:val="18"/>
        </w:rPr>
        <w:t>voor</w:t>
      </w:r>
      <w:r w:rsidRPr="00483245">
        <w:rPr>
          <w:szCs w:val="18"/>
        </w:rPr>
        <w:t xml:space="preserve"> salarissen, als voor voldoende lokalen en schoolgebouwen. Hiervoor zijn geen middelen beschikbaar op de Rijksbegroting. </w:t>
      </w:r>
    </w:p>
    <w:p w:rsidR="00D71E3C" w:rsidP="00CA2651" w:rsidRDefault="009B7D0B" w14:paraId="11E05D81" w14:textId="3D563760">
      <w:pPr>
        <w:spacing w:after="160" w:line="259" w:lineRule="auto"/>
        <w:rPr>
          <w:szCs w:val="18"/>
        </w:rPr>
      </w:pPr>
      <w:r w:rsidRPr="00483245">
        <w:rPr>
          <w:szCs w:val="18"/>
        </w:rPr>
        <w:t xml:space="preserve">In algemene zin hebben scholen keuze uit een breed palet aan maatregelen om het werken in het onderwijs aantrekkelijker te maken. Dat kan via kleinere klassen, maar ook </w:t>
      </w:r>
      <w:r w:rsidR="002877FE">
        <w:rPr>
          <w:szCs w:val="18"/>
        </w:rPr>
        <w:t xml:space="preserve">door </w:t>
      </w:r>
      <w:r w:rsidRPr="00483245">
        <w:rPr>
          <w:szCs w:val="18"/>
        </w:rPr>
        <w:t>meer en divers personeel</w:t>
      </w:r>
      <w:r w:rsidR="00F52AAB">
        <w:rPr>
          <w:szCs w:val="18"/>
        </w:rPr>
        <w:t xml:space="preserve">, zoals klassenassistenten en orthopedagogen, </w:t>
      </w:r>
      <w:r w:rsidRPr="00483245">
        <w:rPr>
          <w:szCs w:val="18"/>
        </w:rPr>
        <w:t>in wat grotere groepen</w:t>
      </w:r>
      <w:r w:rsidR="002877FE">
        <w:rPr>
          <w:szCs w:val="18"/>
        </w:rPr>
        <w:t xml:space="preserve"> in te zetten</w:t>
      </w:r>
      <w:r w:rsidR="00F52AAB">
        <w:rPr>
          <w:szCs w:val="18"/>
        </w:rPr>
        <w:t xml:space="preserve"> om leraren</w:t>
      </w:r>
      <w:r w:rsidR="00D07361">
        <w:rPr>
          <w:szCs w:val="18"/>
        </w:rPr>
        <w:t xml:space="preserve"> en lerarenteams</w:t>
      </w:r>
      <w:r w:rsidR="00F52AAB">
        <w:rPr>
          <w:szCs w:val="18"/>
        </w:rPr>
        <w:t xml:space="preserve"> te ondersteunen.</w:t>
      </w:r>
    </w:p>
    <w:p w:rsidR="002730A5" w:rsidP="00CA2651" w:rsidRDefault="002730A5" w14:paraId="1540CB1B" w14:textId="77777777">
      <w:pPr>
        <w:spacing w:after="160" w:line="259" w:lineRule="auto"/>
        <w:rPr>
          <w:szCs w:val="18"/>
        </w:rPr>
      </w:pPr>
    </w:p>
    <w:p w:rsidR="00D517BC" w:rsidP="00CA2651" w:rsidRDefault="00313F09" w14:paraId="65236437" w14:textId="0FDFBC20">
      <w:pPr>
        <w:spacing w:after="160" w:line="259" w:lineRule="auto"/>
        <w:rPr>
          <w:szCs w:val="18"/>
        </w:rPr>
      </w:pPr>
      <w:r>
        <w:rPr>
          <w:szCs w:val="18"/>
        </w:rPr>
        <w:t>Vraag 3</w:t>
      </w:r>
    </w:p>
    <w:p w:rsidRPr="00313F09" w:rsidR="002A12F9" w:rsidP="00313F09" w:rsidRDefault="002A12F9" w14:paraId="2EAED9A7" w14:textId="3FBD8851">
      <w:pPr>
        <w:pStyle w:val="Geenafstand"/>
        <w:rPr>
          <w:szCs w:val="18"/>
        </w:rPr>
      </w:pPr>
      <w:r w:rsidRPr="00313F09">
        <w:rPr>
          <w:szCs w:val="18"/>
        </w:rPr>
        <w:t xml:space="preserve">Hoe worden de resultaten en de effectiviteit van de bestaande maatregelen om basisvaardigheden te verbeteren gemeten en gemonitord? </w:t>
      </w:r>
    </w:p>
    <w:p w:rsidR="002A12F9" w:rsidP="00D8396C" w:rsidRDefault="002A12F9" w14:paraId="04E0A39A" w14:textId="77777777">
      <w:pPr>
        <w:rPr>
          <w:szCs w:val="18"/>
        </w:rPr>
      </w:pPr>
    </w:p>
    <w:p w:rsidR="002A12F9" w:rsidP="00D8396C" w:rsidRDefault="002A12F9" w14:paraId="38F10CCF" w14:textId="31D7FC90">
      <w:pPr>
        <w:rPr>
          <w:szCs w:val="18"/>
        </w:rPr>
      </w:pPr>
      <w:r>
        <w:rPr>
          <w:szCs w:val="18"/>
        </w:rPr>
        <w:t>Antwoord</w:t>
      </w:r>
      <w:r w:rsidR="00D517BC">
        <w:rPr>
          <w:szCs w:val="18"/>
        </w:rPr>
        <w:t xml:space="preserve"> 3</w:t>
      </w:r>
    </w:p>
    <w:p w:rsidR="00F52AAB" w:rsidP="00F52AAB" w:rsidRDefault="00F52AAB" w14:paraId="3D44C248" w14:textId="72EFA8E7">
      <w:pPr>
        <w:rPr>
          <w:szCs w:val="18"/>
        </w:rPr>
      </w:pPr>
      <w:r w:rsidRPr="00F52AAB">
        <w:rPr>
          <w:szCs w:val="18"/>
        </w:rPr>
        <w:t xml:space="preserve">Het Centraal Planbureau (CPB) onderzoekt in opdracht van OCW welk effect de subsidie Verbetering basisvaardigheden heeft. Hiervoor vergelijkt het CPB de leerprestaties </w:t>
      </w:r>
      <w:r w:rsidR="006A6DCF">
        <w:rPr>
          <w:szCs w:val="18"/>
        </w:rPr>
        <w:t xml:space="preserve">van leerlingen </w:t>
      </w:r>
      <w:r w:rsidRPr="00F52AAB">
        <w:rPr>
          <w:szCs w:val="18"/>
        </w:rPr>
        <w:t>op scholen met en zonder subsidie. Daarnaast vullen scholen die de subsidie ontvingen een vragenlijst in over hun ervaringen. Dit onderzoek brengt in kaart hoe scholen het geld besteden en wat zij daarvan merken in de praktijk.</w:t>
      </w:r>
    </w:p>
    <w:p w:rsidRPr="00F52AAB" w:rsidR="002730A5" w:rsidP="00F52AAB" w:rsidRDefault="002730A5" w14:paraId="500B76C1" w14:textId="77777777">
      <w:pPr>
        <w:rPr>
          <w:szCs w:val="18"/>
        </w:rPr>
      </w:pPr>
    </w:p>
    <w:p w:rsidRPr="00F52AAB" w:rsidR="00F52AAB" w:rsidP="00F52AAB" w:rsidRDefault="00F52AAB" w14:paraId="11DE10D0" w14:textId="77777777">
      <w:pPr>
        <w:rPr>
          <w:szCs w:val="18"/>
        </w:rPr>
      </w:pPr>
      <w:r w:rsidRPr="00F52AAB">
        <w:rPr>
          <w:szCs w:val="18"/>
        </w:rPr>
        <w:t xml:space="preserve">In 2026 komt er bovendien een monitoringsinstrument dat de impact van de begeleide leernetwerken (uit het Masterplan basisvaardigheden) meet. Dit instrument laat zien hoe deelnemers de opgedane kennis verspreiden binnen hun eigen schoolteams. Naast deze specifieke onderzoeken naar de subsidie, blijft de overheid de landelijke leerprestaties nauw volgen. De jaarlijkse Monitor </w:t>
      </w:r>
      <w:r w:rsidRPr="00F52AAB">
        <w:rPr>
          <w:szCs w:val="18"/>
        </w:rPr>
        <w:lastRenderedPageBreak/>
        <w:t>basisvaardigheden bundelt hiervoor (</w:t>
      </w:r>
      <w:proofErr w:type="spellStart"/>
      <w:r w:rsidRPr="00F52AAB">
        <w:rPr>
          <w:szCs w:val="18"/>
        </w:rPr>
        <w:t>inter</w:t>
      </w:r>
      <w:proofErr w:type="spellEnd"/>
      <w:r w:rsidRPr="00F52AAB">
        <w:rPr>
          <w:szCs w:val="18"/>
        </w:rPr>
        <w:t>)nationale onderzoeken om een compleet beeld te geven van de vaardigheden op het gebied van taal, rekenen-wiskunde, burgerschap en digitale geletterdheid.</w:t>
      </w:r>
    </w:p>
    <w:p w:rsidR="002730A5" w:rsidP="00313F09" w:rsidRDefault="002730A5" w14:paraId="0E8979EE" w14:textId="77777777">
      <w:pPr>
        <w:rPr>
          <w:szCs w:val="18"/>
        </w:rPr>
      </w:pPr>
      <w:bookmarkStart w:name="_Hlk221104527" w:id="0"/>
    </w:p>
    <w:p w:rsidR="002730A5" w:rsidP="00313F09" w:rsidRDefault="002730A5" w14:paraId="68368BA8" w14:textId="77777777">
      <w:pPr>
        <w:rPr>
          <w:szCs w:val="18"/>
        </w:rPr>
      </w:pPr>
    </w:p>
    <w:p w:rsidR="00D517BC" w:rsidP="00313F09" w:rsidRDefault="00313F09" w14:paraId="02B04516" w14:textId="726001EB">
      <w:pPr>
        <w:rPr>
          <w:szCs w:val="18"/>
        </w:rPr>
      </w:pPr>
      <w:r>
        <w:rPr>
          <w:szCs w:val="18"/>
        </w:rPr>
        <w:t>Vraag 4</w:t>
      </w:r>
    </w:p>
    <w:p w:rsidRPr="00313F09" w:rsidR="002A12F9" w:rsidP="00313F09" w:rsidRDefault="00313F09" w14:paraId="64CA8FBB" w14:textId="6A3808A3">
      <w:pPr>
        <w:rPr>
          <w:szCs w:val="18"/>
        </w:rPr>
      </w:pPr>
      <w:r>
        <w:rPr>
          <w:szCs w:val="18"/>
        </w:rPr>
        <w:t>I</w:t>
      </w:r>
      <w:r w:rsidRPr="00313F09" w:rsidR="002A12F9">
        <w:rPr>
          <w:szCs w:val="18"/>
        </w:rPr>
        <w:t xml:space="preserve">n hoeverre wordt gemeten of studenten aan het einde van de opleidingen tot docent in het primair of voortgezet onderwijs goed Nederlands kunnen spellen? </w:t>
      </w:r>
    </w:p>
    <w:p w:rsidR="002A12F9" w:rsidP="00D8396C" w:rsidRDefault="002A12F9" w14:paraId="49F8E20F" w14:textId="77777777">
      <w:pPr>
        <w:rPr>
          <w:szCs w:val="18"/>
        </w:rPr>
      </w:pPr>
    </w:p>
    <w:p w:rsidR="002A12F9" w:rsidP="00D8396C" w:rsidRDefault="002A12F9" w14:paraId="6C052D37" w14:textId="0343159E">
      <w:pPr>
        <w:rPr>
          <w:szCs w:val="18"/>
        </w:rPr>
      </w:pPr>
      <w:r>
        <w:rPr>
          <w:szCs w:val="18"/>
        </w:rPr>
        <w:t>Antwoord</w:t>
      </w:r>
      <w:r w:rsidR="00D517BC">
        <w:rPr>
          <w:szCs w:val="18"/>
        </w:rPr>
        <w:t xml:space="preserve"> 4</w:t>
      </w:r>
    </w:p>
    <w:bookmarkEnd w:id="0"/>
    <w:p w:rsidR="00313F09" w:rsidP="00313F09" w:rsidRDefault="0025293C" w14:paraId="5F68703F" w14:textId="6D94E50E">
      <w:pPr>
        <w:rPr>
          <w:szCs w:val="18"/>
        </w:rPr>
      </w:pPr>
      <w:r w:rsidRPr="0025293C">
        <w:rPr>
          <w:szCs w:val="18"/>
        </w:rPr>
        <w:t xml:space="preserve">In de uitwerking van de landelijke kennisbasis voor de pabo voor het vak Nederlands staat de eis dat de </w:t>
      </w:r>
      <w:proofErr w:type="spellStart"/>
      <w:r w:rsidRPr="0025293C">
        <w:rPr>
          <w:szCs w:val="18"/>
        </w:rPr>
        <w:t>startbekwame</w:t>
      </w:r>
      <w:proofErr w:type="spellEnd"/>
      <w:r w:rsidRPr="0025293C">
        <w:rPr>
          <w:szCs w:val="18"/>
        </w:rPr>
        <w:t xml:space="preserve"> leerkracht de kennis en vaardigheden moet hebben om woorden te allen tijde correct te spellen. Opleidingen moeten via hun onderwijsaanbod</w:t>
      </w:r>
      <w:r w:rsidR="002201CE">
        <w:rPr>
          <w:szCs w:val="18"/>
        </w:rPr>
        <w:t>,</w:t>
      </w:r>
      <w:r w:rsidRPr="0025293C">
        <w:rPr>
          <w:szCs w:val="18"/>
        </w:rPr>
        <w:t xml:space="preserve"> toetsing en beoordeling zorgdragen dat studenten dit beheersen</w:t>
      </w:r>
      <w:r w:rsidR="002201CE">
        <w:rPr>
          <w:szCs w:val="18"/>
        </w:rPr>
        <w:t xml:space="preserve">. Voor </w:t>
      </w:r>
      <w:r w:rsidRPr="0025293C">
        <w:rPr>
          <w:szCs w:val="18"/>
        </w:rPr>
        <w:t xml:space="preserve">het meten hiervan </w:t>
      </w:r>
      <w:r w:rsidR="002201CE">
        <w:rPr>
          <w:szCs w:val="18"/>
        </w:rPr>
        <w:t xml:space="preserve">gebruiken zij </w:t>
      </w:r>
      <w:r w:rsidRPr="0025293C">
        <w:rPr>
          <w:szCs w:val="18"/>
        </w:rPr>
        <w:t>diverse instrumenten, passend bij het type opleiding en studenten. Dat kan bijv. via speciale toetsen op één moment, maar ook door correcte spelling doorlopend te toetsen bij schriftelijke opdrachten in de opleiding.</w:t>
      </w:r>
      <w:r w:rsidR="00A34E1A">
        <w:rPr>
          <w:szCs w:val="18"/>
        </w:rPr>
        <w:t xml:space="preserve"> Studenten aan tweedegraads lerarenopleidingen m</w:t>
      </w:r>
      <w:r w:rsidR="00D96794">
        <w:rPr>
          <w:szCs w:val="18"/>
        </w:rPr>
        <w:t>aken</w:t>
      </w:r>
      <w:r w:rsidR="00A34E1A">
        <w:rPr>
          <w:szCs w:val="18"/>
        </w:rPr>
        <w:t xml:space="preserve"> een </w:t>
      </w:r>
      <w:r w:rsidR="00D96794">
        <w:rPr>
          <w:szCs w:val="18"/>
        </w:rPr>
        <w:t xml:space="preserve">verplichte </w:t>
      </w:r>
      <w:r w:rsidR="00A34E1A">
        <w:rPr>
          <w:szCs w:val="18"/>
        </w:rPr>
        <w:t xml:space="preserve">Landelijke Kennistoets Nederlands. Spelling is hierin opgenomen als onderdeel van de inhoudelijke en didactische bekwaamheid van leraren. Studenten aan eerstegraads lerarenopleidingen moeten aan het eind van hun studie aantonen dat zij Nederlands op het hoogste niveau (4F-niveau) beheersen. </w:t>
      </w:r>
    </w:p>
    <w:p w:rsidR="00313F09" w:rsidP="00313F09" w:rsidRDefault="00313F09" w14:paraId="2BA3D93D" w14:textId="77777777">
      <w:pPr>
        <w:rPr>
          <w:szCs w:val="18"/>
        </w:rPr>
      </w:pPr>
    </w:p>
    <w:p w:rsidR="00313F09" w:rsidP="00313F09" w:rsidRDefault="00313F09" w14:paraId="5DBB794A" w14:textId="3D44575D">
      <w:pPr>
        <w:rPr>
          <w:szCs w:val="18"/>
        </w:rPr>
      </w:pPr>
    </w:p>
    <w:p w:rsidR="00D517BC" w:rsidP="00313F09" w:rsidRDefault="00313F09" w14:paraId="6B58A528" w14:textId="77777777">
      <w:pPr>
        <w:rPr>
          <w:szCs w:val="18"/>
        </w:rPr>
      </w:pPr>
      <w:r>
        <w:rPr>
          <w:szCs w:val="18"/>
        </w:rPr>
        <w:t>Vraag 5</w:t>
      </w:r>
    </w:p>
    <w:p w:rsidRPr="00313F09" w:rsidR="002A12F9" w:rsidP="00313F09" w:rsidRDefault="002A12F9" w14:paraId="58A1C4AF" w14:textId="521E315D">
      <w:pPr>
        <w:rPr>
          <w:szCs w:val="18"/>
        </w:rPr>
      </w:pPr>
      <w:r w:rsidRPr="00313F09">
        <w:rPr>
          <w:szCs w:val="18"/>
        </w:rPr>
        <w:t>Wat is de reden dat een verkenning naar de invoering van een verplichte voldoende voor het vak Nederlands, waar de Kamer in mei 2023 om heeft gevraagd, pas aan het einde van dit jaar wordt verwacht?</w:t>
      </w:r>
    </w:p>
    <w:p w:rsidRPr="00A60EB0" w:rsidR="002A12F9" w:rsidP="00D8396C" w:rsidRDefault="002A12F9" w14:paraId="5103605D" w14:textId="77777777">
      <w:pPr>
        <w:rPr>
          <w:szCs w:val="18"/>
        </w:rPr>
      </w:pPr>
    </w:p>
    <w:p w:rsidR="002A12F9" w:rsidP="00D8396C" w:rsidRDefault="002A12F9" w14:paraId="0994B41E" w14:textId="3F795466">
      <w:pPr>
        <w:rPr>
          <w:szCs w:val="18"/>
        </w:rPr>
      </w:pPr>
      <w:r>
        <w:rPr>
          <w:szCs w:val="18"/>
        </w:rPr>
        <w:t>Antwoord</w:t>
      </w:r>
      <w:r w:rsidR="00D517BC">
        <w:rPr>
          <w:szCs w:val="18"/>
        </w:rPr>
        <w:t xml:space="preserve"> 5</w:t>
      </w:r>
    </w:p>
    <w:p w:rsidRPr="00D07361" w:rsidR="00D07361" w:rsidP="00D07361" w:rsidRDefault="006A3AFB" w14:paraId="01452844" w14:textId="419A2BD8">
      <w:pPr>
        <w:rPr>
          <w:szCs w:val="18"/>
        </w:rPr>
      </w:pPr>
      <w:r>
        <w:rPr>
          <w:szCs w:val="18"/>
        </w:rPr>
        <w:t>We hebben er</w:t>
      </w:r>
      <w:r w:rsidRPr="008B1033">
        <w:rPr>
          <w:szCs w:val="18"/>
        </w:rPr>
        <w:t>voor gekozen de verkenning in 2025 uit te voeren</w:t>
      </w:r>
      <w:r>
        <w:rPr>
          <w:szCs w:val="18"/>
        </w:rPr>
        <w:t xml:space="preserve">, </w:t>
      </w:r>
      <w:r w:rsidRPr="008B1033">
        <w:rPr>
          <w:szCs w:val="18"/>
        </w:rPr>
        <w:t xml:space="preserve">zodat </w:t>
      </w:r>
      <w:r>
        <w:rPr>
          <w:szCs w:val="18"/>
        </w:rPr>
        <w:t xml:space="preserve">we die </w:t>
      </w:r>
      <w:r w:rsidRPr="008B1033">
        <w:rPr>
          <w:szCs w:val="18"/>
        </w:rPr>
        <w:t>in samenhang met de curriculumherziening van het vak Nederlands</w:t>
      </w:r>
      <w:r w:rsidRPr="00880791">
        <w:rPr>
          <w:szCs w:val="18"/>
        </w:rPr>
        <w:t xml:space="preserve"> </w:t>
      </w:r>
      <w:r>
        <w:rPr>
          <w:szCs w:val="18"/>
        </w:rPr>
        <w:t>konden bekijken</w:t>
      </w:r>
      <w:r w:rsidRPr="008B1033">
        <w:rPr>
          <w:szCs w:val="18"/>
        </w:rPr>
        <w:t>.</w:t>
      </w:r>
      <w:r>
        <w:rPr>
          <w:szCs w:val="18"/>
        </w:rPr>
        <w:t xml:space="preserve"> </w:t>
      </w:r>
      <w:r w:rsidR="00E51D1C">
        <w:rPr>
          <w:szCs w:val="18"/>
        </w:rPr>
        <w:t>De verkenning is met uw Kamer gedeeld in de V</w:t>
      </w:r>
      <w:r w:rsidRPr="00A60EB0" w:rsidR="002A12F9">
        <w:rPr>
          <w:szCs w:val="18"/>
        </w:rPr>
        <w:t>oortgangsbrief examens voortgezet onderwijs van december 2025</w:t>
      </w:r>
      <w:r w:rsidR="002430EB">
        <w:rPr>
          <w:szCs w:val="18"/>
        </w:rPr>
        <w:t>.</w:t>
      </w:r>
      <w:r w:rsidRPr="00A60EB0" w:rsidR="002A12F9">
        <w:rPr>
          <w:rStyle w:val="Voetnootmarkering"/>
          <w:szCs w:val="18"/>
        </w:rPr>
        <w:footnoteReference w:id="3"/>
      </w:r>
      <w:r w:rsidR="00D07361">
        <w:rPr>
          <w:szCs w:val="18"/>
        </w:rPr>
        <w:t xml:space="preserve"> </w:t>
      </w:r>
    </w:p>
    <w:p w:rsidR="00313F09" w:rsidP="00313F09" w:rsidRDefault="00313F09" w14:paraId="7AA04A9C" w14:textId="22D50B4C">
      <w:pPr>
        <w:rPr>
          <w:szCs w:val="18"/>
        </w:rPr>
      </w:pPr>
      <w:bookmarkStart w:name="_Hlk221092355" w:id="1"/>
    </w:p>
    <w:p w:rsidR="00990D5B" w:rsidP="00313F09" w:rsidRDefault="00990D5B" w14:paraId="7903A17E" w14:textId="77777777">
      <w:pPr>
        <w:rPr>
          <w:szCs w:val="18"/>
        </w:rPr>
      </w:pPr>
    </w:p>
    <w:p w:rsidR="00D517BC" w:rsidP="00313F09" w:rsidRDefault="00313F09" w14:paraId="252A8E16" w14:textId="1FCC3B17">
      <w:pPr>
        <w:rPr>
          <w:szCs w:val="18"/>
        </w:rPr>
      </w:pPr>
      <w:r>
        <w:rPr>
          <w:szCs w:val="18"/>
        </w:rPr>
        <w:t>Vraag 6</w:t>
      </w:r>
    </w:p>
    <w:p w:rsidRPr="00313F09" w:rsidR="002A12F9" w:rsidP="00313F09" w:rsidRDefault="002A12F9" w14:paraId="000D08D8" w14:textId="5C939791">
      <w:pPr>
        <w:rPr>
          <w:szCs w:val="18"/>
        </w:rPr>
      </w:pPr>
      <w:r w:rsidRPr="00313F09">
        <w:rPr>
          <w:szCs w:val="18"/>
        </w:rPr>
        <w:t xml:space="preserve">Wat is de plaats van schrijfvaardigheid en stelopdrachten die helder denken en redeneren stimuleren in de huidige lopende trajecten om het curriculum Nederlands te herzien? </w:t>
      </w:r>
    </w:p>
    <w:p w:rsidR="002A12F9" w:rsidP="00D8396C" w:rsidRDefault="002A12F9" w14:paraId="0F18FD9F" w14:textId="77777777">
      <w:pPr>
        <w:rPr>
          <w:szCs w:val="18"/>
        </w:rPr>
      </w:pPr>
    </w:p>
    <w:p w:rsidR="002A12F9" w:rsidP="00D8396C" w:rsidRDefault="002A12F9" w14:paraId="4CC66440" w14:textId="3B8263D5">
      <w:pPr>
        <w:rPr>
          <w:szCs w:val="18"/>
        </w:rPr>
      </w:pPr>
      <w:r>
        <w:rPr>
          <w:szCs w:val="18"/>
        </w:rPr>
        <w:t>Antwoord</w:t>
      </w:r>
      <w:r w:rsidR="00D517BC">
        <w:rPr>
          <w:szCs w:val="18"/>
        </w:rPr>
        <w:t xml:space="preserve"> 6</w:t>
      </w:r>
    </w:p>
    <w:bookmarkEnd w:id="1"/>
    <w:p w:rsidRPr="00FE0524" w:rsidR="00F81A56" w:rsidP="00F81A56" w:rsidRDefault="00F81A56" w14:paraId="37958D7F" w14:textId="4E72D834">
      <w:pPr>
        <w:spacing w:after="160" w:line="259" w:lineRule="auto"/>
        <w:rPr>
          <w:szCs w:val="18"/>
        </w:rPr>
      </w:pPr>
      <w:r w:rsidRPr="008408E2">
        <w:rPr>
          <w:szCs w:val="18"/>
        </w:rPr>
        <w:t>Goed kunnen schrijven is een belangrijke basisvaardigheid. In</w:t>
      </w:r>
      <w:r w:rsidR="00E51D1C">
        <w:rPr>
          <w:szCs w:val="18"/>
        </w:rPr>
        <w:t xml:space="preserve"> het vernieuwde curriculum</w:t>
      </w:r>
      <w:r w:rsidRPr="008408E2">
        <w:rPr>
          <w:szCs w:val="18"/>
        </w:rPr>
        <w:t xml:space="preserve"> </w:t>
      </w:r>
      <w:r w:rsidR="00E51D1C">
        <w:rPr>
          <w:szCs w:val="18"/>
        </w:rPr>
        <w:t xml:space="preserve">komt de schrijfvaardigheid van leerlingen </w:t>
      </w:r>
      <w:r w:rsidR="0072220C">
        <w:rPr>
          <w:szCs w:val="18"/>
        </w:rPr>
        <w:t xml:space="preserve">dan ook </w:t>
      </w:r>
      <w:r w:rsidR="00E51D1C">
        <w:rPr>
          <w:szCs w:val="18"/>
        </w:rPr>
        <w:t xml:space="preserve">bij verschillende kerndoelen aan bod. </w:t>
      </w:r>
      <w:r w:rsidR="00EF645C">
        <w:rPr>
          <w:szCs w:val="18"/>
        </w:rPr>
        <w:t xml:space="preserve">De kerndoelen schrijven voor </w:t>
      </w:r>
      <w:r w:rsidRPr="008408E2">
        <w:rPr>
          <w:szCs w:val="18"/>
        </w:rPr>
        <w:t>dat er aandacht moet zijn voor schrijfvaardigheid bij andere vakken</w:t>
      </w:r>
      <w:r w:rsidR="0072220C">
        <w:rPr>
          <w:szCs w:val="18"/>
        </w:rPr>
        <w:t xml:space="preserve">, zodat leerlingen niet alleen tijdens de les Nederlands schrijven. Ook </w:t>
      </w:r>
      <w:r w:rsidR="00EF645C">
        <w:rPr>
          <w:szCs w:val="18"/>
        </w:rPr>
        <w:t xml:space="preserve">moeten leerlingen </w:t>
      </w:r>
      <w:r w:rsidR="00E51D1C">
        <w:rPr>
          <w:szCs w:val="18"/>
        </w:rPr>
        <w:t xml:space="preserve">creatief </w:t>
      </w:r>
      <w:r w:rsidR="0072220C">
        <w:rPr>
          <w:szCs w:val="18"/>
        </w:rPr>
        <w:t>leren</w:t>
      </w:r>
      <w:r w:rsidR="00EF645C">
        <w:rPr>
          <w:szCs w:val="18"/>
        </w:rPr>
        <w:t xml:space="preserve"> schrijven en schrijven gebruiken als middel om te leren. Correct spellen</w:t>
      </w:r>
      <w:r w:rsidR="006A6DCF">
        <w:rPr>
          <w:szCs w:val="18"/>
        </w:rPr>
        <w:t xml:space="preserve"> en</w:t>
      </w:r>
      <w:r w:rsidR="00EF645C">
        <w:rPr>
          <w:szCs w:val="18"/>
        </w:rPr>
        <w:t xml:space="preserve"> formuleren en</w:t>
      </w:r>
      <w:r w:rsidR="006A6DCF">
        <w:rPr>
          <w:szCs w:val="18"/>
        </w:rPr>
        <w:t xml:space="preserve"> een goede</w:t>
      </w:r>
      <w:r w:rsidR="00EF645C">
        <w:rPr>
          <w:szCs w:val="18"/>
        </w:rPr>
        <w:t xml:space="preserve"> beheersing van grammatica is ook in de kerndoelen opgenomen. Ten slotte </w:t>
      </w:r>
      <w:r w:rsidR="00EF645C">
        <w:rPr>
          <w:szCs w:val="18"/>
        </w:rPr>
        <w:lastRenderedPageBreak/>
        <w:t xml:space="preserve">moeten leerlingen leren om kritisch naar hun </w:t>
      </w:r>
      <w:r w:rsidR="00991DA0">
        <w:rPr>
          <w:szCs w:val="18"/>
        </w:rPr>
        <w:t xml:space="preserve">eigen </w:t>
      </w:r>
      <w:r w:rsidR="00EF645C">
        <w:rPr>
          <w:szCs w:val="18"/>
        </w:rPr>
        <w:t xml:space="preserve">schrijfwerk </w:t>
      </w:r>
      <w:r w:rsidR="00991DA0">
        <w:rPr>
          <w:szCs w:val="18"/>
        </w:rPr>
        <w:t>en dat van anderen te kijken. Dit stimuleert leerlingen om helder te denken en redeneren.</w:t>
      </w:r>
    </w:p>
    <w:p w:rsidR="00D517BC" w:rsidP="00313F09" w:rsidRDefault="002A12F9" w14:paraId="3F8A58CF" w14:textId="4102BC39">
      <w:pPr>
        <w:rPr>
          <w:szCs w:val="18"/>
        </w:rPr>
      </w:pPr>
      <w:r w:rsidRPr="000E6054">
        <w:rPr>
          <w:szCs w:val="18"/>
        </w:rPr>
        <w:t xml:space="preserve"> </w:t>
      </w:r>
      <w:r w:rsidR="00E04A80">
        <w:rPr>
          <w:szCs w:val="18"/>
        </w:rPr>
        <w:br/>
      </w:r>
      <w:r w:rsidR="00313F09">
        <w:rPr>
          <w:szCs w:val="18"/>
        </w:rPr>
        <w:t>Vraag 7</w:t>
      </w:r>
    </w:p>
    <w:p w:rsidRPr="00313F09" w:rsidR="002A12F9" w:rsidP="00313F09" w:rsidRDefault="002A12F9" w14:paraId="1B3A75CF" w14:textId="605532CA">
      <w:pPr>
        <w:rPr>
          <w:szCs w:val="18"/>
        </w:rPr>
      </w:pPr>
      <w:r w:rsidRPr="00313F09">
        <w:rPr>
          <w:szCs w:val="18"/>
        </w:rPr>
        <w:t xml:space="preserve">Kunt u (voorbeelden of een indicatie) aangeven welke vormen van administratie “voor het geval dat” zullen worden geschrapt? </w:t>
      </w:r>
    </w:p>
    <w:p w:rsidR="002A12F9" w:rsidP="00D8396C" w:rsidRDefault="002A12F9" w14:paraId="2CC63674" w14:textId="77777777">
      <w:pPr>
        <w:rPr>
          <w:szCs w:val="18"/>
        </w:rPr>
      </w:pPr>
    </w:p>
    <w:p w:rsidR="002A12F9" w:rsidP="00D8396C" w:rsidRDefault="002A12F9" w14:paraId="4B23D915" w14:textId="40587318">
      <w:pPr>
        <w:rPr>
          <w:szCs w:val="18"/>
        </w:rPr>
      </w:pPr>
      <w:r>
        <w:rPr>
          <w:szCs w:val="18"/>
        </w:rPr>
        <w:t>Antwoord</w:t>
      </w:r>
      <w:r w:rsidR="00D517BC">
        <w:rPr>
          <w:szCs w:val="18"/>
        </w:rPr>
        <w:t xml:space="preserve"> 7</w:t>
      </w:r>
    </w:p>
    <w:p w:rsidRPr="00A60EB0" w:rsidR="002A12F9" w:rsidP="00D8396C" w:rsidRDefault="00D04DD0" w14:paraId="394BC568" w14:textId="5C2DC2E3">
      <w:pPr>
        <w:rPr>
          <w:szCs w:val="18"/>
        </w:rPr>
      </w:pPr>
      <w:r>
        <w:rPr>
          <w:szCs w:val="18"/>
        </w:rPr>
        <w:t>Met a</w:t>
      </w:r>
      <w:r w:rsidRPr="00A60EB0" w:rsidR="002A12F9">
        <w:rPr>
          <w:szCs w:val="18"/>
        </w:rPr>
        <w:t xml:space="preserve">dministratie “voor het geval dat” </w:t>
      </w:r>
      <w:r>
        <w:rPr>
          <w:szCs w:val="18"/>
        </w:rPr>
        <w:t>bedoelen we</w:t>
      </w:r>
      <w:r w:rsidRPr="00A60EB0" w:rsidR="00C3717E">
        <w:rPr>
          <w:szCs w:val="18"/>
        </w:rPr>
        <w:t xml:space="preserve"> </w:t>
      </w:r>
      <w:r w:rsidRPr="00A60EB0" w:rsidR="002A12F9">
        <w:rPr>
          <w:szCs w:val="18"/>
        </w:rPr>
        <w:t xml:space="preserve">administratie </w:t>
      </w:r>
      <w:r>
        <w:rPr>
          <w:szCs w:val="18"/>
        </w:rPr>
        <w:t xml:space="preserve">die niet wettelijk </w:t>
      </w:r>
      <w:r w:rsidR="00BD34AE">
        <w:rPr>
          <w:szCs w:val="18"/>
        </w:rPr>
        <w:t>verplicht</w:t>
      </w:r>
      <w:r>
        <w:rPr>
          <w:szCs w:val="18"/>
        </w:rPr>
        <w:t xml:space="preserve"> is, maar </w:t>
      </w:r>
      <w:r w:rsidRPr="00A60EB0" w:rsidR="002A12F9">
        <w:rPr>
          <w:szCs w:val="18"/>
        </w:rPr>
        <w:t xml:space="preserve">die scholen op eigen initiatief </w:t>
      </w:r>
      <w:r>
        <w:rPr>
          <w:szCs w:val="18"/>
        </w:rPr>
        <w:t>bijhouden voor het geval dat</w:t>
      </w:r>
      <w:r w:rsidR="00BD34AE">
        <w:rPr>
          <w:szCs w:val="18"/>
        </w:rPr>
        <w:t xml:space="preserve"> bijvoorbeeld de Inspectie van het Onderwijs ernaar vraagt</w:t>
      </w:r>
      <w:r>
        <w:rPr>
          <w:szCs w:val="18"/>
        </w:rPr>
        <w:t>.</w:t>
      </w:r>
      <w:r w:rsidR="00BD34AE">
        <w:rPr>
          <w:szCs w:val="18"/>
        </w:rPr>
        <w:t xml:space="preserve"> Dit komt omdat de wettelijke verplichtingen niet altijd duidelijk zijn voor scholen.</w:t>
      </w:r>
      <w:r w:rsidRPr="00BD34AE" w:rsidR="00BD34AE">
        <w:rPr>
          <w:rStyle w:val="Voetnootmarkering"/>
          <w:szCs w:val="18"/>
        </w:rPr>
        <w:t xml:space="preserve"> </w:t>
      </w:r>
      <w:r w:rsidRPr="00A60EB0" w:rsidR="00BD34AE">
        <w:rPr>
          <w:rStyle w:val="Voetnootmarkering"/>
          <w:szCs w:val="18"/>
        </w:rPr>
        <w:footnoteReference w:id="4"/>
      </w:r>
      <w:r w:rsidR="00BD34AE">
        <w:rPr>
          <w:rStyle w:val="Voetnootmarkering"/>
          <w:szCs w:val="18"/>
        </w:rPr>
        <w:t>,</w:t>
      </w:r>
      <w:r w:rsidRPr="00A60EB0" w:rsidR="00BD34AE">
        <w:rPr>
          <w:rStyle w:val="Voetnootmarkering"/>
          <w:szCs w:val="18"/>
        </w:rPr>
        <w:footnoteReference w:id="5"/>
      </w:r>
      <w:r w:rsidR="00BD34AE">
        <w:rPr>
          <w:szCs w:val="18"/>
        </w:rPr>
        <w:t xml:space="preserve"> </w:t>
      </w:r>
      <w:r w:rsidRPr="00A60EB0" w:rsidR="002A12F9">
        <w:rPr>
          <w:szCs w:val="18"/>
        </w:rPr>
        <w:t xml:space="preserve">De Rekenkamer adviseert daarom </w:t>
      </w:r>
      <w:r w:rsidR="00BD34AE">
        <w:rPr>
          <w:szCs w:val="18"/>
        </w:rPr>
        <w:t xml:space="preserve">om </w:t>
      </w:r>
      <w:r w:rsidR="006A6DCF">
        <w:rPr>
          <w:szCs w:val="18"/>
        </w:rPr>
        <w:t>niet zozeer</w:t>
      </w:r>
      <w:r w:rsidRPr="00A60EB0" w:rsidR="002A12F9">
        <w:rPr>
          <w:szCs w:val="18"/>
        </w:rPr>
        <w:t xml:space="preserve"> wetgeving te schrappen</w:t>
      </w:r>
      <w:r w:rsidR="00BC1300">
        <w:rPr>
          <w:szCs w:val="18"/>
        </w:rPr>
        <w:t>,</w:t>
      </w:r>
      <w:r w:rsidRPr="00A60EB0" w:rsidR="002A12F9">
        <w:rPr>
          <w:szCs w:val="18"/>
        </w:rPr>
        <w:t xml:space="preserve"> maar om samen met de </w:t>
      </w:r>
      <w:r w:rsidR="00BD34AE">
        <w:rPr>
          <w:szCs w:val="18"/>
        </w:rPr>
        <w:t>I</w:t>
      </w:r>
      <w:r w:rsidRPr="00A60EB0" w:rsidR="002A12F9">
        <w:rPr>
          <w:szCs w:val="18"/>
        </w:rPr>
        <w:t xml:space="preserve">nspectie van het </w:t>
      </w:r>
      <w:r w:rsidR="00403E4D">
        <w:rPr>
          <w:szCs w:val="18"/>
        </w:rPr>
        <w:t>O</w:t>
      </w:r>
      <w:r w:rsidRPr="00A60EB0" w:rsidR="002A12F9">
        <w:rPr>
          <w:szCs w:val="18"/>
        </w:rPr>
        <w:t xml:space="preserve">nderwijs scholen meer duidelijkheid te </w:t>
      </w:r>
      <w:r w:rsidR="00403E4D">
        <w:rPr>
          <w:szCs w:val="18"/>
        </w:rPr>
        <w:t>geven</w:t>
      </w:r>
      <w:r w:rsidRPr="00A60EB0" w:rsidR="002A12F9">
        <w:rPr>
          <w:szCs w:val="18"/>
        </w:rPr>
        <w:t xml:space="preserve"> </w:t>
      </w:r>
      <w:r w:rsidR="00BD34AE">
        <w:rPr>
          <w:szCs w:val="18"/>
        </w:rPr>
        <w:t>over wat zij verplicht moeten administreren en wat niet.</w:t>
      </w:r>
      <w:r w:rsidRPr="00A60EB0" w:rsidR="002A12F9">
        <w:rPr>
          <w:szCs w:val="18"/>
        </w:rPr>
        <w:t xml:space="preserve"> </w:t>
      </w:r>
    </w:p>
    <w:p w:rsidR="00313F09" w:rsidP="00313F09" w:rsidRDefault="00313F09" w14:paraId="2272890F" w14:textId="3F200F79">
      <w:pPr>
        <w:rPr>
          <w:szCs w:val="18"/>
        </w:rPr>
      </w:pPr>
    </w:p>
    <w:p w:rsidR="00D96794" w:rsidP="00313F09" w:rsidRDefault="00D96794" w14:paraId="5740AA27" w14:textId="77777777">
      <w:pPr>
        <w:rPr>
          <w:szCs w:val="18"/>
        </w:rPr>
      </w:pPr>
    </w:p>
    <w:p w:rsidR="00D517BC" w:rsidP="00313F09" w:rsidRDefault="00313F09" w14:paraId="146D6E32" w14:textId="6B1D1F24">
      <w:pPr>
        <w:rPr>
          <w:szCs w:val="18"/>
        </w:rPr>
      </w:pPr>
      <w:r>
        <w:rPr>
          <w:szCs w:val="18"/>
        </w:rPr>
        <w:t>Vraag 8</w:t>
      </w:r>
    </w:p>
    <w:p w:rsidRPr="00313F09" w:rsidR="002A12F9" w:rsidP="00313F09" w:rsidRDefault="002A12F9" w14:paraId="39E0C7DD" w14:textId="6219D782">
      <w:pPr>
        <w:rPr>
          <w:szCs w:val="18"/>
        </w:rPr>
      </w:pPr>
      <w:r w:rsidRPr="00313F09">
        <w:rPr>
          <w:szCs w:val="18"/>
        </w:rPr>
        <w:t xml:space="preserve">Welke administratieve taken (‘rompslomp’) houden leraren en leerkrachten van hun eigenlijke werk? </w:t>
      </w:r>
    </w:p>
    <w:p w:rsidRPr="00BC384E" w:rsidR="002A12F9" w:rsidP="00D8396C" w:rsidRDefault="002A12F9" w14:paraId="7F60358F" w14:textId="77777777">
      <w:pPr>
        <w:rPr>
          <w:szCs w:val="18"/>
        </w:rPr>
      </w:pPr>
    </w:p>
    <w:p w:rsidRPr="00BC384E" w:rsidR="00AE7912" w:rsidP="00AE7912" w:rsidRDefault="00AE7912" w14:paraId="01C4608E" w14:textId="77777777">
      <w:pPr>
        <w:rPr>
          <w:szCs w:val="18"/>
        </w:rPr>
      </w:pPr>
      <w:r w:rsidRPr="00BC384E">
        <w:rPr>
          <w:szCs w:val="18"/>
        </w:rPr>
        <w:t>Antwoord</w:t>
      </w:r>
      <w:r>
        <w:rPr>
          <w:szCs w:val="18"/>
        </w:rPr>
        <w:t xml:space="preserve"> 8</w:t>
      </w:r>
    </w:p>
    <w:p w:rsidR="00AE7912" w:rsidP="00AE7912" w:rsidRDefault="00AE7912" w14:paraId="7E545685" w14:textId="7EC01913">
      <w:pPr>
        <w:rPr>
          <w:szCs w:val="18"/>
        </w:rPr>
      </w:pPr>
      <w:r>
        <w:rPr>
          <w:szCs w:val="18"/>
        </w:rPr>
        <w:t xml:space="preserve">Leraren in het po besteden gemiddeld zes tot acht uur per week aan administratieve taken. </w:t>
      </w:r>
      <w:r>
        <w:t xml:space="preserve">De Algemene rekenkamer (ARK) heeft onderzocht welke taken leraren als administratie beschouwen. Vervolgens heeft de ARK een selectie gemaakt van administratieve taken waar leraren minimaal 15 minuten per week aan kwijt zijn, en </w:t>
      </w:r>
      <w:r w:rsidR="002D1658">
        <w:t xml:space="preserve">die ze </w:t>
      </w:r>
      <w:r>
        <w:t xml:space="preserve">als zwaar ervaren. Voorbeelden hiervan zijn: het schrijven van rapporten, gespreksverslagen, contacten met externen en het bijhouden van </w:t>
      </w:r>
      <w:proofErr w:type="spellStart"/>
      <w:r>
        <w:t>leerlingdossiers</w:t>
      </w:r>
      <w:proofErr w:type="spellEnd"/>
      <w:r>
        <w:t xml:space="preserve">. Ook zien we dat een leraar in het po per leerling met een extra ondersteuningsbehoefte 15 minuten extra aan administratie besteedt. </w:t>
      </w:r>
      <w:r>
        <w:rPr>
          <w:szCs w:val="18"/>
        </w:rPr>
        <w:t xml:space="preserve">In de onderzoeken </w:t>
      </w:r>
      <w:r w:rsidR="002D1658">
        <w:rPr>
          <w:szCs w:val="18"/>
        </w:rPr>
        <w:t>is</w:t>
      </w:r>
      <w:r>
        <w:rPr>
          <w:szCs w:val="18"/>
        </w:rPr>
        <w:t xml:space="preserve"> niet gevraagd naar wat leraren een administratieve last vinden, maar welke taken ze als administratie beschouwen, of ze de taken als nuttig ervaren</w:t>
      </w:r>
      <w:r w:rsidR="002D1658">
        <w:rPr>
          <w:szCs w:val="18"/>
        </w:rPr>
        <w:t>,</w:t>
      </w:r>
      <w:r>
        <w:rPr>
          <w:szCs w:val="18"/>
        </w:rPr>
        <w:t xml:space="preserve"> en hoeveel tijd ze kosten. </w:t>
      </w:r>
    </w:p>
    <w:p w:rsidR="00AE7912" w:rsidP="00AE7912" w:rsidRDefault="00AE7912" w14:paraId="04882900" w14:textId="77777777">
      <w:pPr>
        <w:rPr>
          <w:szCs w:val="18"/>
        </w:rPr>
      </w:pPr>
    </w:p>
    <w:p w:rsidR="00AE7912" w:rsidP="00AE7912" w:rsidRDefault="00AE7912" w14:paraId="7699A210" w14:textId="4686B4A1">
      <w:r>
        <w:t xml:space="preserve">Ondanks het feit dat deze administratieve taken relatief veel tijd in beslag nemen en </w:t>
      </w:r>
      <w:r w:rsidR="00F065BA">
        <w:t xml:space="preserve">leraren ze </w:t>
      </w:r>
      <w:r>
        <w:t>als zwaar ervaren, zien zowel leraren in het po als in het vo wel het nut en het belang ervan in.</w:t>
      </w:r>
      <w:r>
        <w:rPr>
          <w:rStyle w:val="Voetnootmarkering"/>
        </w:rPr>
        <w:footnoteReference w:id="6"/>
      </w:r>
      <w:r w:rsidRPr="00AE7912">
        <w:rPr>
          <w:vertAlign w:val="superscript"/>
        </w:rPr>
        <w:t xml:space="preserve">, </w:t>
      </w:r>
      <w:r>
        <w:rPr>
          <w:rStyle w:val="Voetnootmarkering"/>
        </w:rPr>
        <w:footnoteReference w:id="7"/>
      </w:r>
      <w:r>
        <w:t xml:space="preserve"> Administratieve taken zijn een onderdeel van het eigenlijke werk</w:t>
      </w:r>
      <w:r w:rsidR="002D1658">
        <w:t>. N</w:t>
      </w:r>
      <w:r>
        <w:t xml:space="preserve">et als bij andere bronnen van werkdruk </w:t>
      </w:r>
      <w:r w:rsidRPr="00F727BE">
        <w:t xml:space="preserve">is </w:t>
      </w:r>
      <w:r>
        <w:t xml:space="preserve">de ervaren werkdruk als gevolg van administratieve taken </w:t>
      </w:r>
      <w:r w:rsidRPr="00F727BE">
        <w:t>contextafhankelijk</w:t>
      </w:r>
      <w:r w:rsidR="002D1658">
        <w:t xml:space="preserve">. Het </w:t>
      </w:r>
      <w:r w:rsidRPr="00F727BE">
        <w:t>verschilt</w:t>
      </w:r>
      <w:r>
        <w:t xml:space="preserve"> </w:t>
      </w:r>
      <w:r w:rsidR="008209B0">
        <w:t xml:space="preserve">dan ook </w:t>
      </w:r>
      <w:r>
        <w:t xml:space="preserve">sterk </w:t>
      </w:r>
      <w:r w:rsidRPr="00F727BE">
        <w:t>per individu en school</w:t>
      </w:r>
      <w:r w:rsidR="002D1658">
        <w:t xml:space="preserve"> hoe </w:t>
      </w:r>
      <w:r w:rsidR="008209B0">
        <w:t>dit</w:t>
      </w:r>
      <w:r w:rsidR="002D1658">
        <w:t xml:space="preserve"> word</w:t>
      </w:r>
      <w:r w:rsidR="008209B0">
        <w:t>t</w:t>
      </w:r>
      <w:r w:rsidR="002D1658">
        <w:t xml:space="preserve"> ervaren</w:t>
      </w:r>
      <w:r w:rsidRPr="00F727BE">
        <w:t>.</w:t>
      </w:r>
      <w:r w:rsidDel="00BB53C9">
        <w:rPr>
          <w:rStyle w:val="Verwijzingopmerking"/>
        </w:rPr>
        <w:t xml:space="preserve"> </w:t>
      </w:r>
    </w:p>
    <w:p w:rsidR="00AE7912" w:rsidP="00AE7912" w:rsidRDefault="00AE7912" w14:paraId="7EEB416F" w14:textId="77777777">
      <w:pPr>
        <w:rPr>
          <w:szCs w:val="18"/>
        </w:rPr>
      </w:pPr>
      <w:r>
        <w:rPr>
          <w:szCs w:val="18"/>
        </w:rPr>
        <w:t xml:space="preserve"> </w:t>
      </w:r>
    </w:p>
    <w:p w:rsidR="00D96794" w:rsidP="00313F09" w:rsidRDefault="00D96794" w14:paraId="331619F4" w14:textId="77777777">
      <w:pPr>
        <w:rPr>
          <w:szCs w:val="18"/>
        </w:rPr>
      </w:pPr>
    </w:p>
    <w:p w:rsidR="006B5669" w:rsidP="00313F09" w:rsidRDefault="006B5669" w14:paraId="7DE76E96" w14:textId="77777777">
      <w:pPr>
        <w:rPr>
          <w:szCs w:val="18"/>
        </w:rPr>
      </w:pPr>
    </w:p>
    <w:p w:rsidR="006B5669" w:rsidP="00313F09" w:rsidRDefault="006B5669" w14:paraId="350534E8" w14:textId="77777777">
      <w:pPr>
        <w:rPr>
          <w:szCs w:val="18"/>
        </w:rPr>
      </w:pPr>
    </w:p>
    <w:p w:rsidR="00D517BC" w:rsidP="00313F09" w:rsidRDefault="00E04A80" w14:paraId="0E454C29" w14:textId="2972D294">
      <w:pPr>
        <w:rPr>
          <w:szCs w:val="18"/>
        </w:rPr>
      </w:pPr>
      <w:r>
        <w:rPr>
          <w:szCs w:val="18"/>
        </w:rPr>
        <w:lastRenderedPageBreak/>
        <w:t>V</w:t>
      </w:r>
      <w:r w:rsidR="00313F09">
        <w:rPr>
          <w:szCs w:val="18"/>
        </w:rPr>
        <w:t>raag 9</w:t>
      </w:r>
    </w:p>
    <w:p w:rsidRPr="00313F09" w:rsidR="002A12F9" w:rsidP="00313F09" w:rsidRDefault="002A12F9" w14:paraId="16E52AA7" w14:textId="7819BBC4">
      <w:pPr>
        <w:rPr>
          <w:szCs w:val="18"/>
        </w:rPr>
      </w:pPr>
      <w:r w:rsidRPr="00313F09">
        <w:rPr>
          <w:szCs w:val="18"/>
        </w:rPr>
        <w:t xml:space="preserve">Welke inventarisaties onder leraren zijn er gedaan om hen te vragen van welke regels of taken zij vinden dat die hen afleiden van hun werk en/of die niet zinvol effectief zijn? </w:t>
      </w:r>
    </w:p>
    <w:p w:rsidR="002A12F9" w:rsidP="00D8396C" w:rsidRDefault="002A12F9" w14:paraId="70A1F506" w14:textId="77777777">
      <w:pPr>
        <w:rPr>
          <w:szCs w:val="18"/>
        </w:rPr>
      </w:pPr>
    </w:p>
    <w:p w:rsidR="002A12F9" w:rsidP="00D8396C" w:rsidRDefault="002A12F9" w14:paraId="1041D567" w14:textId="05CA71D5">
      <w:pPr>
        <w:rPr>
          <w:szCs w:val="18"/>
        </w:rPr>
      </w:pPr>
      <w:r>
        <w:rPr>
          <w:szCs w:val="18"/>
        </w:rPr>
        <w:t>Antwoord</w:t>
      </w:r>
      <w:r w:rsidR="00D517BC">
        <w:rPr>
          <w:szCs w:val="18"/>
        </w:rPr>
        <w:t xml:space="preserve"> 9</w:t>
      </w:r>
    </w:p>
    <w:p w:rsidR="00313F09" w:rsidP="00313F09" w:rsidRDefault="002A12F9" w14:paraId="60145D4B" w14:textId="15657531">
      <w:pPr>
        <w:rPr>
          <w:szCs w:val="18"/>
        </w:rPr>
      </w:pPr>
      <w:r w:rsidRPr="00A60EB0">
        <w:rPr>
          <w:szCs w:val="18"/>
        </w:rPr>
        <w:t xml:space="preserve">In 2025 zijn twee onderzoeken gedaan in het funderend onderwijs </w:t>
      </w:r>
      <w:r w:rsidR="00803CC9">
        <w:rPr>
          <w:szCs w:val="18"/>
        </w:rPr>
        <w:t>naar</w:t>
      </w:r>
      <w:r w:rsidR="00E04A80">
        <w:rPr>
          <w:szCs w:val="18"/>
        </w:rPr>
        <w:t xml:space="preserve"> </w:t>
      </w:r>
      <w:r w:rsidRPr="00A60EB0">
        <w:rPr>
          <w:szCs w:val="18"/>
        </w:rPr>
        <w:t>de administratieve last voor leraren</w:t>
      </w:r>
      <w:r w:rsidR="00803CC9">
        <w:rPr>
          <w:szCs w:val="18"/>
        </w:rPr>
        <w:t>.</w:t>
      </w:r>
      <w:r w:rsidRPr="00A60EB0">
        <w:rPr>
          <w:szCs w:val="18"/>
        </w:rPr>
        <w:t xml:space="preserve"> </w:t>
      </w:r>
      <w:r w:rsidR="00033C99">
        <w:rPr>
          <w:szCs w:val="18"/>
        </w:rPr>
        <w:t>Hierin is onderzocht</w:t>
      </w:r>
      <w:r w:rsidR="00E04A80">
        <w:rPr>
          <w:szCs w:val="18"/>
        </w:rPr>
        <w:t xml:space="preserve"> </w:t>
      </w:r>
      <w:r w:rsidRPr="00A60EB0">
        <w:rPr>
          <w:szCs w:val="18"/>
        </w:rPr>
        <w:t>wat leraren als administratieve taken</w:t>
      </w:r>
      <w:r w:rsidR="00803CC9">
        <w:rPr>
          <w:szCs w:val="18"/>
        </w:rPr>
        <w:t xml:space="preserve"> zien</w:t>
      </w:r>
      <w:r w:rsidRPr="00A60EB0">
        <w:rPr>
          <w:szCs w:val="18"/>
        </w:rPr>
        <w:t xml:space="preserve">, </w:t>
      </w:r>
      <w:r w:rsidR="00803CC9">
        <w:rPr>
          <w:szCs w:val="18"/>
        </w:rPr>
        <w:t>wat zij van de taken vinden,</w:t>
      </w:r>
      <w:r w:rsidR="00E04A80">
        <w:rPr>
          <w:szCs w:val="18"/>
        </w:rPr>
        <w:t xml:space="preserve"> </w:t>
      </w:r>
      <w:r w:rsidRPr="00A60EB0">
        <w:rPr>
          <w:szCs w:val="18"/>
        </w:rPr>
        <w:t xml:space="preserve">hoeveel tijd zij </w:t>
      </w:r>
      <w:r w:rsidR="00803CC9">
        <w:rPr>
          <w:szCs w:val="18"/>
        </w:rPr>
        <w:t>er</w:t>
      </w:r>
      <w:r w:rsidRPr="00A60EB0">
        <w:rPr>
          <w:szCs w:val="18"/>
        </w:rPr>
        <w:t>aan besteden en wa</w:t>
      </w:r>
      <w:r w:rsidR="00803CC9">
        <w:rPr>
          <w:szCs w:val="18"/>
        </w:rPr>
        <w:t>t het doel is van de administratie.</w:t>
      </w:r>
      <w:r w:rsidR="00E04A80">
        <w:rPr>
          <w:szCs w:val="18"/>
        </w:rPr>
        <w:t xml:space="preserve"> </w:t>
      </w:r>
      <w:r w:rsidR="00020CFA">
        <w:rPr>
          <w:szCs w:val="18"/>
        </w:rPr>
        <w:t xml:space="preserve">Het </w:t>
      </w:r>
      <w:r w:rsidR="00803CC9">
        <w:rPr>
          <w:szCs w:val="18"/>
        </w:rPr>
        <w:t xml:space="preserve">gaat over het onderzoek </w:t>
      </w:r>
      <w:r w:rsidR="006A6DCF">
        <w:rPr>
          <w:szCs w:val="18"/>
        </w:rPr>
        <w:t>“</w:t>
      </w:r>
      <w:r w:rsidR="00803CC9">
        <w:rPr>
          <w:szCs w:val="18"/>
        </w:rPr>
        <w:t>Hoeveel tijd mag het kosten?</w:t>
      </w:r>
      <w:r w:rsidR="006A6DCF">
        <w:rPr>
          <w:szCs w:val="18"/>
        </w:rPr>
        <w:t>”</w:t>
      </w:r>
      <w:r w:rsidR="00803CC9">
        <w:rPr>
          <w:szCs w:val="18"/>
        </w:rPr>
        <w:t xml:space="preserve"> van de </w:t>
      </w:r>
      <w:r w:rsidR="006A6DCF">
        <w:rPr>
          <w:szCs w:val="18"/>
        </w:rPr>
        <w:t xml:space="preserve">Algemene Rekenkamer </w:t>
      </w:r>
      <w:r w:rsidR="005E0D82">
        <w:rPr>
          <w:szCs w:val="18"/>
        </w:rPr>
        <w:t xml:space="preserve">onder leraren primair onderwijs </w:t>
      </w:r>
      <w:r w:rsidR="006A6DCF">
        <w:rPr>
          <w:szCs w:val="18"/>
        </w:rPr>
        <w:t xml:space="preserve">en een onderzoek van </w:t>
      </w:r>
      <w:proofErr w:type="spellStart"/>
      <w:r w:rsidR="006A6DCF">
        <w:rPr>
          <w:szCs w:val="18"/>
        </w:rPr>
        <w:t>ResearchNed</w:t>
      </w:r>
      <w:proofErr w:type="spellEnd"/>
      <w:r w:rsidR="006A6DCF">
        <w:rPr>
          <w:szCs w:val="18"/>
        </w:rPr>
        <w:t xml:space="preserve"> onder leraren voortgezet en gespecialiseerd onderwijs</w:t>
      </w:r>
      <w:r w:rsidR="00D96794">
        <w:rPr>
          <w:szCs w:val="18"/>
        </w:rPr>
        <w:t>.</w:t>
      </w:r>
      <w:r w:rsidR="00803CC9">
        <w:rPr>
          <w:rStyle w:val="Voetnootmarkering"/>
          <w:szCs w:val="18"/>
        </w:rPr>
        <w:footnoteReference w:id="8"/>
      </w:r>
      <w:r w:rsidR="00D96794">
        <w:rPr>
          <w:szCs w:val="18"/>
        </w:rPr>
        <w:t xml:space="preserve"> </w:t>
      </w:r>
      <w:r w:rsidRPr="00A60EB0">
        <w:rPr>
          <w:szCs w:val="18"/>
        </w:rPr>
        <w:t xml:space="preserve">In totaal hebben 1.073 leraren in het po meegedaan aan het onderzoek van de Algemene Rekenkamer. Het onderzoek van </w:t>
      </w:r>
      <w:proofErr w:type="spellStart"/>
      <w:r w:rsidRPr="00A60EB0">
        <w:rPr>
          <w:szCs w:val="18"/>
        </w:rPr>
        <w:t>ResearchNed</w:t>
      </w:r>
      <w:proofErr w:type="spellEnd"/>
      <w:r w:rsidRPr="00A60EB0">
        <w:rPr>
          <w:szCs w:val="18"/>
        </w:rPr>
        <w:t xml:space="preserve"> is in totaal ingevuld door 795 leraren in het v</w:t>
      </w:r>
      <w:r w:rsidR="005E0D82">
        <w:rPr>
          <w:szCs w:val="18"/>
        </w:rPr>
        <w:t>oortgezet en</w:t>
      </w:r>
      <w:r w:rsidR="00D96794">
        <w:rPr>
          <w:szCs w:val="18"/>
        </w:rPr>
        <w:t xml:space="preserve"> </w:t>
      </w:r>
      <w:r w:rsidR="005E0D82">
        <w:rPr>
          <w:szCs w:val="18"/>
        </w:rPr>
        <w:t>gespecialiseerd onderwijs</w:t>
      </w:r>
      <w:r w:rsidRPr="00A60EB0">
        <w:rPr>
          <w:szCs w:val="18"/>
        </w:rPr>
        <w:t>.</w:t>
      </w:r>
    </w:p>
    <w:p w:rsidR="00313F09" w:rsidP="00313F09" w:rsidRDefault="00313F09" w14:paraId="41A2EC2F" w14:textId="77777777">
      <w:pPr>
        <w:rPr>
          <w:szCs w:val="18"/>
        </w:rPr>
      </w:pPr>
    </w:p>
    <w:p w:rsidR="00D96794" w:rsidP="00313F09" w:rsidRDefault="00D96794" w14:paraId="76AAFB3C" w14:textId="77777777">
      <w:pPr>
        <w:rPr>
          <w:szCs w:val="18"/>
        </w:rPr>
      </w:pPr>
    </w:p>
    <w:p w:rsidR="00D517BC" w:rsidP="00313F09" w:rsidRDefault="00313F09" w14:paraId="04E8FA2C" w14:textId="560AC817">
      <w:pPr>
        <w:rPr>
          <w:szCs w:val="18"/>
        </w:rPr>
      </w:pPr>
      <w:r>
        <w:rPr>
          <w:szCs w:val="18"/>
        </w:rPr>
        <w:t>Vraag 10</w:t>
      </w:r>
    </w:p>
    <w:p w:rsidRPr="00313F09" w:rsidR="002A12F9" w:rsidP="00313F09" w:rsidRDefault="002A12F9" w14:paraId="75FED4B4" w14:textId="40EDFBFD">
      <w:pPr>
        <w:rPr>
          <w:szCs w:val="18"/>
        </w:rPr>
      </w:pPr>
      <w:r w:rsidRPr="00313F09">
        <w:rPr>
          <w:szCs w:val="18"/>
        </w:rPr>
        <w:t xml:space="preserve">Kunt u t.a.v. de inzet om per acht fulltimebanen 40 dagen ontwikkeltijd te bieden aangeven of dit impact zou hebben op het lerarentekort en zo ja, welke? </w:t>
      </w:r>
    </w:p>
    <w:p w:rsidR="002A12F9" w:rsidP="00D8396C" w:rsidRDefault="002A12F9" w14:paraId="4C32EAB6" w14:textId="77777777">
      <w:pPr>
        <w:rPr>
          <w:szCs w:val="18"/>
        </w:rPr>
      </w:pPr>
    </w:p>
    <w:p w:rsidR="002A12F9" w:rsidP="00D8396C" w:rsidRDefault="002A12F9" w14:paraId="5863228E" w14:textId="1C4120CE">
      <w:pPr>
        <w:rPr>
          <w:szCs w:val="18"/>
        </w:rPr>
      </w:pPr>
      <w:r>
        <w:rPr>
          <w:szCs w:val="18"/>
        </w:rPr>
        <w:t>Antwoord</w:t>
      </w:r>
      <w:r w:rsidR="00D517BC">
        <w:rPr>
          <w:szCs w:val="18"/>
        </w:rPr>
        <w:t xml:space="preserve"> 10</w:t>
      </w:r>
    </w:p>
    <w:p w:rsidRPr="00AF6D9A" w:rsidR="00AF6D9A" w:rsidP="00AF6D9A" w:rsidRDefault="00AF6D9A" w14:paraId="072A483D" w14:textId="1E4432A3">
      <w:pPr>
        <w:rPr>
          <w:szCs w:val="18"/>
        </w:rPr>
      </w:pPr>
      <w:r w:rsidRPr="00AF6D9A">
        <w:rPr>
          <w:szCs w:val="18"/>
        </w:rPr>
        <w:t>Het plan om leraren extra ontwikkeltijd te geven vergroot de vraag naar personeel, maar zorgt niet noodzakelijk voor een evenredige toename van het lerarentekort. Veel leraren die in deeltijd werken willen namelijk graag meer uren werken als zij die tijd aan hun eigen ontwikkeling mogen besteden. Dit geldt vooral voor leraren met een academische achtergrond.</w:t>
      </w:r>
      <w:r w:rsidR="002430EB">
        <w:rPr>
          <w:rStyle w:val="Voetnootmarkering"/>
          <w:szCs w:val="18"/>
        </w:rPr>
        <w:footnoteReference w:id="9"/>
      </w:r>
      <w:r w:rsidRPr="00AF6D9A">
        <w:rPr>
          <w:szCs w:val="18"/>
        </w:rPr>
        <w:t xml:space="preserve"> Daarnaast kan het werken, maar ook het leren in teams zorgen voor flexibiliteit in de organisatie en het gedeeltelijk onderling opvangen van afwezigheid. </w:t>
      </w:r>
    </w:p>
    <w:p w:rsidR="00D96794" w:rsidP="00313F09" w:rsidRDefault="00D96794" w14:paraId="1B630157" w14:textId="77777777">
      <w:pPr>
        <w:rPr>
          <w:szCs w:val="18"/>
        </w:rPr>
      </w:pPr>
    </w:p>
    <w:p w:rsidR="002430EB" w:rsidP="00313F09" w:rsidRDefault="002430EB" w14:paraId="0AE72234" w14:textId="77777777">
      <w:pPr>
        <w:rPr>
          <w:szCs w:val="18"/>
        </w:rPr>
      </w:pPr>
    </w:p>
    <w:p w:rsidR="00D517BC" w:rsidP="00313F09" w:rsidRDefault="00313F09" w14:paraId="76DB29B3" w14:textId="445C1373">
      <w:pPr>
        <w:rPr>
          <w:szCs w:val="18"/>
        </w:rPr>
      </w:pPr>
      <w:r>
        <w:rPr>
          <w:szCs w:val="18"/>
        </w:rPr>
        <w:t>Vraag 11</w:t>
      </w:r>
    </w:p>
    <w:p w:rsidRPr="00313F09" w:rsidR="002A12F9" w:rsidP="00313F09" w:rsidRDefault="002A12F9" w14:paraId="63F1B84E" w14:textId="37C40AB2">
      <w:pPr>
        <w:rPr>
          <w:szCs w:val="18"/>
        </w:rPr>
      </w:pPr>
      <w:r w:rsidRPr="00313F09">
        <w:rPr>
          <w:szCs w:val="18"/>
        </w:rPr>
        <w:t xml:space="preserve">Hoe schat u de juridische gevolgen in van de invoering van een ‘recht’ op begrijpelijke taal? </w:t>
      </w:r>
    </w:p>
    <w:p w:rsidR="00F76318" w:rsidP="002A12F9" w:rsidRDefault="00F76318" w14:paraId="60E45686" w14:textId="77777777">
      <w:pPr>
        <w:rPr>
          <w:szCs w:val="18"/>
        </w:rPr>
      </w:pPr>
    </w:p>
    <w:p w:rsidR="002A12F9" w:rsidP="002A12F9" w:rsidRDefault="00F76318" w14:paraId="6E098FC7" w14:textId="13ACD48B">
      <w:pPr>
        <w:rPr>
          <w:szCs w:val="18"/>
        </w:rPr>
      </w:pPr>
      <w:r>
        <w:rPr>
          <w:szCs w:val="18"/>
        </w:rPr>
        <w:t>Antwoord</w:t>
      </w:r>
      <w:r w:rsidR="00D517BC">
        <w:rPr>
          <w:szCs w:val="18"/>
        </w:rPr>
        <w:t xml:space="preserve"> 11</w:t>
      </w:r>
    </w:p>
    <w:p w:rsidR="00D96794" w:rsidP="00A13DF0" w:rsidRDefault="00A13DF0" w14:paraId="67CFAB91" w14:textId="77777777">
      <w:r w:rsidRPr="00A13DF0">
        <w:t xml:space="preserve">De overheid wil dat haar teksten voor iedereen begrijpelijk zijn. In </w:t>
      </w:r>
      <w:r w:rsidR="00A766E9">
        <w:t>het concept</w:t>
      </w:r>
      <w:r w:rsidRPr="00A13DF0">
        <w:t xml:space="preserve">wetsvoorstel Wet versterking waarborgfunctie </w:t>
      </w:r>
      <w:proofErr w:type="spellStart"/>
      <w:r w:rsidRPr="00A13DF0">
        <w:t>Awb</w:t>
      </w:r>
      <w:proofErr w:type="spellEnd"/>
      <w:r w:rsidRPr="00A13DF0">
        <w:t xml:space="preserve"> staat dat </w:t>
      </w:r>
      <w:r w:rsidR="00DE21A1">
        <w:t>overheidsinstanties</w:t>
      </w:r>
      <w:r w:rsidR="00A766E9">
        <w:t xml:space="preserve"> </w:t>
      </w:r>
      <w:r w:rsidRPr="00A13DF0">
        <w:t>hun besluiten voortaan duidelijk </w:t>
      </w:r>
      <w:r w:rsidRPr="00D96794">
        <w:t>moeten</w:t>
      </w:r>
      <w:r w:rsidRPr="00A13DF0">
        <w:t xml:space="preserve"> uitleggen. </w:t>
      </w:r>
      <w:r>
        <w:t>Als dat niet het geval is, dan</w:t>
      </w:r>
      <w:r w:rsidRPr="00A13DF0">
        <w:t xml:space="preserve"> blijft het besluit geldig</w:t>
      </w:r>
      <w:r w:rsidR="00DE21A1">
        <w:t xml:space="preserve"> en</w:t>
      </w:r>
      <w:r w:rsidR="00A766E9">
        <w:t xml:space="preserve"> </w:t>
      </w:r>
      <w:r w:rsidR="00707CED">
        <w:t xml:space="preserve">moet </w:t>
      </w:r>
      <w:r w:rsidRPr="00A13DF0">
        <w:t xml:space="preserve">de tekst </w:t>
      </w:r>
      <w:r w:rsidR="00A766E9">
        <w:t>begrijpelijk worden gemaakt.</w:t>
      </w:r>
    </w:p>
    <w:p w:rsidRPr="00A13DF0" w:rsidR="00A13DF0" w:rsidP="00A13DF0" w:rsidRDefault="00A766E9" w14:paraId="2C40A62D" w14:textId="66B5CEE9">
      <w:r>
        <w:t xml:space="preserve"> </w:t>
      </w:r>
    </w:p>
    <w:p w:rsidR="002430EB" w:rsidP="00313F09" w:rsidRDefault="000769BB" w14:paraId="00D3124C" w14:textId="77777777">
      <w:r>
        <w:t xml:space="preserve">Wat we precies </w:t>
      </w:r>
      <w:r w:rsidR="00707CED">
        <w:t xml:space="preserve">moeten verstaan onder </w:t>
      </w:r>
      <w:r w:rsidRPr="00A13DF0" w:rsidR="00A13DF0">
        <w:t>'recht op begrijpelijke taal'</w:t>
      </w:r>
      <w:r>
        <w:t xml:space="preserve"> is nog onduidelijk</w:t>
      </w:r>
      <w:r w:rsidR="00707CED">
        <w:t>.</w:t>
      </w:r>
      <w:r w:rsidRPr="00A13DF0" w:rsidR="00A13DF0">
        <w:t xml:space="preserve"> </w:t>
      </w:r>
      <w:r w:rsidR="00527C46">
        <w:t xml:space="preserve">Het recht </w:t>
      </w:r>
      <w:r w:rsidR="00707CED">
        <w:t xml:space="preserve">geldt </w:t>
      </w:r>
      <w:r w:rsidR="00527C46">
        <w:t xml:space="preserve">namelijk niet alleen </w:t>
      </w:r>
      <w:r w:rsidRPr="00A13DF0" w:rsidR="00A13DF0">
        <w:t>voor officiële besluiten</w:t>
      </w:r>
      <w:r w:rsidR="00527C46">
        <w:t xml:space="preserve">, maar </w:t>
      </w:r>
      <w:r w:rsidRPr="00A13DF0" w:rsidR="00A13DF0">
        <w:t xml:space="preserve">voor </w:t>
      </w:r>
      <w:r w:rsidR="00707CED">
        <w:t>a</w:t>
      </w:r>
      <w:r w:rsidRPr="00A13DF0" w:rsidR="00A13DF0">
        <w:t>lle brieven van de overheid</w:t>
      </w:r>
      <w:r w:rsidR="00707CED">
        <w:t xml:space="preserve">. Het is nog niet duidelijk </w:t>
      </w:r>
      <w:r w:rsidRPr="00A13DF0" w:rsidR="00A13DF0">
        <w:t xml:space="preserve">wat </w:t>
      </w:r>
      <w:r w:rsidR="00527C46">
        <w:t xml:space="preserve">de rechtsgevolgen zouden moeten zijn </w:t>
      </w:r>
      <w:r w:rsidRPr="00A13DF0" w:rsidR="00A13DF0">
        <w:t>als een gewone brief onbegrijpelijk is</w:t>
      </w:r>
      <w:r w:rsidR="00707CED">
        <w:t xml:space="preserve">. </w:t>
      </w:r>
      <w:r>
        <w:t xml:space="preserve">Ministeries moeten </w:t>
      </w:r>
      <w:r>
        <w:lastRenderedPageBreak/>
        <w:t xml:space="preserve">hierin </w:t>
      </w:r>
      <w:r w:rsidR="00527C46">
        <w:t>in ieder geval het g</w:t>
      </w:r>
      <w:r w:rsidRPr="00A13DF0" w:rsidR="00A13DF0">
        <w:t>oede voorbeeld geven</w:t>
      </w:r>
      <w:r w:rsidR="00527C46">
        <w:t>. In de Werkagenda VN-Verdrag Handicap 2025-2030</w:t>
      </w:r>
      <w:r w:rsidR="002430EB">
        <w:t xml:space="preserve"> </w:t>
      </w:r>
      <w:r w:rsidR="00527C46">
        <w:t>is opgenomen dat ministeries de Direct Duidelijk Deal ondertekenen.</w:t>
      </w:r>
      <w:r w:rsidR="002430EB">
        <w:rPr>
          <w:rStyle w:val="Voetnootmarkering"/>
        </w:rPr>
        <w:footnoteReference w:id="10"/>
      </w:r>
      <w:r w:rsidR="002430EB">
        <w:t xml:space="preserve"> </w:t>
      </w:r>
      <w:r w:rsidR="00527C46">
        <w:t>Dit is een intentieverklaring, waarmee ministeries laten zien dat zij duidelijke taal belangrijk vinden en hiermee aan de slag gaan</w:t>
      </w:r>
      <w:r w:rsidR="002430EB">
        <w:t xml:space="preserve">. </w:t>
      </w:r>
    </w:p>
    <w:p w:rsidR="002430EB" w:rsidP="00313F09" w:rsidRDefault="002430EB" w14:paraId="2FA7D144" w14:textId="77777777"/>
    <w:p w:rsidR="003168D7" w:rsidP="00313F09" w:rsidRDefault="002430EB" w14:paraId="7D029E0C" w14:textId="152B1BC0">
      <w:r>
        <w:t xml:space="preserve">Op het ministerie van OCW is duidelijke taal een aandachtspunt. Alle </w:t>
      </w:r>
      <w:r w:rsidR="00997F70">
        <w:t>inform</w:t>
      </w:r>
      <w:r w:rsidRPr="00223EB5" w:rsidR="00997F70">
        <w:t xml:space="preserve">atie </w:t>
      </w:r>
      <w:r w:rsidR="00997F70">
        <w:t xml:space="preserve">op Rijksoverheid.nl </w:t>
      </w:r>
      <w:r>
        <w:t xml:space="preserve">is </w:t>
      </w:r>
      <w:r w:rsidR="00997F70">
        <w:t xml:space="preserve">zoveel mogelijk op B1-niveau geschreven. Ook kijken er </w:t>
      </w:r>
      <w:r w:rsidRPr="00223EB5" w:rsidR="00997F70">
        <w:t xml:space="preserve">altijd </w:t>
      </w:r>
      <w:r w:rsidR="00997F70">
        <w:t xml:space="preserve">meerdere </w:t>
      </w:r>
      <w:r w:rsidRPr="00223EB5" w:rsidR="00997F70">
        <w:t xml:space="preserve">mensen naar een tekst </w:t>
      </w:r>
      <w:r w:rsidR="00997F70">
        <w:t xml:space="preserve">voordat </w:t>
      </w:r>
      <w:r>
        <w:t>de redactie de tekst plaatst.</w:t>
      </w:r>
      <w:r w:rsidR="00997F70">
        <w:t xml:space="preserve"> V</w:t>
      </w:r>
      <w:r w:rsidRPr="00223EB5" w:rsidR="00997F70">
        <w:t xml:space="preserve">oor officiële documenten, zoals Kamerbrieven, </w:t>
      </w:r>
      <w:r w:rsidR="005C3368">
        <w:t xml:space="preserve">is er een </w:t>
      </w:r>
      <w:r w:rsidRPr="00223EB5" w:rsidR="00997F70">
        <w:t>taalcoach</w:t>
      </w:r>
      <w:r w:rsidR="005C3368">
        <w:t xml:space="preserve"> in dienst, die </w:t>
      </w:r>
      <w:r w:rsidR="00997F70">
        <w:t xml:space="preserve">teksten in </w:t>
      </w:r>
      <w:r w:rsidRPr="00223EB5" w:rsidR="00997F70">
        <w:t>begrijpelijke taal</w:t>
      </w:r>
      <w:r w:rsidR="005C3368">
        <w:t xml:space="preserve"> herschrijft</w:t>
      </w:r>
      <w:r w:rsidRPr="00223EB5" w:rsidR="00997F70">
        <w:t>.</w:t>
      </w:r>
      <w:r w:rsidR="00997F70">
        <w:t xml:space="preserve"> </w:t>
      </w:r>
      <w:r w:rsidRPr="00080A10" w:rsidR="00080A10">
        <w:t>Binnenkort gaat de taalcoach een speciaal taalteam leiden</w:t>
      </w:r>
      <w:r w:rsidR="004338C1">
        <w:t xml:space="preserve"> dat erv</w:t>
      </w:r>
      <w:r w:rsidR="00080A10">
        <w:t xml:space="preserve">oor </w:t>
      </w:r>
      <w:r w:rsidR="004338C1">
        <w:t xml:space="preserve">gaat </w:t>
      </w:r>
      <w:r w:rsidRPr="00080A10" w:rsidR="00080A10">
        <w:t xml:space="preserve">zorgen dat alle teksten van OCW nog duidelijker en makkelijker te lezen </w:t>
      </w:r>
      <w:r w:rsidR="00080A10">
        <w:t>zijn</w:t>
      </w:r>
      <w:r w:rsidRPr="00080A10" w:rsidR="00080A10">
        <w:t>.</w:t>
      </w:r>
    </w:p>
    <w:p w:rsidR="002430EB" w:rsidP="00313F09" w:rsidRDefault="002430EB" w14:paraId="1A52A88F" w14:textId="77777777"/>
    <w:p w:rsidR="002430EB" w:rsidP="00313F09" w:rsidRDefault="002430EB" w14:paraId="60D4E295" w14:textId="77777777"/>
    <w:p w:rsidR="00D517BC" w:rsidP="00313F09" w:rsidRDefault="00313F09" w14:paraId="59B70EE6" w14:textId="650A8D20">
      <w:r>
        <w:t>Vraag 12</w:t>
      </w:r>
    </w:p>
    <w:p w:rsidRPr="00313F09" w:rsidR="002A12F9" w:rsidP="00313F09" w:rsidRDefault="002A12F9" w14:paraId="77FB1799" w14:textId="41D3141A">
      <w:r w:rsidRPr="00313F09">
        <w:rPr>
          <w:szCs w:val="18"/>
        </w:rPr>
        <w:t xml:space="preserve">Zou na invoering van dit recht op begrijpelijke taal het mogelijk worden om de schrijvers van onbegrijpelijke taal aan te klagen? </w:t>
      </w:r>
    </w:p>
    <w:p w:rsidR="00F76318" w:rsidP="00F76318" w:rsidRDefault="00F76318" w14:paraId="32C6F21F" w14:textId="77777777">
      <w:pPr>
        <w:rPr>
          <w:szCs w:val="18"/>
        </w:rPr>
      </w:pPr>
    </w:p>
    <w:p w:rsidR="00F76318" w:rsidP="00F76318" w:rsidRDefault="00F76318" w14:paraId="2C128A5C" w14:textId="733DCB97">
      <w:pPr>
        <w:rPr>
          <w:szCs w:val="18"/>
        </w:rPr>
      </w:pPr>
      <w:r>
        <w:rPr>
          <w:szCs w:val="18"/>
        </w:rPr>
        <w:t>Antwoord</w:t>
      </w:r>
      <w:r w:rsidR="00D517BC">
        <w:rPr>
          <w:szCs w:val="18"/>
        </w:rPr>
        <w:t xml:space="preserve"> 12</w:t>
      </w:r>
    </w:p>
    <w:p w:rsidR="00313F09" w:rsidP="00313F09" w:rsidRDefault="00F76318" w14:paraId="5A6207C4" w14:textId="77777777">
      <w:pPr>
        <w:rPr>
          <w:szCs w:val="18"/>
        </w:rPr>
      </w:pPr>
      <w:r>
        <w:rPr>
          <w:szCs w:val="18"/>
        </w:rPr>
        <w:t xml:space="preserve">Zie </w:t>
      </w:r>
      <w:r w:rsidR="0018602A">
        <w:rPr>
          <w:szCs w:val="18"/>
        </w:rPr>
        <w:t xml:space="preserve">hiervoor het </w:t>
      </w:r>
      <w:r>
        <w:rPr>
          <w:szCs w:val="18"/>
        </w:rPr>
        <w:t xml:space="preserve">antwoord bij vraag 11. </w:t>
      </w:r>
    </w:p>
    <w:p w:rsidR="00313F09" w:rsidP="00313F09" w:rsidRDefault="00313F09" w14:paraId="7D65C3A6" w14:textId="77777777">
      <w:pPr>
        <w:rPr>
          <w:szCs w:val="18"/>
        </w:rPr>
      </w:pPr>
    </w:p>
    <w:p w:rsidR="003168D7" w:rsidP="00313F09" w:rsidRDefault="003168D7" w14:paraId="71E9BD8B" w14:textId="77777777">
      <w:pPr>
        <w:rPr>
          <w:szCs w:val="18"/>
        </w:rPr>
      </w:pPr>
    </w:p>
    <w:p w:rsidR="00D517BC" w:rsidP="00313F09" w:rsidRDefault="00313F09" w14:paraId="398BF8A0" w14:textId="25F2E28B">
      <w:pPr>
        <w:rPr>
          <w:szCs w:val="18"/>
        </w:rPr>
      </w:pPr>
      <w:r>
        <w:rPr>
          <w:szCs w:val="18"/>
        </w:rPr>
        <w:t>Vraag 13</w:t>
      </w:r>
    </w:p>
    <w:p w:rsidRPr="00313F09" w:rsidR="002A12F9" w:rsidP="00313F09" w:rsidRDefault="002A12F9" w14:paraId="528F7B81" w14:textId="444581A9">
      <w:pPr>
        <w:rPr>
          <w:szCs w:val="18"/>
        </w:rPr>
      </w:pPr>
      <w:r w:rsidRPr="00313F09">
        <w:rPr>
          <w:szCs w:val="18"/>
        </w:rPr>
        <w:t xml:space="preserve">Klopt het dat sommige gemeenten beschikken over een ‘terugzendservice’ die burgers uitnodigt onduidelijke boodschappen terug te sturen, waarna ambtenaren twee weken de tijd krijgen voor een nieuwe, begrijpelijke brief? Welke gemeenten doen dit en wat zijn de ervaringen daarmee? </w:t>
      </w:r>
    </w:p>
    <w:p w:rsidR="00F76318" w:rsidP="00F76318" w:rsidRDefault="00F76318" w14:paraId="471B1914" w14:textId="77777777">
      <w:pPr>
        <w:rPr>
          <w:szCs w:val="18"/>
        </w:rPr>
      </w:pPr>
    </w:p>
    <w:p w:rsidRPr="003168D7" w:rsidR="002A12F9" w:rsidP="00CF0841" w:rsidRDefault="00F76318" w14:paraId="7A2568E4" w14:textId="06268CF2">
      <w:pPr>
        <w:rPr>
          <w:szCs w:val="18"/>
        </w:rPr>
      </w:pPr>
      <w:r>
        <w:rPr>
          <w:szCs w:val="18"/>
        </w:rPr>
        <w:t>Antwoord</w:t>
      </w:r>
      <w:r w:rsidR="00D517BC">
        <w:rPr>
          <w:szCs w:val="18"/>
        </w:rPr>
        <w:t xml:space="preserve"> 13</w:t>
      </w:r>
    </w:p>
    <w:p w:rsidRPr="003168D7" w:rsidR="00C86016" w:rsidP="00C86016" w:rsidRDefault="00C86016" w14:paraId="0CB85209" w14:textId="5011B099">
      <w:pPr>
        <w:rPr>
          <w:szCs w:val="18"/>
        </w:rPr>
      </w:pPr>
      <w:r w:rsidRPr="003168D7">
        <w:rPr>
          <w:szCs w:val="18"/>
        </w:rPr>
        <w:t>Verschillende gemeenten, zoals Arnhem</w:t>
      </w:r>
      <w:r>
        <w:rPr>
          <w:szCs w:val="18"/>
        </w:rPr>
        <w:t xml:space="preserve">, </w:t>
      </w:r>
      <w:r w:rsidRPr="003168D7">
        <w:rPr>
          <w:szCs w:val="18"/>
        </w:rPr>
        <w:t xml:space="preserve">Den Haag, </w:t>
      </w:r>
      <w:r>
        <w:rPr>
          <w:szCs w:val="18"/>
        </w:rPr>
        <w:t>Geertruidenberg en Soest</w:t>
      </w:r>
      <w:r w:rsidR="00CF0841">
        <w:rPr>
          <w:szCs w:val="18"/>
        </w:rPr>
        <w:t>,</w:t>
      </w:r>
      <w:r>
        <w:rPr>
          <w:szCs w:val="18"/>
        </w:rPr>
        <w:t xml:space="preserve"> </w:t>
      </w:r>
      <w:r w:rsidRPr="003168D7">
        <w:rPr>
          <w:szCs w:val="18"/>
        </w:rPr>
        <w:t xml:space="preserve">hebben een service waarbij </w:t>
      </w:r>
      <w:r>
        <w:rPr>
          <w:szCs w:val="18"/>
        </w:rPr>
        <w:t>burgers en ondernemers</w:t>
      </w:r>
      <w:r w:rsidRPr="003168D7">
        <w:rPr>
          <w:szCs w:val="18"/>
        </w:rPr>
        <w:t xml:space="preserve"> onduidelijke brieven kun</w:t>
      </w:r>
      <w:r>
        <w:rPr>
          <w:szCs w:val="18"/>
        </w:rPr>
        <w:t>nen</w:t>
      </w:r>
      <w:r w:rsidRPr="003168D7">
        <w:rPr>
          <w:szCs w:val="18"/>
        </w:rPr>
        <w:t xml:space="preserve"> terugsturen. Elke gemeente pakt dit op haar eigen manier aan.</w:t>
      </w:r>
      <w:r>
        <w:rPr>
          <w:szCs w:val="18"/>
        </w:rPr>
        <w:t xml:space="preserve"> </w:t>
      </w:r>
      <w:r w:rsidRPr="003168D7">
        <w:rPr>
          <w:szCs w:val="18"/>
        </w:rPr>
        <w:t>D</w:t>
      </w:r>
      <w:r>
        <w:rPr>
          <w:szCs w:val="18"/>
        </w:rPr>
        <w:t xml:space="preserve">it initiatief zorgt ervoor dat </w:t>
      </w:r>
      <w:r w:rsidRPr="003168D7">
        <w:rPr>
          <w:szCs w:val="18"/>
        </w:rPr>
        <w:t xml:space="preserve">ambtenaren zich bewuster worden van hun taalgebruik. Ook passen gemeenten hun standaardbrieven hierdoor soms aan. Toch verbetert er in de praktijk nog te weinig. Dat komt </w:t>
      </w:r>
      <w:r>
        <w:rPr>
          <w:szCs w:val="18"/>
        </w:rPr>
        <w:t xml:space="preserve">omdat er maar weinig brieven teruggestuurd worden. </w:t>
      </w:r>
    </w:p>
    <w:p w:rsidRPr="003168D7" w:rsidR="00C86016" w:rsidP="00C86016" w:rsidRDefault="00C86016" w14:paraId="162FD6C0" w14:textId="69F093B3">
      <w:pPr>
        <w:rPr>
          <w:szCs w:val="18"/>
        </w:rPr>
      </w:pPr>
      <w:r>
        <w:rPr>
          <w:szCs w:val="18"/>
        </w:rPr>
        <w:t xml:space="preserve">Om overheidscommunicatie </w:t>
      </w:r>
      <w:r w:rsidRPr="003168D7">
        <w:rPr>
          <w:szCs w:val="18"/>
        </w:rPr>
        <w:t xml:space="preserve">echt </w:t>
      </w:r>
      <w:r>
        <w:rPr>
          <w:szCs w:val="18"/>
        </w:rPr>
        <w:t>te</w:t>
      </w:r>
      <w:r w:rsidRPr="003168D7">
        <w:rPr>
          <w:szCs w:val="18"/>
        </w:rPr>
        <w:t xml:space="preserve"> verbeteren</w:t>
      </w:r>
      <w:r>
        <w:rPr>
          <w:szCs w:val="18"/>
        </w:rPr>
        <w:t xml:space="preserve"> is meer nodig. </w:t>
      </w:r>
      <w:r w:rsidR="000769BB">
        <w:rPr>
          <w:szCs w:val="18"/>
        </w:rPr>
        <w:t xml:space="preserve">Bijvoorbeeld door </w:t>
      </w:r>
      <w:r>
        <w:rPr>
          <w:szCs w:val="18"/>
        </w:rPr>
        <w:t xml:space="preserve">brieven en overheidscommunicatie </w:t>
      </w:r>
      <w:r w:rsidRPr="003168D7">
        <w:rPr>
          <w:szCs w:val="18"/>
        </w:rPr>
        <w:t xml:space="preserve">vooraf </w:t>
      </w:r>
      <w:r w:rsidR="000769BB">
        <w:rPr>
          <w:szCs w:val="18"/>
        </w:rPr>
        <w:t xml:space="preserve">te </w:t>
      </w:r>
      <w:r w:rsidRPr="003168D7">
        <w:rPr>
          <w:szCs w:val="18"/>
        </w:rPr>
        <w:t xml:space="preserve">testen en </w:t>
      </w:r>
      <w:r w:rsidR="000769BB">
        <w:rPr>
          <w:szCs w:val="18"/>
        </w:rPr>
        <w:t xml:space="preserve">een norm op te stellen die alle overheidsinstanties consequent gebruiken. </w:t>
      </w:r>
    </w:p>
    <w:p w:rsidR="00313F09" w:rsidP="00313F09" w:rsidRDefault="00313F09" w14:paraId="39E70919" w14:textId="77777777">
      <w:pPr>
        <w:rPr>
          <w:szCs w:val="18"/>
        </w:rPr>
      </w:pPr>
      <w:bookmarkStart w:name="_Hlk221026192" w:id="2"/>
    </w:p>
    <w:p w:rsidR="003168D7" w:rsidP="00313F09" w:rsidRDefault="003168D7" w14:paraId="18B166CE" w14:textId="77777777">
      <w:pPr>
        <w:rPr>
          <w:szCs w:val="18"/>
        </w:rPr>
      </w:pPr>
    </w:p>
    <w:p w:rsidR="00D517BC" w:rsidP="00313F09" w:rsidRDefault="00313F09" w14:paraId="7E0EBA9C" w14:textId="579F634D">
      <w:pPr>
        <w:rPr>
          <w:szCs w:val="18"/>
        </w:rPr>
      </w:pPr>
      <w:r>
        <w:rPr>
          <w:szCs w:val="18"/>
        </w:rPr>
        <w:t>Vraag 14</w:t>
      </w:r>
    </w:p>
    <w:p w:rsidRPr="00313F09" w:rsidR="002A12F9" w:rsidP="00313F09" w:rsidRDefault="002A12F9" w14:paraId="1A1ADBD3" w14:textId="065ECDED">
      <w:pPr>
        <w:rPr>
          <w:szCs w:val="18"/>
        </w:rPr>
      </w:pPr>
      <w:r w:rsidRPr="00313F09">
        <w:rPr>
          <w:szCs w:val="18"/>
        </w:rPr>
        <w:t xml:space="preserve">Hoe en in welke mate is leesbevordering, jeugdliteratuur en leesdidactiek momenteel onderdeel van de curricula van </w:t>
      </w:r>
      <w:proofErr w:type="spellStart"/>
      <w:r w:rsidRPr="00313F09">
        <w:rPr>
          <w:szCs w:val="18"/>
        </w:rPr>
        <w:t>pabo’s</w:t>
      </w:r>
      <w:proofErr w:type="spellEnd"/>
      <w:r w:rsidRPr="00313F09">
        <w:rPr>
          <w:szCs w:val="18"/>
        </w:rPr>
        <w:t xml:space="preserve"> en tweedegraads lerarenopleidingen Nederlands? </w:t>
      </w:r>
    </w:p>
    <w:p w:rsidR="002A12F9" w:rsidP="00D8396C" w:rsidRDefault="002A12F9" w14:paraId="136FE673" w14:textId="77777777">
      <w:pPr>
        <w:rPr>
          <w:szCs w:val="18"/>
        </w:rPr>
      </w:pPr>
      <w:bookmarkStart w:name="_Hlk220938796" w:id="3"/>
    </w:p>
    <w:p w:rsidR="002A12F9" w:rsidP="00D8396C" w:rsidRDefault="002A12F9" w14:paraId="46E8977A" w14:textId="498F1F58">
      <w:pPr>
        <w:rPr>
          <w:szCs w:val="18"/>
        </w:rPr>
      </w:pPr>
      <w:r>
        <w:rPr>
          <w:szCs w:val="18"/>
        </w:rPr>
        <w:t>Antwoord</w:t>
      </w:r>
      <w:r w:rsidR="00D517BC">
        <w:rPr>
          <w:szCs w:val="18"/>
        </w:rPr>
        <w:t xml:space="preserve"> 14</w:t>
      </w:r>
    </w:p>
    <w:p w:rsidR="00313F09" w:rsidP="00313F09" w:rsidRDefault="002A12F9" w14:paraId="63C6B279" w14:textId="394AACFA">
      <w:pPr>
        <w:rPr>
          <w:szCs w:val="18"/>
        </w:rPr>
      </w:pPr>
      <w:r w:rsidRPr="00A60EB0">
        <w:rPr>
          <w:szCs w:val="18"/>
        </w:rPr>
        <w:t xml:space="preserve">Leesbevordering, jeugdliteratuur en leesdidactiek zijn onderdeel van de landelijke eisen die opgenomen zijn in de kennisbases voor de pabo en de tweedegraads </w:t>
      </w:r>
      <w:r w:rsidRPr="00A60EB0">
        <w:rPr>
          <w:szCs w:val="18"/>
        </w:rPr>
        <w:lastRenderedPageBreak/>
        <w:t>opleiding Nederlands. Pabo’s werken op diverse manieren aan leesbevordering bij hun studenten en aan de kennis en vaardigheden van studenten om lezen te bevorderen bij leerlingen. Ze doen dit onder andere door specifieke opdrachten, leesclubs, leeslijsten, schrijversbezoeken, leesevents en we</w:t>
      </w:r>
      <w:r>
        <w:rPr>
          <w:szCs w:val="18"/>
        </w:rPr>
        <w:t>d</w:t>
      </w:r>
      <w:r w:rsidRPr="00A60EB0">
        <w:rPr>
          <w:szCs w:val="18"/>
        </w:rPr>
        <w:t xml:space="preserve">strijden. De kennisbases worden momenteel herzien op basis van de definitieve conceptkerndoelen </w:t>
      </w:r>
      <w:r w:rsidR="00C86016">
        <w:rPr>
          <w:szCs w:val="18"/>
        </w:rPr>
        <w:t xml:space="preserve">voor het funderend onderwijs </w:t>
      </w:r>
      <w:r w:rsidRPr="00A60EB0">
        <w:rPr>
          <w:szCs w:val="18"/>
        </w:rPr>
        <w:t>en de herijkte bekwaamheidseisen</w:t>
      </w:r>
      <w:r w:rsidR="00C86016">
        <w:rPr>
          <w:szCs w:val="18"/>
        </w:rPr>
        <w:t xml:space="preserve"> voor leraren</w:t>
      </w:r>
      <w:r w:rsidRPr="00A60EB0">
        <w:rPr>
          <w:szCs w:val="18"/>
        </w:rPr>
        <w:t xml:space="preserve">. </w:t>
      </w:r>
      <w:r w:rsidR="00763357">
        <w:rPr>
          <w:szCs w:val="18"/>
        </w:rPr>
        <w:t xml:space="preserve">Uit de eerste concepten is op te maken dat </w:t>
      </w:r>
      <w:r w:rsidRPr="00A60EB0">
        <w:rPr>
          <w:szCs w:val="18"/>
        </w:rPr>
        <w:t xml:space="preserve">de aandacht voor leesbevordering in de kennisbases zal toenemen. De nieuwe kennisbases worden naar verwachting in het najaar in het Opleidingsberaad Leraren besproken en zullen vervolgens na vaststelling geïmplementeerd worden in de curricula van de </w:t>
      </w:r>
      <w:proofErr w:type="spellStart"/>
      <w:r w:rsidRPr="00A60EB0">
        <w:rPr>
          <w:szCs w:val="18"/>
        </w:rPr>
        <w:t>pabo’s</w:t>
      </w:r>
      <w:proofErr w:type="spellEnd"/>
      <w:r w:rsidRPr="00A60EB0">
        <w:rPr>
          <w:szCs w:val="18"/>
        </w:rPr>
        <w:t xml:space="preserve"> en tweedegraads lerarenopleidingen.</w:t>
      </w:r>
      <w:bookmarkEnd w:id="3"/>
      <w:bookmarkEnd w:id="2"/>
    </w:p>
    <w:p w:rsidR="00313F09" w:rsidP="00313F09" w:rsidRDefault="00313F09" w14:paraId="77FEEFDD" w14:textId="77777777">
      <w:pPr>
        <w:rPr>
          <w:szCs w:val="18"/>
        </w:rPr>
      </w:pPr>
    </w:p>
    <w:p w:rsidR="00313F09" w:rsidP="00313F09" w:rsidRDefault="00313F09" w14:paraId="13DFB28F" w14:textId="77777777">
      <w:pPr>
        <w:rPr>
          <w:szCs w:val="18"/>
        </w:rPr>
      </w:pPr>
    </w:p>
    <w:p w:rsidR="00D517BC" w:rsidP="00313F09" w:rsidRDefault="00313F09" w14:paraId="69B97E12" w14:textId="77777777">
      <w:pPr>
        <w:rPr>
          <w:szCs w:val="18"/>
        </w:rPr>
      </w:pPr>
      <w:r>
        <w:rPr>
          <w:szCs w:val="18"/>
        </w:rPr>
        <w:t>Vraag 15</w:t>
      </w:r>
    </w:p>
    <w:p w:rsidRPr="00313F09" w:rsidR="002A12F9" w:rsidP="00313F09" w:rsidRDefault="002A12F9" w14:paraId="1297EDD4" w14:textId="698335F2">
      <w:pPr>
        <w:rPr>
          <w:szCs w:val="18"/>
        </w:rPr>
      </w:pPr>
      <w:r w:rsidRPr="00313F09">
        <w:rPr>
          <w:szCs w:val="18"/>
        </w:rPr>
        <w:t xml:space="preserve">Wordt binnen de Nationale Aanpak Professionalisering Leraren expliciet aandacht besteed aan het versterken van leesexpertise bij aanstaande leraren en zo ja, hoe wordt dit ingevuld? </w:t>
      </w:r>
    </w:p>
    <w:p w:rsidR="002A12F9" w:rsidP="00D8396C" w:rsidRDefault="002A12F9" w14:paraId="698B8F8B" w14:textId="77777777">
      <w:pPr>
        <w:rPr>
          <w:szCs w:val="18"/>
        </w:rPr>
      </w:pPr>
    </w:p>
    <w:p w:rsidR="002A12F9" w:rsidP="00D8396C" w:rsidRDefault="002A12F9" w14:paraId="2A0EA3CF" w14:textId="12C0442A">
      <w:pPr>
        <w:rPr>
          <w:szCs w:val="18"/>
        </w:rPr>
      </w:pPr>
      <w:r>
        <w:rPr>
          <w:szCs w:val="18"/>
        </w:rPr>
        <w:t>Antwoord</w:t>
      </w:r>
      <w:r w:rsidR="00D517BC">
        <w:rPr>
          <w:szCs w:val="18"/>
        </w:rPr>
        <w:t xml:space="preserve"> 15</w:t>
      </w:r>
    </w:p>
    <w:p w:rsidR="00313F09" w:rsidP="00313F09" w:rsidRDefault="002A12F9" w14:paraId="5D72BCCD" w14:textId="2565995B">
      <w:pPr>
        <w:rPr>
          <w:szCs w:val="18"/>
        </w:rPr>
      </w:pPr>
      <w:r>
        <w:rPr>
          <w:szCs w:val="18"/>
        </w:rPr>
        <w:t xml:space="preserve">De </w:t>
      </w:r>
      <w:r w:rsidRPr="00A60EB0">
        <w:rPr>
          <w:szCs w:val="18"/>
        </w:rPr>
        <w:t>N</w:t>
      </w:r>
      <w:r>
        <w:rPr>
          <w:szCs w:val="18"/>
        </w:rPr>
        <w:t xml:space="preserve">ationale </w:t>
      </w:r>
      <w:r w:rsidRPr="00A60EB0">
        <w:rPr>
          <w:szCs w:val="18"/>
        </w:rPr>
        <w:t>A</w:t>
      </w:r>
      <w:r>
        <w:rPr>
          <w:szCs w:val="18"/>
        </w:rPr>
        <w:t xml:space="preserve">anpak </w:t>
      </w:r>
      <w:r w:rsidRPr="00A60EB0">
        <w:rPr>
          <w:szCs w:val="18"/>
        </w:rPr>
        <w:t>P</w:t>
      </w:r>
      <w:r>
        <w:rPr>
          <w:szCs w:val="18"/>
        </w:rPr>
        <w:t xml:space="preserve">rofessionalisering </w:t>
      </w:r>
      <w:r w:rsidRPr="00A60EB0">
        <w:rPr>
          <w:szCs w:val="18"/>
        </w:rPr>
        <w:t>L</w:t>
      </w:r>
      <w:r>
        <w:rPr>
          <w:szCs w:val="18"/>
        </w:rPr>
        <w:t>eraren (NAPL)</w:t>
      </w:r>
      <w:r w:rsidRPr="00A60EB0">
        <w:rPr>
          <w:szCs w:val="18"/>
        </w:rPr>
        <w:t xml:space="preserve"> heeft als doel om de doorlopende professionalisering van leraren in het primair onderwijs, voortgezet onderwijs en middelbaar beroepsonderwijs te structureren en te stimuleren. </w:t>
      </w:r>
      <w:r w:rsidR="003168D7">
        <w:rPr>
          <w:szCs w:val="18"/>
        </w:rPr>
        <w:t>Hier</w:t>
      </w:r>
      <w:r w:rsidRPr="00A60EB0">
        <w:rPr>
          <w:szCs w:val="18"/>
        </w:rPr>
        <w:t>bij richt</w:t>
      </w:r>
      <w:r>
        <w:rPr>
          <w:szCs w:val="18"/>
        </w:rPr>
        <w:t xml:space="preserve"> de</w:t>
      </w:r>
      <w:r w:rsidRPr="00A60EB0">
        <w:rPr>
          <w:szCs w:val="18"/>
        </w:rPr>
        <w:t xml:space="preserve"> NAPL zich op </w:t>
      </w:r>
      <w:r w:rsidR="00683C71">
        <w:rPr>
          <w:szCs w:val="18"/>
        </w:rPr>
        <w:t xml:space="preserve">zittende leraren </w:t>
      </w:r>
      <w:r w:rsidRPr="00A60EB0">
        <w:rPr>
          <w:szCs w:val="18"/>
        </w:rPr>
        <w:t xml:space="preserve">en niet op </w:t>
      </w:r>
      <w:r w:rsidR="00683C71">
        <w:rPr>
          <w:szCs w:val="18"/>
        </w:rPr>
        <w:t xml:space="preserve">de lerarenopleidingen. </w:t>
      </w:r>
    </w:p>
    <w:p w:rsidR="00313F09" w:rsidP="00313F09" w:rsidRDefault="00313F09" w14:paraId="5321036B" w14:textId="77777777">
      <w:pPr>
        <w:rPr>
          <w:szCs w:val="18"/>
        </w:rPr>
      </w:pPr>
    </w:p>
    <w:p w:rsidR="00313F09" w:rsidP="00313F09" w:rsidRDefault="00313F09" w14:paraId="4D6D41A8" w14:textId="77777777">
      <w:pPr>
        <w:rPr>
          <w:szCs w:val="18"/>
        </w:rPr>
      </w:pPr>
    </w:p>
    <w:p w:rsidR="00D517BC" w:rsidP="00313F09" w:rsidRDefault="00313F09" w14:paraId="6952A03E" w14:textId="77777777">
      <w:pPr>
        <w:rPr>
          <w:szCs w:val="18"/>
        </w:rPr>
      </w:pPr>
      <w:r>
        <w:rPr>
          <w:szCs w:val="18"/>
        </w:rPr>
        <w:t>Vraag 16</w:t>
      </w:r>
    </w:p>
    <w:p w:rsidRPr="00313F09" w:rsidR="002A12F9" w:rsidP="00313F09" w:rsidRDefault="002A12F9" w14:paraId="723E8E1F" w14:textId="227122D9">
      <w:pPr>
        <w:rPr>
          <w:szCs w:val="18"/>
        </w:rPr>
      </w:pPr>
      <w:r w:rsidRPr="00313F09">
        <w:rPr>
          <w:szCs w:val="18"/>
        </w:rPr>
        <w:t xml:space="preserve">In hoeverre wordt bij de verkenning naar de verplichte voldoende voor het vak Nederlands ook de motie van het lid Haage betrokken over verkennen hoe schrijfvaardigheid beter valt te toetsen in centrale examens (Kamerstuk 31 293, nr. 838), die immers beoogt dat een voldoende voor het centraal examen Nederlands voortaan ook meer en andere vaardigheden behelst dan alleen begrijpend lezen? </w:t>
      </w:r>
    </w:p>
    <w:p w:rsidR="002A12F9" w:rsidP="00D8396C" w:rsidRDefault="002A12F9" w14:paraId="64DF4235" w14:textId="77777777">
      <w:pPr>
        <w:rPr>
          <w:szCs w:val="18"/>
        </w:rPr>
      </w:pPr>
    </w:p>
    <w:p w:rsidR="002A12F9" w:rsidP="00D8396C" w:rsidRDefault="002A12F9" w14:paraId="63FBCA56" w14:textId="33A8EE55">
      <w:pPr>
        <w:rPr>
          <w:szCs w:val="18"/>
        </w:rPr>
      </w:pPr>
      <w:r>
        <w:rPr>
          <w:szCs w:val="18"/>
        </w:rPr>
        <w:t>Antwoord</w:t>
      </w:r>
      <w:r w:rsidR="00D517BC">
        <w:rPr>
          <w:szCs w:val="18"/>
        </w:rPr>
        <w:t xml:space="preserve"> 16</w:t>
      </w:r>
    </w:p>
    <w:p w:rsidRPr="00683C71" w:rsidR="00683C71" w:rsidP="00683C71" w:rsidRDefault="00683C71" w14:paraId="33289F8B" w14:textId="7AE4DEFE">
      <w:pPr>
        <w:rPr>
          <w:szCs w:val="18"/>
        </w:rPr>
      </w:pPr>
      <w:r>
        <w:rPr>
          <w:szCs w:val="18"/>
        </w:rPr>
        <w:t xml:space="preserve">De motie van het lid Haage is niet opgenomen in de brief over de </w:t>
      </w:r>
      <w:r w:rsidRPr="00683C71">
        <w:rPr>
          <w:szCs w:val="18"/>
        </w:rPr>
        <w:t xml:space="preserve">verkenning </w:t>
      </w:r>
      <w:r>
        <w:rPr>
          <w:szCs w:val="18"/>
        </w:rPr>
        <w:t xml:space="preserve">naar </w:t>
      </w:r>
      <w:r w:rsidRPr="00683C71">
        <w:rPr>
          <w:szCs w:val="18"/>
        </w:rPr>
        <w:t>de verplichte voldoende</w:t>
      </w:r>
      <w:r>
        <w:rPr>
          <w:szCs w:val="18"/>
        </w:rPr>
        <w:t xml:space="preserve"> die mijn </w:t>
      </w:r>
      <w:r w:rsidR="000769BB">
        <w:rPr>
          <w:szCs w:val="18"/>
        </w:rPr>
        <w:t>ambts</w:t>
      </w:r>
      <w:r>
        <w:rPr>
          <w:szCs w:val="18"/>
        </w:rPr>
        <w:t xml:space="preserve">voorganger </w:t>
      </w:r>
      <w:r w:rsidR="00E04A80">
        <w:rPr>
          <w:szCs w:val="18"/>
        </w:rPr>
        <w:t xml:space="preserve">op </w:t>
      </w:r>
      <w:r w:rsidRPr="00683C71">
        <w:rPr>
          <w:szCs w:val="18"/>
        </w:rPr>
        <w:t>18 december 2025 naar uw Kamer stuurde</w:t>
      </w:r>
      <w:r>
        <w:rPr>
          <w:szCs w:val="18"/>
        </w:rPr>
        <w:t>.</w:t>
      </w:r>
      <w:r>
        <w:rPr>
          <w:rStyle w:val="Voetnootmarkering"/>
          <w:szCs w:val="18"/>
        </w:rPr>
        <w:footnoteReference w:id="11"/>
      </w:r>
      <w:r>
        <w:rPr>
          <w:szCs w:val="18"/>
        </w:rPr>
        <w:t xml:space="preserve"> Wel</w:t>
      </w:r>
      <w:r w:rsidRPr="00683C71">
        <w:rPr>
          <w:szCs w:val="18"/>
        </w:rPr>
        <w:t xml:space="preserve"> onderzoeken we binnen de vakvernieuwing of schrijfvaardigheid </w:t>
      </w:r>
      <w:r>
        <w:rPr>
          <w:szCs w:val="18"/>
        </w:rPr>
        <w:t xml:space="preserve">een grotere rol kan krijgen in </w:t>
      </w:r>
      <w:r w:rsidRPr="00683C71">
        <w:rPr>
          <w:szCs w:val="18"/>
        </w:rPr>
        <w:t xml:space="preserve">het centraal examen van het vmbo. Ook kijken we </w:t>
      </w:r>
      <w:r>
        <w:rPr>
          <w:szCs w:val="18"/>
        </w:rPr>
        <w:t xml:space="preserve">in het programma Digitaal examineren </w:t>
      </w:r>
      <w:r w:rsidRPr="00683C71">
        <w:rPr>
          <w:szCs w:val="18"/>
        </w:rPr>
        <w:t xml:space="preserve">hoe technologie kan helpen om schrijfvaardigheid te toetsen en hoe </w:t>
      </w:r>
      <w:r>
        <w:rPr>
          <w:szCs w:val="18"/>
        </w:rPr>
        <w:t xml:space="preserve">we ervoor kunnen zorgen dat </w:t>
      </w:r>
      <w:r w:rsidR="00AA0377">
        <w:rPr>
          <w:szCs w:val="18"/>
        </w:rPr>
        <w:t>leraren minder tijd kwijt zijn met nakijken.</w:t>
      </w:r>
      <w:r w:rsidRPr="001E1FA0" w:rsidR="001E1FA0">
        <w:rPr>
          <w:bCs/>
          <w:szCs w:val="18"/>
        </w:rPr>
        <w:t xml:space="preserve"> </w:t>
      </w:r>
      <w:r w:rsidRPr="00A60EB0" w:rsidR="001E1FA0">
        <w:rPr>
          <w:bCs/>
          <w:szCs w:val="18"/>
        </w:rPr>
        <w:t>De eerste resultaten van dit onderzoek z</w:t>
      </w:r>
      <w:r w:rsidR="001E1FA0">
        <w:rPr>
          <w:bCs/>
          <w:szCs w:val="18"/>
        </w:rPr>
        <w:t xml:space="preserve">al ik </w:t>
      </w:r>
      <w:r w:rsidR="00AF6D9A">
        <w:rPr>
          <w:bCs/>
          <w:szCs w:val="18"/>
        </w:rPr>
        <w:t>voor</w:t>
      </w:r>
      <w:r w:rsidRPr="00A60EB0" w:rsidR="001E1FA0">
        <w:rPr>
          <w:bCs/>
          <w:szCs w:val="18"/>
        </w:rPr>
        <w:t xml:space="preserve"> de zomer van 2026 met uw Kamer </w:t>
      </w:r>
      <w:r w:rsidR="001E1FA0">
        <w:rPr>
          <w:bCs/>
          <w:szCs w:val="18"/>
        </w:rPr>
        <w:t>delen</w:t>
      </w:r>
      <w:r w:rsidRPr="00A60EB0" w:rsidR="001E1FA0">
        <w:rPr>
          <w:bCs/>
          <w:szCs w:val="18"/>
        </w:rPr>
        <w:t>.</w:t>
      </w:r>
    </w:p>
    <w:p w:rsidR="00313F09" w:rsidP="00313F09" w:rsidRDefault="00313F09" w14:paraId="480B71A8" w14:textId="77777777">
      <w:pPr>
        <w:rPr>
          <w:szCs w:val="18"/>
        </w:rPr>
      </w:pPr>
    </w:p>
    <w:p w:rsidR="00313F09" w:rsidP="00313F09" w:rsidRDefault="00313F09" w14:paraId="4F27AB3F" w14:textId="77777777">
      <w:pPr>
        <w:rPr>
          <w:szCs w:val="18"/>
        </w:rPr>
      </w:pPr>
    </w:p>
    <w:p w:rsidR="00D517BC" w:rsidP="00313F09" w:rsidRDefault="00313F09" w14:paraId="7A13B62B" w14:textId="77777777">
      <w:pPr>
        <w:rPr>
          <w:szCs w:val="18"/>
        </w:rPr>
      </w:pPr>
      <w:r>
        <w:rPr>
          <w:szCs w:val="18"/>
        </w:rPr>
        <w:t>Vraag 17</w:t>
      </w:r>
    </w:p>
    <w:p w:rsidRPr="00313F09" w:rsidR="002A12F9" w:rsidP="00313F09" w:rsidRDefault="002A12F9" w14:paraId="17F972E3" w14:textId="22D9014D">
      <w:pPr>
        <w:rPr>
          <w:szCs w:val="18"/>
        </w:rPr>
      </w:pPr>
      <w:r w:rsidRPr="00313F09">
        <w:rPr>
          <w:szCs w:val="18"/>
        </w:rPr>
        <w:t xml:space="preserve">Is bekend hoeveel jongeren van de middelbare school gaan met een onvoldoende voor het vak Nederlands? </w:t>
      </w:r>
    </w:p>
    <w:p w:rsidR="002A12F9" w:rsidP="00D8396C" w:rsidRDefault="002A12F9" w14:paraId="57B91E91" w14:textId="77777777">
      <w:pPr>
        <w:rPr>
          <w:szCs w:val="18"/>
        </w:rPr>
      </w:pPr>
    </w:p>
    <w:p w:rsidR="006B5669" w:rsidP="00D8396C" w:rsidRDefault="006B5669" w14:paraId="698CFF4F" w14:textId="77777777">
      <w:pPr>
        <w:rPr>
          <w:szCs w:val="18"/>
        </w:rPr>
      </w:pPr>
    </w:p>
    <w:p w:rsidR="006B5669" w:rsidP="00D8396C" w:rsidRDefault="006B5669" w14:paraId="4CC54553" w14:textId="77777777">
      <w:pPr>
        <w:rPr>
          <w:szCs w:val="18"/>
        </w:rPr>
      </w:pPr>
    </w:p>
    <w:p w:rsidR="002A12F9" w:rsidP="00D8396C" w:rsidRDefault="002A12F9" w14:paraId="73D6920A" w14:textId="5179E7FA">
      <w:pPr>
        <w:rPr>
          <w:szCs w:val="18"/>
        </w:rPr>
      </w:pPr>
      <w:r>
        <w:rPr>
          <w:szCs w:val="18"/>
        </w:rPr>
        <w:lastRenderedPageBreak/>
        <w:t>Antwoord</w:t>
      </w:r>
      <w:r w:rsidR="00D517BC">
        <w:rPr>
          <w:szCs w:val="18"/>
        </w:rPr>
        <w:t xml:space="preserve"> 17</w:t>
      </w:r>
    </w:p>
    <w:p w:rsidR="00313F09" w:rsidP="00313F09" w:rsidRDefault="002A12F9" w14:paraId="55D3F1D1" w14:textId="0279CA08">
      <w:pPr>
        <w:rPr>
          <w:szCs w:val="18"/>
        </w:rPr>
      </w:pPr>
      <w:r w:rsidRPr="00A60EB0">
        <w:rPr>
          <w:szCs w:val="18"/>
        </w:rPr>
        <w:t>In de Examenmonitor</w:t>
      </w:r>
      <w:r w:rsidRPr="00A60EB0">
        <w:rPr>
          <w:rStyle w:val="Voetnootmarkering"/>
          <w:szCs w:val="18"/>
        </w:rPr>
        <w:footnoteReference w:id="12"/>
      </w:r>
      <w:r w:rsidRPr="00A60EB0">
        <w:rPr>
          <w:szCs w:val="18"/>
        </w:rPr>
        <w:t xml:space="preserve"> wordt jaarlijks gerapporteerd over onder meer de gemiddelde cijfers en het aandeel onvoldoendes voor Nederlands (en andere vakken). Het aandeel leerlingen met een onvoldoende voor Nederlands verschilt per schoolsoort/leerweg. In 2025 was dit het laagst bij vmbo-</w:t>
      </w:r>
      <w:proofErr w:type="spellStart"/>
      <w:r w:rsidRPr="00A60EB0">
        <w:rPr>
          <w:szCs w:val="18"/>
        </w:rPr>
        <w:t>bb</w:t>
      </w:r>
      <w:proofErr w:type="spellEnd"/>
      <w:r w:rsidRPr="00A60EB0">
        <w:rPr>
          <w:szCs w:val="18"/>
        </w:rPr>
        <w:t xml:space="preserve"> (4,6%) en het hoogst bij havo (8,2%). Een deel van deze leerlingen is gezakt en zal opnieuw voor het diploma opgaan en daarmee ook de kans hebben om hun cijfer voor Nederlands te verbeteren. Nederlands is voor alle leerlingen onderdeel van de zogeheten kernvakkenregel</w:t>
      </w:r>
      <w:r w:rsidR="003168D7">
        <w:rPr>
          <w:szCs w:val="18"/>
        </w:rPr>
        <w:t>. Di</w:t>
      </w:r>
      <w:r w:rsidRPr="00A60EB0">
        <w:rPr>
          <w:szCs w:val="18"/>
        </w:rPr>
        <w:t>t betekent dat het eindcijfer een vijf of hoger moet zijn om te kunnen slagen.</w:t>
      </w:r>
    </w:p>
    <w:p w:rsidR="00313F09" w:rsidP="00313F09" w:rsidRDefault="00313F09" w14:paraId="02D6D348" w14:textId="77777777">
      <w:pPr>
        <w:rPr>
          <w:szCs w:val="18"/>
        </w:rPr>
      </w:pPr>
    </w:p>
    <w:p w:rsidR="00313F09" w:rsidP="00313F09" w:rsidRDefault="00313F09" w14:paraId="17E0165C" w14:textId="77777777">
      <w:pPr>
        <w:rPr>
          <w:szCs w:val="18"/>
        </w:rPr>
      </w:pPr>
    </w:p>
    <w:p w:rsidR="00D517BC" w:rsidP="00313F09" w:rsidRDefault="00313F09" w14:paraId="419EE852" w14:textId="77777777">
      <w:pPr>
        <w:rPr>
          <w:szCs w:val="18"/>
        </w:rPr>
      </w:pPr>
      <w:r>
        <w:rPr>
          <w:szCs w:val="18"/>
        </w:rPr>
        <w:t>Vraag 18</w:t>
      </w:r>
    </w:p>
    <w:p w:rsidRPr="00313F09" w:rsidR="002A12F9" w:rsidP="00313F09" w:rsidRDefault="002A12F9" w14:paraId="35230DF6" w14:textId="3FD0A035">
      <w:pPr>
        <w:rPr>
          <w:szCs w:val="18"/>
        </w:rPr>
      </w:pPr>
      <w:r w:rsidRPr="00313F09">
        <w:rPr>
          <w:szCs w:val="18"/>
        </w:rPr>
        <w:t xml:space="preserve">Welke aandeel van de scholen beschikt momenteel over een structureel ingerichte schoolbibliotheek, uitgesplitst tussen het primair onderwijs, voortgezet onderwijs en mbo? </w:t>
      </w:r>
    </w:p>
    <w:p w:rsidR="002A12F9" w:rsidP="00D8396C" w:rsidRDefault="002A12F9" w14:paraId="1CDB5469" w14:textId="0EFB3DE2">
      <w:pPr>
        <w:rPr>
          <w:color w:val="000000" w:themeColor="text1"/>
          <w:szCs w:val="18"/>
        </w:rPr>
      </w:pPr>
      <w:r>
        <w:rPr>
          <w:color w:val="000000" w:themeColor="text1"/>
          <w:szCs w:val="18"/>
        </w:rPr>
        <w:br/>
        <w:t>Antwoord</w:t>
      </w:r>
      <w:r w:rsidR="00D517BC">
        <w:rPr>
          <w:color w:val="000000" w:themeColor="text1"/>
          <w:szCs w:val="18"/>
        </w:rPr>
        <w:t xml:space="preserve"> 18</w:t>
      </w:r>
    </w:p>
    <w:p w:rsidR="00313F09" w:rsidP="00313F09" w:rsidRDefault="002A12F9" w14:paraId="7750E92B" w14:textId="3651456B">
      <w:pPr>
        <w:rPr>
          <w:color w:val="000000" w:themeColor="text1"/>
          <w:szCs w:val="18"/>
        </w:rPr>
      </w:pPr>
      <w:r w:rsidRPr="00604C23">
        <w:rPr>
          <w:color w:val="000000" w:themeColor="text1"/>
          <w:szCs w:val="18"/>
        </w:rPr>
        <w:t xml:space="preserve">Volgens het DUO Onderwijsonderzoek 2025 heeft 70% van de </w:t>
      </w:r>
      <w:r w:rsidR="00023072">
        <w:rPr>
          <w:color w:val="000000" w:themeColor="text1"/>
          <w:szCs w:val="18"/>
        </w:rPr>
        <w:t>voortgezet onderwijs</w:t>
      </w:r>
      <w:r w:rsidRPr="00604C23">
        <w:rPr>
          <w:color w:val="000000" w:themeColor="text1"/>
          <w:szCs w:val="18"/>
        </w:rPr>
        <w:t>-locaties een mediatheek, 40% heeft een mediathecaris in dienst. Het aantal po-scholen en mbo-opleidingen dat beschikt over een structureel ingerichte schoolbibliotheek is niet onderzocht. Wel is bekend hoeveel scholen deelnemen aan de Bibliotheek op school of een vergelijkbaar programma. Het gaat om 65% van de basisscholen, 41% van de scholen voor speciaal onderwijs (</w:t>
      </w:r>
      <w:proofErr w:type="spellStart"/>
      <w:r w:rsidRPr="00604C23">
        <w:rPr>
          <w:color w:val="000000" w:themeColor="text1"/>
          <w:szCs w:val="18"/>
        </w:rPr>
        <w:t>sbo</w:t>
      </w:r>
      <w:proofErr w:type="spellEnd"/>
      <w:r w:rsidRPr="00604C23">
        <w:rPr>
          <w:color w:val="000000" w:themeColor="text1"/>
          <w:szCs w:val="18"/>
        </w:rPr>
        <w:t xml:space="preserve"> en (v)</w:t>
      </w:r>
      <w:proofErr w:type="spellStart"/>
      <w:r w:rsidRPr="00604C23">
        <w:rPr>
          <w:color w:val="000000" w:themeColor="text1"/>
          <w:szCs w:val="18"/>
        </w:rPr>
        <w:t>so</w:t>
      </w:r>
      <w:proofErr w:type="spellEnd"/>
      <w:r w:rsidRPr="00604C23">
        <w:rPr>
          <w:color w:val="000000" w:themeColor="text1"/>
          <w:szCs w:val="18"/>
        </w:rPr>
        <w:t xml:space="preserve">), 37% van </w:t>
      </w:r>
      <w:r w:rsidR="00023072">
        <w:rPr>
          <w:color w:val="000000" w:themeColor="text1"/>
          <w:szCs w:val="18"/>
        </w:rPr>
        <w:t>de scholen uit het voortgezet onderwijs</w:t>
      </w:r>
      <w:r w:rsidRPr="00604C23">
        <w:rPr>
          <w:rStyle w:val="Voetnootmarkering"/>
          <w:color w:val="000000" w:themeColor="text1"/>
          <w:szCs w:val="18"/>
        </w:rPr>
        <w:footnoteReference w:id="13"/>
      </w:r>
      <w:r w:rsidRPr="00604C23">
        <w:rPr>
          <w:color w:val="000000" w:themeColor="text1"/>
          <w:szCs w:val="18"/>
        </w:rPr>
        <w:t xml:space="preserve">, 26% van de mbo-opleidingen en 50% van de </w:t>
      </w:r>
      <w:proofErr w:type="spellStart"/>
      <w:r w:rsidRPr="00604C23">
        <w:rPr>
          <w:color w:val="000000" w:themeColor="text1"/>
          <w:szCs w:val="18"/>
        </w:rPr>
        <w:t>pabo’s</w:t>
      </w:r>
      <w:proofErr w:type="spellEnd"/>
      <w:r w:rsidRPr="00604C23">
        <w:rPr>
          <w:color w:val="000000" w:themeColor="text1"/>
          <w:szCs w:val="18"/>
        </w:rPr>
        <w:t>.</w:t>
      </w:r>
      <w:r w:rsidRPr="00604C23">
        <w:rPr>
          <w:rStyle w:val="Voetnootmarkering"/>
          <w:color w:val="000000" w:themeColor="text1"/>
          <w:szCs w:val="18"/>
        </w:rPr>
        <w:footnoteReference w:id="14"/>
      </w:r>
    </w:p>
    <w:p w:rsidR="00313F09" w:rsidP="00313F09" w:rsidRDefault="00313F09" w14:paraId="588A58EE" w14:textId="77777777">
      <w:pPr>
        <w:rPr>
          <w:color w:val="000000" w:themeColor="text1"/>
          <w:szCs w:val="18"/>
        </w:rPr>
      </w:pPr>
    </w:p>
    <w:p w:rsidR="00313F09" w:rsidP="00313F09" w:rsidRDefault="00313F09" w14:paraId="7DB48C72" w14:textId="77777777">
      <w:pPr>
        <w:rPr>
          <w:color w:val="000000" w:themeColor="text1"/>
          <w:szCs w:val="18"/>
        </w:rPr>
      </w:pPr>
    </w:p>
    <w:p w:rsidR="00D517BC" w:rsidP="00313F09" w:rsidRDefault="00313F09" w14:paraId="29CB21E7" w14:textId="77777777">
      <w:pPr>
        <w:rPr>
          <w:color w:val="000000" w:themeColor="text1"/>
          <w:szCs w:val="18"/>
        </w:rPr>
      </w:pPr>
      <w:r>
        <w:rPr>
          <w:color w:val="000000" w:themeColor="text1"/>
          <w:szCs w:val="18"/>
        </w:rPr>
        <w:t>Vraag 19</w:t>
      </w:r>
    </w:p>
    <w:p w:rsidRPr="00313F09" w:rsidR="002A12F9" w:rsidP="00313F09" w:rsidRDefault="002A12F9" w14:paraId="255C850D" w14:textId="17EAE7CB">
      <w:pPr>
        <w:rPr>
          <w:color w:val="000000" w:themeColor="text1"/>
          <w:szCs w:val="18"/>
        </w:rPr>
      </w:pPr>
      <w:r w:rsidRPr="00313F09">
        <w:rPr>
          <w:szCs w:val="18"/>
        </w:rPr>
        <w:t xml:space="preserve">Welke kwalitatieve criteria hanteert het kabinet om te bepalen of sprake is van een volwaardige schoolbibliotheek? </w:t>
      </w:r>
    </w:p>
    <w:p w:rsidR="002A12F9" w:rsidP="00D8396C" w:rsidRDefault="002A12F9" w14:paraId="69691C96" w14:textId="77777777">
      <w:pPr>
        <w:rPr>
          <w:color w:val="4F81BD" w:themeColor="accent1"/>
          <w:szCs w:val="18"/>
        </w:rPr>
      </w:pPr>
    </w:p>
    <w:p w:rsidR="00D517BC" w:rsidP="00D8396C" w:rsidRDefault="00D517BC" w14:paraId="2C2405BF" w14:textId="77777777">
      <w:pPr>
        <w:rPr>
          <w:color w:val="000000" w:themeColor="text1"/>
          <w:szCs w:val="18"/>
        </w:rPr>
      </w:pPr>
    </w:p>
    <w:p w:rsidR="004338C1" w:rsidRDefault="004338C1" w14:paraId="7367C86F" w14:textId="77777777">
      <w:pPr>
        <w:spacing w:line="240" w:lineRule="auto"/>
        <w:rPr>
          <w:color w:val="000000" w:themeColor="text1"/>
          <w:szCs w:val="18"/>
        </w:rPr>
      </w:pPr>
      <w:r>
        <w:rPr>
          <w:color w:val="000000" w:themeColor="text1"/>
          <w:szCs w:val="18"/>
        </w:rPr>
        <w:br w:type="page"/>
      </w:r>
    </w:p>
    <w:p w:rsidRPr="00604C23" w:rsidR="002A12F9" w:rsidP="00D8396C" w:rsidRDefault="002A12F9" w14:paraId="007A90AB" w14:textId="4130422E">
      <w:pPr>
        <w:rPr>
          <w:color w:val="000000" w:themeColor="text1"/>
          <w:szCs w:val="18"/>
        </w:rPr>
      </w:pPr>
      <w:r w:rsidRPr="00604C23">
        <w:rPr>
          <w:color w:val="000000" w:themeColor="text1"/>
          <w:szCs w:val="18"/>
        </w:rPr>
        <w:lastRenderedPageBreak/>
        <w:t>Antwoord</w:t>
      </w:r>
      <w:r w:rsidR="00D517BC">
        <w:rPr>
          <w:color w:val="000000" w:themeColor="text1"/>
          <w:szCs w:val="18"/>
        </w:rPr>
        <w:t xml:space="preserve"> 19</w:t>
      </w:r>
    </w:p>
    <w:p w:rsidR="00AF1249" w:rsidP="00D8396C" w:rsidRDefault="002A12F9" w14:paraId="63C07CD5" w14:textId="77777777">
      <w:pPr>
        <w:rPr>
          <w:color w:val="000000" w:themeColor="text1"/>
          <w:szCs w:val="18"/>
        </w:rPr>
      </w:pPr>
      <w:r w:rsidRPr="00604C23">
        <w:rPr>
          <w:color w:val="000000" w:themeColor="text1"/>
          <w:szCs w:val="18"/>
        </w:rPr>
        <w:t xml:space="preserve">Een schoolbibliotheek is meer dan een kast met boeken. Om effectief bij te kunnen dragen aan leesplezier en taalontwikkeling van leerlingen en studenten moet een bibliotheek aan drie criteria voldoen: </w:t>
      </w:r>
    </w:p>
    <w:p w:rsidR="00AF1249" w:rsidP="00AF1249" w:rsidRDefault="002A12F9" w14:paraId="23AD9CB1" w14:textId="556253A1">
      <w:pPr>
        <w:pStyle w:val="Lijstalinea"/>
        <w:numPr>
          <w:ilvl w:val="0"/>
          <w:numId w:val="17"/>
        </w:numPr>
        <w:rPr>
          <w:color w:val="000000" w:themeColor="text1"/>
          <w:szCs w:val="18"/>
        </w:rPr>
      </w:pPr>
      <w:r w:rsidRPr="00AF1249">
        <w:rPr>
          <w:color w:val="000000" w:themeColor="text1"/>
          <w:szCs w:val="18"/>
        </w:rPr>
        <w:t>er moet een actuele en gevarieerde collectie aanwezig zijn met minimaal vijf boeken per leerling of student</w:t>
      </w:r>
      <w:r w:rsidR="00AF1249">
        <w:rPr>
          <w:color w:val="000000" w:themeColor="text1"/>
          <w:szCs w:val="18"/>
        </w:rPr>
        <w:t>;</w:t>
      </w:r>
      <w:r w:rsidRPr="00AF1249">
        <w:rPr>
          <w:color w:val="000000" w:themeColor="text1"/>
          <w:szCs w:val="18"/>
        </w:rPr>
        <w:t xml:space="preserve"> </w:t>
      </w:r>
    </w:p>
    <w:p w:rsidR="00AF1249" w:rsidP="00AF1249" w:rsidRDefault="00AF1249" w14:paraId="3CA9EFF2" w14:textId="2C080640">
      <w:pPr>
        <w:pStyle w:val="Lijstalinea"/>
        <w:numPr>
          <w:ilvl w:val="0"/>
          <w:numId w:val="17"/>
        </w:numPr>
        <w:rPr>
          <w:color w:val="000000" w:themeColor="text1"/>
          <w:szCs w:val="18"/>
        </w:rPr>
      </w:pPr>
      <w:r>
        <w:rPr>
          <w:color w:val="000000" w:themeColor="text1"/>
          <w:szCs w:val="18"/>
        </w:rPr>
        <w:t>d</w:t>
      </w:r>
      <w:r w:rsidRPr="00AF1249" w:rsidR="002A12F9">
        <w:rPr>
          <w:color w:val="000000" w:themeColor="text1"/>
          <w:szCs w:val="18"/>
        </w:rPr>
        <w:t>e bibliotheek moet goed toegankelijk en aantrekkelijk zijn</w:t>
      </w:r>
      <w:r>
        <w:rPr>
          <w:color w:val="000000" w:themeColor="text1"/>
          <w:szCs w:val="18"/>
        </w:rPr>
        <w:t>;</w:t>
      </w:r>
    </w:p>
    <w:p w:rsidR="00AF1249" w:rsidP="00AF1249" w:rsidRDefault="002A12F9" w14:paraId="699F671B" w14:textId="77777777">
      <w:pPr>
        <w:pStyle w:val="Lijstalinea"/>
        <w:numPr>
          <w:ilvl w:val="0"/>
          <w:numId w:val="17"/>
        </w:numPr>
        <w:rPr>
          <w:color w:val="000000" w:themeColor="text1"/>
          <w:szCs w:val="18"/>
        </w:rPr>
      </w:pPr>
      <w:r w:rsidRPr="00AF1249">
        <w:rPr>
          <w:color w:val="000000" w:themeColor="text1"/>
          <w:szCs w:val="18"/>
        </w:rPr>
        <w:t xml:space="preserve">er moet deskundige begeleiding in het schoolgebouw aanwezig zijn om alle leerlingen van een passend boek te voorzien en </w:t>
      </w:r>
      <w:proofErr w:type="spellStart"/>
      <w:r w:rsidRPr="00AF1249">
        <w:rPr>
          <w:color w:val="000000" w:themeColor="text1"/>
          <w:szCs w:val="18"/>
        </w:rPr>
        <w:t>leesbevorderende</w:t>
      </w:r>
      <w:proofErr w:type="spellEnd"/>
      <w:r w:rsidRPr="00AF1249">
        <w:rPr>
          <w:color w:val="000000" w:themeColor="text1"/>
          <w:szCs w:val="18"/>
        </w:rPr>
        <w:t xml:space="preserve"> activiteiten te organiseren. </w:t>
      </w:r>
    </w:p>
    <w:p w:rsidR="00313F09" w:rsidP="00313F09" w:rsidRDefault="002A12F9" w14:paraId="58F12424" w14:textId="77777777">
      <w:pPr>
        <w:rPr>
          <w:color w:val="000000" w:themeColor="text1"/>
          <w:szCs w:val="18"/>
        </w:rPr>
      </w:pPr>
      <w:r w:rsidRPr="00AF1249">
        <w:rPr>
          <w:color w:val="000000" w:themeColor="text1"/>
          <w:szCs w:val="18"/>
        </w:rPr>
        <w:t>Deze criteria zijn mede gebaseerd op de kwaliteitscriteria (‘bouwstenen’) van de Bibliotheek op school.</w:t>
      </w:r>
      <w:r w:rsidRPr="00604C23">
        <w:rPr>
          <w:rStyle w:val="Voetnootmarkering"/>
          <w:color w:val="000000" w:themeColor="text1"/>
          <w:szCs w:val="18"/>
        </w:rPr>
        <w:footnoteReference w:id="15"/>
      </w:r>
    </w:p>
    <w:p w:rsidR="00313F09" w:rsidP="00313F09" w:rsidRDefault="00313F09" w14:paraId="4941B118" w14:textId="77777777">
      <w:pPr>
        <w:rPr>
          <w:color w:val="000000" w:themeColor="text1"/>
          <w:szCs w:val="18"/>
        </w:rPr>
      </w:pPr>
    </w:p>
    <w:p w:rsidR="00313F09" w:rsidP="00313F09" w:rsidRDefault="00313F09" w14:paraId="5DE5CA48" w14:textId="77777777">
      <w:pPr>
        <w:rPr>
          <w:color w:val="000000" w:themeColor="text1"/>
          <w:szCs w:val="18"/>
        </w:rPr>
      </w:pPr>
    </w:p>
    <w:p w:rsidR="00D517BC" w:rsidP="00313F09" w:rsidRDefault="00313F09" w14:paraId="2DA8373B" w14:textId="723EA3AC">
      <w:pPr>
        <w:rPr>
          <w:color w:val="000000" w:themeColor="text1"/>
          <w:szCs w:val="18"/>
        </w:rPr>
      </w:pPr>
      <w:r>
        <w:rPr>
          <w:color w:val="000000" w:themeColor="text1"/>
          <w:szCs w:val="18"/>
        </w:rPr>
        <w:t>Vraag 20</w:t>
      </w:r>
    </w:p>
    <w:p w:rsidRPr="00313F09" w:rsidR="002A12F9" w:rsidP="00313F09" w:rsidRDefault="002A12F9" w14:paraId="1B941B8C" w14:textId="2A983EA6">
      <w:pPr>
        <w:rPr>
          <w:color w:val="000000" w:themeColor="text1"/>
          <w:szCs w:val="18"/>
        </w:rPr>
      </w:pPr>
      <w:r w:rsidRPr="00313F09">
        <w:rPr>
          <w:color w:val="000000" w:themeColor="text1"/>
          <w:szCs w:val="18"/>
        </w:rPr>
        <w:t xml:space="preserve">Hoe verhoudt de voorgenomen opschaling naar een structurele investering van € 50 miljoen per jaar vanaf 2028 zich tot de ambitie om alle scholen te bereiken? </w:t>
      </w:r>
    </w:p>
    <w:p w:rsidRPr="00604C23" w:rsidR="002A12F9" w:rsidP="00D8396C" w:rsidRDefault="002A12F9" w14:paraId="1BF19AB6" w14:textId="77777777">
      <w:pPr>
        <w:rPr>
          <w:color w:val="000000" w:themeColor="text1"/>
          <w:szCs w:val="18"/>
        </w:rPr>
      </w:pPr>
    </w:p>
    <w:p w:rsidRPr="00604C23" w:rsidR="002A12F9" w:rsidP="00D8396C" w:rsidRDefault="002A12F9" w14:paraId="1EC8EB38" w14:textId="40458964">
      <w:pPr>
        <w:rPr>
          <w:color w:val="000000" w:themeColor="text1"/>
          <w:szCs w:val="18"/>
        </w:rPr>
      </w:pPr>
      <w:r w:rsidRPr="00604C23">
        <w:rPr>
          <w:color w:val="000000" w:themeColor="text1"/>
          <w:szCs w:val="18"/>
        </w:rPr>
        <w:t>Antwoord</w:t>
      </w:r>
      <w:r w:rsidR="00D517BC">
        <w:rPr>
          <w:color w:val="000000" w:themeColor="text1"/>
          <w:szCs w:val="18"/>
        </w:rPr>
        <w:t xml:space="preserve"> 20</w:t>
      </w:r>
    </w:p>
    <w:p w:rsidR="00313F09" w:rsidP="00313F09" w:rsidRDefault="001164F2" w14:paraId="6E33E16F" w14:textId="088315AC">
      <w:pPr>
        <w:rPr>
          <w:szCs w:val="18"/>
        </w:rPr>
      </w:pPr>
      <w:r>
        <w:rPr>
          <w:szCs w:val="18"/>
        </w:rPr>
        <w:t>Met d</w:t>
      </w:r>
      <w:r w:rsidRPr="00866F23" w:rsidR="00866F23">
        <w:rPr>
          <w:szCs w:val="18"/>
        </w:rPr>
        <w:t>e structurele financiering van de Bibliotheek op school (</w:t>
      </w:r>
      <w:proofErr w:type="spellStart"/>
      <w:r w:rsidRPr="00866F23" w:rsidR="00866F23">
        <w:rPr>
          <w:szCs w:val="18"/>
        </w:rPr>
        <w:t>dBos</w:t>
      </w:r>
      <w:proofErr w:type="spellEnd"/>
      <w:r w:rsidRPr="00866F23" w:rsidR="00866F23">
        <w:rPr>
          <w:szCs w:val="18"/>
        </w:rPr>
        <w:t xml:space="preserve">), die met ingang van 2027 beschikbaar is, </w:t>
      </w:r>
      <w:r>
        <w:rPr>
          <w:szCs w:val="18"/>
        </w:rPr>
        <w:t xml:space="preserve">kunnen we niet </w:t>
      </w:r>
      <w:r w:rsidRPr="00866F23" w:rsidR="00866F23">
        <w:rPr>
          <w:szCs w:val="18"/>
        </w:rPr>
        <w:t xml:space="preserve">alle scholen bereiken. Dit is ook niet de expliciete ambitie van het kabinet. </w:t>
      </w:r>
      <w:proofErr w:type="spellStart"/>
      <w:r w:rsidRPr="00866F23" w:rsidR="00866F23">
        <w:rPr>
          <w:szCs w:val="18"/>
        </w:rPr>
        <w:t>DBos</w:t>
      </w:r>
      <w:proofErr w:type="spellEnd"/>
      <w:r w:rsidRPr="00866F23" w:rsidR="00866F23">
        <w:rPr>
          <w:szCs w:val="18"/>
        </w:rPr>
        <w:t xml:space="preserve"> is een middel voor scholen om </w:t>
      </w:r>
      <w:r w:rsidR="00164D4A">
        <w:rPr>
          <w:szCs w:val="18"/>
        </w:rPr>
        <w:t xml:space="preserve">een rijke leesomgeving in te richten door </w:t>
      </w:r>
      <w:r w:rsidRPr="00866F23" w:rsidR="00866F23">
        <w:rPr>
          <w:szCs w:val="18"/>
        </w:rPr>
        <w:t>leerlingen laagdrempelig toegang te geven tot een actuele en gevarieerde collectie boeken en professionele ondersteuning van een lees</w:t>
      </w:r>
      <w:r w:rsidR="00AA0377">
        <w:rPr>
          <w:szCs w:val="18"/>
        </w:rPr>
        <w:t>-</w:t>
      </w:r>
      <w:r w:rsidRPr="00866F23" w:rsidR="00866F23">
        <w:rPr>
          <w:szCs w:val="18"/>
        </w:rPr>
        <w:t>mediaconsulent. Scholen kunnen er ook voor kiezen om d</w:t>
      </w:r>
      <w:r w:rsidR="00866F23">
        <w:rPr>
          <w:szCs w:val="18"/>
        </w:rPr>
        <w:t>i</w:t>
      </w:r>
      <w:r w:rsidRPr="00866F23" w:rsidR="00866F23">
        <w:rPr>
          <w:szCs w:val="18"/>
        </w:rPr>
        <w:t>t op een andere manier te doen, bijvoorbeeld door een schoolbibliotheek op te zetten zonder ondersteuning van de lokale bibliotheek, leeshoeken in te richten in de klas, boekenkasten op de gang te plaatsen of een digitale leesomgeving in te richten. De vrijheid die scholen hierin hebben</w:t>
      </w:r>
      <w:r w:rsidR="002B7D75">
        <w:rPr>
          <w:szCs w:val="18"/>
        </w:rPr>
        <w:t>,</w:t>
      </w:r>
      <w:r w:rsidRPr="00866F23" w:rsidR="00866F23">
        <w:rPr>
          <w:szCs w:val="18"/>
        </w:rPr>
        <w:t xml:space="preserve"> stelt hen in staat om aan te sluiten bij de </w:t>
      </w:r>
      <w:r w:rsidR="003168D7">
        <w:rPr>
          <w:szCs w:val="18"/>
        </w:rPr>
        <w:t>omgeving</w:t>
      </w:r>
      <w:r w:rsidRPr="00866F23" w:rsidR="00866F23">
        <w:rPr>
          <w:szCs w:val="18"/>
        </w:rPr>
        <w:t>, leerlingpopulatie en onderwijsvisie van de school.</w:t>
      </w:r>
    </w:p>
    <w:p w:rsidR="00313F09" w:rsidP="00313F09" w:rsidRDefault="00313F09" w14:paraId="0EFE52FB" w14:textId="77777777">
      <w:pPr>
        <w:rPr>
          <w:szCs w:val="18"/>
        </w:rPr>
      </w:pPr>
    </w:p>
    <w:p w:rsidR="00313F09" w:rsidP="00313F09" w:rsidRDefault="00313F09" w14:paraId="5327C2F7" w14:textId="77777777">
      <w:pPr>
        <w:rPr>
          <w:szCs w:val="18"/>
        </w:rPr>
      </w:pPr>
    </w:p>
    <w:p w:rsidR="00D517BC" w:rsidP="00313F09" w:rsidRDefault="00313F09" w14:paraId="5C080FCA" w14:textId="77777777">
      <w:pPr>
        <w:rPr>
          <w:szCs w:val="18"/>
        </w:rPr>
      </w:pPr>
      <w:r>
        <w:rPr>
          <w:szCs w:val="18"/>
        </w:rPr>
        <w:t>Vraag 21</w:t>
      </w:r>
    </w:p>
    <w:p w:rsidRPr="00313F09" w:rsidR="002A12F9" w:rsidP="00313F09" w:rsidRDefault="002A12F9" w14:paraId="0A645D55" w14:textId="596D955E">
      <w:pPr>
        <w:rPr>
          <w:szCs w:val="18"/>
        </w:rPr>
      </w:pPr>
      <w:r w:rsidRPr="00313F09">
        <w:rPr>
          <w:szCs w:val="18"/>
        </w:rPr>
        <w:t xml:space="preserve">Wat gaat de kwaliteitsalliantie leermiddelen voor het funderend onderwijs betekenen bij de uitvoering van de motie van het lid Haage over duurzame alternatieven voor wegwerpboeken stimuleren (Kamerstuk 32 034, nr. 61)? </w:t>
      </w:r>
    </w:p>
    <w:p w:rsidRPr="005F0284" w:rsidR="002A12F9" w:rsidP="00D8396C" w:rsidRDefault="002A12F9" w14:paraId="475D4292" w14:textId="77777777">
      <w:pPr>
        <w:rPr>
          <w:szCs w:val="18"/>
        </w:rPr>
      </w:pPr>
    </w:p>
    <w:p w:rsidRPr="005F0284" w:rsidR="002A12F9" w:rsidP="00D8396C" w:rsidRDefault="002A12F9" w14:paraId="5FCFB9D2" w14:textId="48FA8819">
      <w:pPr>
        <w:rPr>
          <w:szCs w:val="18"/>
        </w:rPr>
      </w:pPr>
      <w:r w:rsidRPr="005F0284">
        <w:rPr>
          <w:szCs w:val="18"/>
        </w:rPr>
        <w:t>Antwoord</w:t>
      </w:r>
      <w:r w:rsidR="00D517BC">
        <w:rPr>
          <w:szCs w:val="18"/>
        </w:rPr>
        <w:t xml:space="preserve"> 21</w:t>
      </w:r>
    </w:p>
    <w:p w:rsidR="00313F09" w:rsidP="00313F09" w:rsidRDefault="002A12F9" w14:paraId="663F28B3" w14:textId="77777777">
      <w:pPr>
        <w:rPr>
          <w:szCs w:val="18"/>
        </w:rPr>
      </w:pPr>
      <w:r w:rsidRPr="005F0284">
        <w:rPr>
          <w:szCs w:val="18"/>
        </w:rPr>
        <w:t>De kwaliteitsalliantie richt zich op het borgen van de kwaliteit van leermiddelen en het stimuleren van kwalitatief gebruik. De alliantie onderschrijft het belang van duurzaamheid</w:t>
      </w:r>
      <w:r w:rsidR="00B846C5">
        <w:rPr>
          <w:szCs w:val="18"/>
        </w:rPr>
        <w:t>,</w:t>
      </w:r>
      <w:r w:rsidRPr="005F0284">
        <w:rPr>
          <w:szCs w:val="18"/>
        </w:rPr>
        <w:t xml:space="preserve"> maar dit thema valt niet binnen haar directe doelstelling. </w:t>
      </w:r>
      <w:r w:rsidR="00B846C5">
        <w:rPr>
          <w:szCs w:val="18"/>
        </w:rPr>
        <w:t>Duurzaamheid</w:t>
      </w:r>
      <w:r w:rsidRPr="005F0284">
        <w:rPr>
          <w:szCs w:val="18"/>
        </w:rPr>
        <w:t xml:space="preserve"> wordt via andere initiatieven bevorderd, zoals de duurzaamheidshandleiding van coöperatie SIVON. Daarnaast heeft de brancheorganisatie voor uitgevers </w:t>
      </w:r>
      <w:r w:rsidR="00B846C5">
        <w:rPr>
          <w:szCs w:val="18"/>
        </w:rPr>
        <w:t>(</w:t>
      </w:r>
      <w:r w:rsidRPr="005F0284">
        <w:rPr>
          <w:szCs w:val="18"/>
        </w:rPr>
        <w:t>MEVW</w:t>
      </w:r>
      <w:r w:rsidR="00B846C5">
        <w:rPr>
          <w:szCs w:val="18"/>
        </w:rPr>
        <w:t>)</w:t>
      </w:r>
      <w:r w:rsidRPr="005F0284">
        <w:rPr>
          <w:szCs w:val="18"/>
        </w:rPr>
        <w:t xml:space="preserve"> recent aanbevelingen gedaan aan al haar leden als het gaat om het terugdringen van verspilling door meer flexibiliteit, transparantie en het afschaffen van overstapboetes.</w:t>
      </w:r>
    </w:p>
    <w:p w:rsidR="00313F09" w:rsidP="00313F09" w:rsidRDefault="00313F09" w14:paraId="38F5F805" w14:textId="77777777">
      <w:pPr>
        <w:rPr>
          <w:szCs w:val="18"/>
        </w:rPr>
      </w:pPr>
    </w:p>
    <w:p w:rsidR="00313F09" w:rsidP="00313F09" w:rsidRDefault="00313F09" w14:paraId="5AEB36A8" w14:textId="77777777">
      <w:pPr>
        <w:rPr>
          <w:szCs w:val="18"/>
        </w:rPr>
      </w:pPr>
    </w:p>
    <w:p w:rsidR="006B5669" w:rsidP="00313F09" w:rsidRDefault="006B5669" w14:paraId="2F044791" w14:textId="77777777">
      <w:pPr>
        <w:rPr>
          <w:szCs w:val="18"/>
        </w:rPr>
      </w:pPr>
    </w:p>
    <w:p w:rsidR="00D517BC" w:rsidP="00313F09" w:rsidRDefault="00313F09" w14:paraId="32CAB2AB" w14:textId="68B2D0E1">
      <w:pPr>
        <w:rPr>
          <w:szCs w:val="18"/>
        </w:rPr>
      </w:pPr>
      <w:r>
        <w:rPr>
          <w:szCs w:val="18"/>
        </w:rPr>
        <w:lastRenderedPageBreak/>
        <w:t>Vraag 22</w:t>
      </w:r>
    </w:p>
    <w:p w:rsidRPr="00313F09" w:rsidR="002A12F9" w:rsidP="00313F09" w:rsidRDefault="002A12F9" w14:paraId="16A5CD4A" w14:textId="2229A5CF">
      <w:pPr>
        <w:rPr>
          <w:szCs w:val="18"/>
        </w:rPr>
      </w:pPr>
      <w:r w:rsidRPr="00313F09">
        <w:rPr>
          <w:szCs w:val="18"/>
        </w:rPr>
        <w:t>In hoeverre volstaat het structureel maken van de middelen voor het landelijke bewezen effectieve programma de Bibliotheek op school (</w:t>
      </w:r>
      <w:proofErr w:type="spellStart"/>
      <w:r w:rsidRPr="00313F09">
        <w:rPr>
          <w:szCs w:val="18"/>
        </w:rPr>
        <w:t>dBos</w:t>
      </w:r>
      <w:proofErr w:type="spellEnd"/>
      <w:r w:rsidRPr="00313F09">
        <w:rPr>
          <w:szCs w:val="18"/>
        </w:rPr>
        <w:t xml:space="preserve">) om uitvoering te geven aan de motie van het lid Moorman c.s. over een toegankelijke bibliotheekvoorziening in elke school in het funderend onderwijs (Kamerstuk 36 699, nr. 27) en in hoeverre zijn er aanvullende maatregelen nodig om deze motie uit te voeren? </w:t>
      </w:r>
    </w:p>
    <w:p w:rsidR="002A12F9" w:rsidP="00D8396C" w:rsidRDefault="002A12F9" w14:paraId="71C1436E" w14:textId="77777777">
      <w:pPr>
        <w:rPr>
          <w:szCs w:val="18"/>
        </w:rPr>
      </w:pPr>
    </w:p>
    <w:p w:rsidR="002A12F9" w:rsidP="00D8396C" w:rsidRDefault="002A12F9" w14:paraId="1E44D1F7" w14:textId="755A188E">
      <w:pPr>
        <w:rPr>
          <w:szCs w:val="18"/>
        </w:rPr>
      </w:pPr>
      <w:r>
        <w:rPr>
          <w:szCs w:val="18"/>
        </w:rPr>
        <w:t>Antwoord</w:t>
      </w:r>
      <w:r w:rsidR="00D517BC">
        <w:rPr>
          <w:szCs w:val="18"/>
        </w:rPr>
        <w:t xml:space="preserve"> 22</w:t>
      </w:r>
    </w:p>
    <w:p w:rsidR="00CF3410" w:rsidP="00313F09" w:rsidRDefault="00866F23" w14:paraId="6DA6B381" w14:textId="12717A42">
      <w:pPr>
        <w:rPr>
          <w:szCs w:val="18"/>
        </w:rPr>
      </w:pPr>
      <w:r w:rsidRPr="0082206E">
        <w:rPr>
          <w:szCs w:val="18"/>
        </w:rPr>
        <w:t>Zoals ik in mijn antwoord op vraag 20 schreef</w:t>
      </w:r>
      <w:r w:rsidR="000769BB">
        <w:rPr>
          <w:szCs w:val="18"/>
        </w:rPr>
        <w:t xml:space="preserve"> is de</w:t>
      </w:r>
      <w:r w:rsidR="00E04A80">
        <w:rPr>
          <w:szCs w:val="18"/>
        </w:rPr>
        <w:t xml:space="preserve"> </w:t>
      </w:r>
      <w:r w:rsidRPr="0082206E">
        <w:rPr>
          <w:szCs w:val="18"/>
        </w:rPr>
        <w:t xml:space="preserve">structurele financiering van </w:t>
      </w:r>
      <w:r>
        <w:rPr>
          <w:szCs w:val="18"/>
        </w:rPr>
        <w:t>de Bibliotheek op school</w:t>
      </w:r>
      <w:r w:rsidRPr="0082206E">
        <w:rPr>
          <w:szCs w:val="18"/>
        </w:rPr>
        <w:t xml:space="preserve"> niet </w:t>
      </w:r>
      <w:r w:rsidR="000769BB">
        <w:rPr>
          <w:szCs w:val="18"/>
        </w:rPr>
        <w:t xml:space="preserve">toereikend om alle </w:t>
      </w:r>
      <w:r>
        <w:rPr>
          <w:szCs w:val="18"/>
        </w:rPr>
        <w:t>s</w:t>
      </w:r>
      <w:r w:rsidRPr="0082206E">
        <w:rPr>
          <w:szCs w:val="18"/>
        </w:rPr>
        <w:t>chol</w:t>
      </w:r>
      <w:r w:rsidR="000769BB">
        <w:rPr>
          <w:szCs w:val="18"/>
        </w:rPr>
        <w:t>en van</w:t>
      </w:r>
      <w:r w:rsidRPr="0082206E">
        <w:rPr>
          <w:szCs w:val="18"/>
        </w:rPr>
        <w:t xml:space="preserve"> een bibliotheek </w:t>
      </w:r>
      <w:r w:rsidR="000769BB">
        <w:rPr>
          <w:szCs w:val="18"/>
        </w:rPr>
        <w:t>te voorzien.</w:t>
      </w:r>
      <w:r>
        <w:rPr>
          <w:szCs w:val="18"/>
        </w:rPr>
        <w:t xml:space="preserve"> </w:t>
      </w:r>
      <w:r w:rsidR="003168D7">
        <w:rPr>
          <w:szCs w:val="18"/>
        </w:rPr>
        <w:t xml:space="preserve">Dit zou </w:t>
      </w:r>
      <w:r w:rsidR="00CF3410">
        <w:rPr>
          <w:szCs w:val="18"/>
        </w:rPr>
        <w:t>jaarlijks € 190 miljoen kosten en dat is niet beschikbaar op de Rijksbegroting.</w:t>
      </w:r>
      <w:r w:rsidR="00841C82">
        <w:rPr>
          <w:rStyle w:val="Voetnootmarkering"/>
          <w:szCs w:val="18"/>
        </w:rPr>
        <w:footnoteReference w:id="16"/>
      </w:r>
      <w:r w:rsidR="00CF3410">
        <w:rPr>
          <w:szCs w:val="18"/>
        </w:rPr>
        <w:t xml:space="preserve"> </w:t>
      </w:r>
      <w:r w:rsidRPr="0082206E">
        <w:rPr>
          <w:szCs w:val="18"/>
        </w:rPr>
        <w:t xml:space="preserve">Ik zie een schoolbibliotheek ook niet als een doel op zich, maar als een middel </w:t>
      </w:r>
      <w:r>
        <w:rPr>
          <w:szCs w:val="18"/>
        </w:rPr>
        <w:t>om een rijke leesomgeving in te richten</w:t>
      </w:r>
      <w:r w:rsidR="000769BB">
        <w:rPr>
          <w:szCs w:val="18"/>
        </w:rPr>
        <w:t xml:space="preserve">, zodat alle leerlingen </w:t>
      </w:r>
      <w:r w:rsidR="001C138F">
        <w:rPr>
          <w:szCs w:val="18"/>
        </w:rPr>
        <w:t>een gevarieerde, actuele collectie boeken onder handbereik hebben</w:t>
      </w:r>
      <w:r>
        <w:rPr>
          <w:szCs w:val="18"/>
        </w:rPr>
        <w:t>.</w:t>
      </w:r>
      <w:r w:rsidR="004971BC">
        <w:rPr>
          <w:szCs w:val="18"/>
        </w:rPr>
        <w:t xml:space="preserve"> </w:t>
      </w:r>
      <w:r w:rsidR="003460F2">
        <w:rPr>
          <w:szCs w:val="18"/>
        </w:rPr>
        <w:t>Dit wordt met de invoering van de geactualiseerde kerndoelen Nederlands begin volgend schooljaar verplicht voor alle scholen.</w:t>
      </w:r>
    </w:p>
    <w:p w:rsidR="00CF3410" w:rsidP="00313F09" w:rsidRDefault="00CF3410" w14:paraId="0C888168" w14:textId="77777777">
      <w:pPr>
        <w:rPr>
          <w:szCs w:val="18"/>
        </w:rPr>
      </w:pPr>
    </w:p>
    <w:p w:rsidR="00313F09" w:rsidP="00313F09" w:rsidRDefault="003460F2" w14:paraId="68A08900" w14:textId="2CD99784">
      <w:pPr>
        <w:rPr>
          <w:szCs w:val="18"/>
        </w:rPr>
      </w:pPr>
      <w:r>
        <w:rPr>
          <w:szCs w:val="18"/>
        </w:rPr>
        <w:t xml:space="preserve">De rijke leesomgeving kan op verschillende manieren worden </w:t>
      </w:r>
      <w:r w:rsidR="001C138F">
        <w:rPr>
          <w:szCs w:val="18"/>
        </w:rPr>
        <w:t>ingericht</w:t>
      </w:r>
      <w:r w:rsidR="004971BC">
        <w:rPr>
          <w:szCs w:val="18"/>
        </w:rPr>
        <w:t>.</w:t>
      </w:r>
      <w:r>
        <w:rPr>
          <w:szCs w:val="18"/>
        </w:rPr>
        <w:t xml:space="preserve"> </w:t>
      </w:r>
      <w:r w:rsidR="004971BC">
        <w:rPr>
          <w:szCs w:val="18"/>
        </w:rPr>
        <w:t xml:space="preserve">Ik vind het belangrijk dat scholen hierin een eigen keuze hebben. Als de </w:t>
      </w:r>
      <w:r w:rsidR="00866F23">
        <w:rPr>
          <w:szCs w:val="18"/>
        </w:rPr>
        <w:t xml:space="preserve">school kiest voor een schoolbibliotheek, dan </w:t>
      </w:r>
      <w:r w:rsidR="00AA0377">
        <w:rPr>
          <w:szCs w:val="18"/>
        </w:rPr>
        <w:t xml:space="preserve">kan de school hierbij </w:t>
      </w:r>
      <w:r w:rsidR="00CF3410">
        <w:rPr>
          <w:szCs w:val="18"/>
        </w:rPr>
        <w:t xml:space="preserve">desgewenst </w:t>
      </w:r>
      <w:r w:rsidR="004971BC">
        <w:rPr>
          <w:szCs w:val="18"/>
        </w:rPr>
        <w:t>ondersteun</w:t>
      </w:r>
      <w:r w:rsidR="00AA0377">
        <w:rPr>
          <w:szCs w:val="18"/>
        </w:rPr>
        <w:t>ing krijgen van</w:t>
      </w:r>
      <w:r w:rsidR="004971BC">
        <w:rPr>
          <w:szCs w:val="18"/>
        </w:rPr>
        <w:t xml:space="preserve"> de </w:t>
      </w:r>
      <w:r w:rsidR="001C138F">
        <w:rPr>
          <w:szCs w:val="18"/>
        </w:rPr>
        <w:t>b</w:t>
      </w:r>
      <w:r w:rsidR="004971BC">
        <w:rPr>
          <w:szCs w:val="18"/>
        </w:rPr>
        <w:t>ibliotheek</w:t>
      </w:r>
      <w:r w:rsidR="001C138F">
        <w:rPr>
          <w:szCs w:val="18"/>
        </w:rPr>
        <w:t>.</w:t>
      </w:r>
      <w:r w:rsidR="004971BC">
        <w:rPr>
          <w:szCs w:val="18"/>
        </w:rPr>
        <w:t xml:space="preserve"> </w:t>
      </w:r>
      <w:r w:rsidR="00AA0377">
        <w:rPr>
          <w:szCs w:val="18"/>
        </w:rPr>
        <w:t>Scholen krijgen met ingang van volgend jaar ook</w:t>
      </w:r>
      <w:r w:rsidR="00753079">
        <w:rPr>
          <w:szCs w:val="18"/>
        </w:rPr>
        <w:t xml:space="preserve"> de gerichte bekostiging basisvaardigheden</w:t>
      </w:r>
      <w:r w:rsidR="00981867">
        <w:rPr>
          <w:szCs w:val="18"/>
        </w:rPr>
        <w:t xml:space="preserve"> waarmee zij een schoolbibliotheek kunnen inrichten en onderhouden.</w:t>
      </w:r>
      <w:r w:rsidR="00AA0377">
        <w:rPr>
          <w:szCs w:val="18"/>
        </w:rPr>
        <w:t xml:space="preserve"> </w:t>
      </w:r>
      <w:r w:rsidR="00B846C5">
        <w:rPr>
          <w:szCs w:val="18"/>
        </w:rPr>
        <w:t xml:space="preserve">Goede communicatie </w:t>
      </w:r>
      <w:r w:rsidR="00ED5A84">
        <w:rPr>
          <w:szCs w:val="18"/>
        </w:rPr>
        <w:t xml:space="preserve">over de </w:t>
      </w:r>
      <w:r w:rsidR="007A1131">
        <w:rPr>
          <w:szCs w:val="18"/>
        </w:rPr>
        <w:t>mogelijkheden</w:t>
      </w:r>
      <w:r w:rsidR="00ED5A84">
        <w:rPr>
          <w:szCs w:val="18"/>
        </w:rPr>
        <w:t xml:space="preserve"> die scholen hebben</w:t>
      </w:r>
      <w:r w:rsidR="00B846C5">
        <w:rPr>
          <w:szCs w:val="18"/>
        </w:rPr>
        <w:t xml:space="preserve"> is van belang</w:t>
      </w:r>
      <w:r w:rsidR="00ED5A84">
        <w:rPr>
          <w:szCs w:val="18"/>
        </w:rPr>
        <w:t>. I</w:t>
      </w:r>
      <w:r w:rsidR="000A3377">
        <w:rPr>
          <w:szCs w:val="18"/>
        </w:rPr>
        <w:t xml:space="preserve">k zal uw Kamer hierover conform </w:t>
      </w:r>
      <w:r w:rsidR="001C138F">
        <w:rPr>
          <w:szCs w:val="18"/>
        </w:rPr>
        <w:t xml:space="preserve">het </w:t>
      </w:r>
      <w:r w:rsidR="000A3377">
        <w:rPr>
          <w:szCs w:val="18"/>
        </w:rPr>
        <w:t xml:space="preserve">dictum </w:t>
      </w:r>
      <w:r w:rsidR="001C138F">
        <w:rPr>
          <w:szCs w:val="18"/>
        </w:rPr>
        <w:t xml:space="preserve">van de motie </w:t>
      </w:r>
      <w:r w:rsidRPr="0082206E" w:rsidR="00866F23">
        <w:rPr>
          <w:szCs w:val="18"/>
        </w:rPr>
        <w:t xml:space="preserve">voor de voorjaarsnota </w:t>
      </w:r>
      <w:r w:rsidR="000A3377">
        <w:rPr>
          <w:szCs w:val="18"/>
        </w:rPr>
        <w:t>verder in</w:t>
      </w:r>
      <w:r w:rsidRPr="0082206E" w:rsidR="00866F23">
        <w:rPr>
          <w:szCs w:val="18"/>
        </w:rPr>
        <w:t>former</w:t>
      </w:r>
      <w:r w:rsidR="000A3377">
        <w:rPr>
          <w:szCs w:val="18"/>
        </w:rPr>
        <w:t>en.</w:t>
      </w:r>
      <w:r w:rsidRPr="0082206E" w:rsidR="00866F23">
        <w:rPr>
          <w:szCs w:val="18"/>
        </w:rPr>
        <w:t xml:space="preserve">   </w:t>
      </w:r>
    </w:p>
    <w:p w:rsidR="00313F09" w:rsidP="00313F09" w:rsidRDefault="00313F09" w14:paraId="7F18D143" w14:textId="77777777">
      <w:pPr>
        <w:rPr>
          <w:szCs w:val="18"/>
        </w:rPr>
      </w:pPr>
    </w:p>
    <w:p w:rsidR="00313F09" w:rsidP="00313F09" w:rsidRDefault="00313F09" w14:paraId="5C763D01" w14:textId="77777777">
      <w:pPr>
        <w:rPr>
          <w:szCs w:val="18"/>
        </w:rPr>
      </w:pPr>
    </w:p>
    <w:p w:rsidR="00D517BC" w:rsidP="00313F09" w:rsidRDefault="00313F09" w14:paraId="248A3B19" w14:textId="77777777">
      <w:pPr>
        <w:rPr>
          <w:szCs w:val="18"/>
        </w:rPr>
      </w:pPr>
      <w:r>
        <w:rPr>
          <w:szCs w:val="18"/>
        </w:rPr>
        <w:t>Vraag 23</w:t>
      </w:r>
    </w:p>
    <w:p w:rsidRPr="00313F09" w:rsidR="002A12F9" w:rsidP="00313F09" w:rsidRDefault="002A12F9" w14:paraId="2BD9673D" w14:textId="16F0877B">
      <w:pPr>
        <w:rPr>
          <w:szCs w:val="18"/>
        </w:rPr>
      </w:pPr>
      <w:r w:rsidRPr="00313F09">
        <w:rPr>
          <w:szCs w:val="18"/>
        </w:rPr>
        <w:t xml:space="preserve">Hoe kijkt u naar de status van het Kwaliteitskader Taal voor leermiddelen in relatie tot de voorgestelde keuring van leermiddelen in de initiatiefnota? </w:t>
      </w:r>
    </w:p>
    <w:p w:rsidR="002A12F9" w:rsidP="00D8396C" w:rsidRDefault="002A12F9" w14:paraId="4E5A51FF" w14:textId="77777777">
      <w:pPr>
        <w:rPr>
          <w:szCs w:val="18"/>
        </w:rPr>
      </w:pPr>
    </w:p>
    <w:p w:rsidR="002A12F9" w:rsidP="00D8396C" w:rsidRDefault="002A12F9" w14:paraId="7A087E5F" w14:textId="046E54C6">
      <w:pPr>
        <w:rPr>
          <w:szCs w:val="18"/>
        </w:rPr>
      </w:pPr>
      <w:r>
        <w:rPr>
          <w:szCs w:val="18"/>
        </w:rPr>
        <w:t>Antwoord</w:t>
      </w:r>
      <w:r w:rsidR="00D517BC">
        <w:rPr>
          <w:szCs w:val="18"/>
        </w:rPr>
        <w:t xml:space="preserve"> 23</w:t>
      </w:r>
    </w:p>
    <w:p w:rsidR="00313F09" w:rsidP="00313F09" w:rsidRDefault="002A12F9" w14:paraId="41C917F4" w14:textId="1EF17096">
      <w:pPr>
        <w:rPr>
          <w:szCs w:val="18"/>
        </w:rPr>
      </w:pPr>
      <w:r w:rsidRPr="00A60EB0">
        <w:rPr>
          <w:szCs w:val="18"/>
        </w:rPr>
        <w:t>Het Kwaliteitskader taal/Nederlands biedt schoolteams</w:t>
      </w:r>
      <w:r w:rsidR="00AA0377">
        <w:rPr>
          <w:szCs w:val="18"/>
        </w:rPr>
        <w:t xml:space="preserve"> en</w:t>
      </w:r>
      <w:r w:rsidRPr="00A60EB0">
        <w:rPr>
          <w:szCs w:val="18"/>
        </w:rPr>
        <w:t xml:space="preserve"> vaksecties Nederlands concrete handreikingen om onderbouwde keuzes te maken uit het aanbod van leermiddelen op basis van wetenschappelijke onderbouwing, aansluiting bij het curriculum en vakinhoudelijke en didactische criteria. Het schoolteam kijkt daarbij naar de kwaliteit van een leermiddel en hoe het aansluit bij hun visie en populatie. Daarnaast kunnen leermiddelenmakers hun aanbod met behulp van het kader verbeteren en beter afstemmen op de vraag van scholen. Momenteel werken de partijen </w:t>
      </w:r>
      <w:r w:rsidR="00571C66">
        <w:rPr>
          <w:szCs w:val="18"/>
        </w:rPr>
        <w:t xml:space="preserve">die </w:t>
      </w:r>
      <w:r w:rsidRPr="00A60EB0">
        <w:rPr>
          <w:szCs w:val="18"/>
        </w:rPr>
        <w:t xml:space="preserve">betrokken </w:t>
      </w:r>
      <w:r w:rsidR="00571C66">
        <w:rPr>
          <w:szCs w:val="18"/>
        </w:rPr>
        <w:t xml:space="preserve">zijn </w:t>
      </w:r>
      <w:r w:rsidRPr="00A60EB0">
        <w:rPr>
          <w:szCs w:val="18"/>
        </w:rPr>
        <w:t xml:space="preserve">bij de kwaliteitsalliantie voor leermiddelen aan vraagstukken rondom </w:t>
      </w:r>
      <w:r w:rsidR="00571C66">
        <w:rPr>
          <w:szCs w:val="18"/>
        </w:rPr>
        <w:t xml:space="preserve">de </w:t>
      </w:r>
      <w:r w:rsidRPr="00A60EB0">
        <w:rPr>
          <w:szCs w:val="18"/>
        </w:rPr>
        <w:t>implementatie van kwaliteitskaders</w:t>
      </w:r>
      <w:r w:rsidR="00571C66">
        <w:rPr>
          <w:szCs w:val="18"/>
        </w:rPr>
        <w:t>. D</w:t>
      </w:r>
      <w:r w:rsidRPr="00A60EB0">
        <w:rPr>
          <w:szCs w:val="18"/>
        </w:rPr>
        <w:t xml:space="preserve">e voorgestelde keuring van leermiddelen is onderdeel van dit gesprek. </w:t>
      </w:r>
    </w:p>
    <w:p w:rsidR="00313F09" w:rsidP="00313F09" w:rsidRDefault="00313F09" w14:paraId="5DE5387B" w14:textId="77777777">
      <w:pPr>
        <w:rPr>
          <w:szCs w:val="18"/>
        </w:rPr>
      </w:pPr>
    </w:p>
    <w:p w:rsidR="00313F09" w:rsidP="00313F09" w:rsidRDefault="00313F09" w14:paraId="66246F67" w14:textId="77777777">
      <w:pPr>
        <w:rPr>
          <w:szCs w:val="18"/>
        </w:rPr>
      </w:pPr>
    </w:p>
    <w:p w:rsidR="004338C1" w:rsidRDefault="004338C1" w14:paraId="0598F65C" w14:textId="77777777">
      <w:pPr>
        <w:spacing w:line="240" w:lineRule="auto"/>
        <w:rPr>
          <w:szCs w:val="18"/>
        </w:rPr>
      </w:pPr>
      <w:r>
        <w:rPr>
          <w:szCs w:val="18"/>
        </w:rPr>
        <w:br w:type="page"/>
      </w:r>
    </w:p>
    <w:p w:rsidR="00D517BC" w:rsidP="00313F09" w:rsidRDefault="00313F09" w14:paraId="403EBACA" w14:textId="678C1F48">
      <w:pPr>
        <w:rPr>
          <w:szCs w:val="18"/>
        </w:rPr>
      </w:pPr>
      <w:r>
        <w:rPr>
          <w:szCs w:val="18"/>
        </w:rPr>
        <w:lastRenderedPageBreak/>
        <w:t>Vraag 24</w:t>
      </w:r>
    </w:p>
    <w:p w:rsidRPr="00313F09" w:rsidR="002A12F9" w:rsidP="00313F09" w:rsidRDefault="002A12F9" w14:paraId="57E3BF4D" w14:textId="7525A52E">
      <w:pPr>
        <w:rPr>
          <w:szCs w:val="18"/>
        </w:rPr>
      </w:pPr>
      <w:r w:rsidRPr="00313F09">
        <w:rPr>
          <w:szCs w:val="18"/>
        </w:rPr>
        <w:t xml:space="preserve">Hoe kunnen de initiatiefnemers ervoor zorgen dat de beoogde keuring van lesmethodes zoveel mogelijk aansluit bij bestaande initiatieven? </w:t>
      </w:r>
    </w:p>
    <w:p w:rsidR="00F04D77" w:rsidP="00D8396C" w:rsidRDefault="00F04D77" w14:paraId="3F0CE0F7" w14:textId="77777777">
      <w:pPr>
        <w:rPr>
          <w:szCs w:val="18"/>
        </w:rPr>
      </w:pPr>
    </w:p>
    <w:p w:rsidR="002A12F9" w:rsidP="00D8396C" w:rsidRDefault="002A12F9" w14:paraId="572EE408" w14:textId="55873519">
      <w:pPr>
        <w:rPr>
          <w:szCs w:val="18"/>
        </w:rPr>
      </w:pPr>
      <w:r>
        <w:rPr>
          <w:szCs w:val="18"/>
        </w:rPr>
        <w:t>Antwoord</w:t>
      </w:r>
      <w:r w:rsidR="00D517BC">
        <w:rPr>
          <w:szCs w:val="18"/>
        </w:rPr>
        <w:t xml:space="preserve"> 24</w:t>
      </w:r>
    </w:p>
    <w:p w:rsidRPr="00A60EB0" w:rsidR="002A12F9" w:rsidP="00D8396C" w:rsidRDefault="002A12F9" w14:paraId="3CEEF8CC" w14:textId="4C2736DF">
      <w:pPr>
        <w:rPr>
          <w:szCs w:val="18"/>
        </w:rPr>
      </w:pPr>
      <w:r w:rsidRPr="00A60EB0">
        <w:rPr>
          <w:szCs w:val="18"/>
        </w:rPr>
        <w:t xml:space="preserve">Op dit moment werkt een brede coalitie </w:t>
      </w:r>
      <w:r>
        <w:rPr>
          <w:szCs w:val="18"/>
        </w:rPr>
        <w:t>van</w:t>
      </w:r>
      <w:r w:rsidRPr="00A60EB0">
        <w:rPr>
          <w:szCs w:val="18"/>
        </w:rPr>
        <w:t xml:space="preserve"> onderwijspartijen die betrokken zijn bij de kwaliteitsalliantie voor leermiddelen</w:t>
      </w:r>
      <w:r w:rsidR="00571C66">
        <w:rPr>
          <w:szCs w:val="18"/>
        </w:rPr>
        <w:t xml:space="preserve"> </w:t>
      </w:r>
      <w:r w:rsidRPr="00A60EB0">
        <w:rPr>
          <w:szCs w:val="18"/>
        </w:rPr>
        <w:t>aan een plan voor de implementatie van een generiek kader voor leermiddelen. Dit kader is complementair aan het kwaliteitskader voor taal. De betrokken partijen houden daarbij aandacht voor samenhang en bestaande initiatieven en kijken zorgvuldig naar de gewenste mate van sturing van een kader</w:t>
      </w:r>
      <w:r w:rsidR="00571C66">
        <w:rPr>
          <w:szCs w:val="18"/>
        </w:rPr>
        <w:t>. De</w:t>
      </w:r>
      <w:r w:rsidRPr="00A60EB0">
        <w:rPr>
          <w:szCs w:val="18"/>
        </w:rPr>
        <w:t xml:space="preserve"> mogelijke keuring van leermiddelen is ook onderdeel van dit gesprek.</w:t>
      </w:r>
    </w:p>
    <w:p w:rsidRPr="00A60EB0" w:rsidR="002A12F9" w:rsidP="00D8396C" w:rsidRDefault="002A12F9" w14:paraId="36CB878C" w14:textId="77777777">
      <w:pPr>
        <w:rPr>
          <w:szCs w:val="18"/>
        </w:rPr>
      </w:pPr>
    </w:p>
    <w:p w:rsidRPr="000E6054" w:rsidR="002A12F9" w:rsidP="00D8396C" w:rsidRDefault="002A12F9" w14:paraId="3C9A2ECC" w14:textId="77777777">
      <w:pPr>
        <w:jc w:val="right"/>
        <w:rPr>
          <w:szCs w:val="18"/>
        </w:rPr>
      </w:pPr>
      <w:r w:rsidRPr="000E6054">
        <w:rPr>
          <w:szCs w:val="18"/>
        </w:rPr>
        <w:t xml:space="preserve"> </w:t>
      </w:r>
    </w:p>
    <w:p w:rsidR="00D517BC" w:rsidP="00313F09" w:rsidRDefault="00313F09" w14:paraId="35A5D19C" w14:textId="77777777">
      <w:pPr>
        <w:rPr>
          <w:szCs w:val="18"/>
        </w:rPr>
      </w:pPr>
      <w:r>
        <w:rPr>
          <w:szCs w:val="18"/>
        </w:rPr>
        <w:t>Vraag 25</w:t>
      </w:r>
    </w:p>
    <w:p w:rsidRPr="00313F09" w:rsidR="002A12F9" w:rsidP="00313F09" w:rsidRDefault="002A12F9" w14:paraId="260B6264" w14:textId="76F87B79">
      <w:pPr>
        <w:rPr>
          <w:szCs w:val="18"/>
        </w:rPr>
      </w:pPr>
      <w:r w:rsidRPr="00313F09">
        <w:rPr>
          <w:szCs w:val="18"/>
        </w:rPr>
        <w:t xml:space="preserve">Wat is de stand van zaken met betrekking tot de oprichting van een kwaliteitsalliantie leermiddelen voor het funderend onderwijs? </w:t>
      </w:r>
    </w:p>
    <w:p w:rsidR="002A12F9" w:rsidP="00D8396C" w:rsidRDefault="002A12F9" w14:paraId="1DCA69A7" w14:textId="77777777">
      <w:pPr>
        <w:rPr>
          <w:szCs w:val="18"/>
        </w:rPr>
      </w:pPr>
    </w:p>
    <w:p w:rsidR="002A12F9" w:rsidP="00D8396C" w:rsidRDefault="002A12F9" w14:paraId="7943F58B" w14:textId="5401FDE3">
      <w:pPr>
        <w:rPr>
          <w:szCs w:val="18"/>
        </w:rPr>
      </w:pPr>
      <w:r>
        <w:rPr>
          <w:szCs w:val="18"/>
        </w:rPr>
        <w:t>Antwoord</w:t>
      </w:r>
      <w:r w:rsidR="00D517BC">
        <w:rPr>
          <w:szCs w:val="18"/>
        </w:rPr>
        <w:t xml:space="preserve"> 25</w:t>
      </w:r>
    </w:p>
    <w:p w:rsidRPr="00880791" w:rsidR="00880791" w:rsidP="00880791" w:rsidRDefault="00880791" w14:paraId="60B17540" w14:textId="581342CD">
      <w:pPr>
        <w:rPr>
          <w:szCs w:val="18"/>
        </w:rPr>
      </w:pPr>
      <w:r w:rsidRPr="002430EB">
        <w:rPr>
          <w:szCs w:val="18"/>
        </w:rPr>
        <w:t xml:space="preserve">In vervolg op het adviesrapport van </w:t>
      </w:r>
      <w:proofErr w:type="spellStart"/>
      <w:r w:rsidRPr="002430EB">
        <w:rPr>
          <w:szCs w:val="18"/>
        </w:rPr>
        <w:t>ABDTopConsult</w:t>
      </w:r>
      <w:proofErr w:type="spellEnd"/>
      <w:r w:rsidRPr="002430EB">
        <w:rPr>
          <w:szCs w:val="18"/>
        </w:rPr>
        <w:t> is een brede coalitie van onderwijspartijen gestart met de oprichting van een kwaliteitsalliantie voor leermiddelen</w:t>
      </w:r>
      <w:r>
        <w:rPr>
          <w:szCs w:val="18"/>
        </w:rPr>
        <w:t>. Het doel is</w:t>
      </w:r>
      <w:r w:rsidRPr="002430EB">
        <w:rPr>
          <w:szCs w:val="18"/>
        </w:rPr>
        <w:t xml:space="preserve"> </w:t>
      </w:r>
      <w:r>
        <w:rPr>
          <w:szCs w:val="18"/>
        </w:rPr>
        <w:t xml:space="preserve">om </w:t>
      </w:r>
      <w:r w:rsidRPr="002430EB">
        <w:rPr>
          <w:szCs w:val="18"/>
        </w:rPr>
        <w:t xml:space="preserve">de kwaliteit en toegankelijkheid van leermiddelen structureel te verbeteren. </w:t>
      </w:r>
      <w:r w:rsidR="00056DFC">
        <w:rPr>
          <w:szCs w:val="18"/>
        </w:rPr>
        <w:t xml:space="preserve">Het ministerie van </w:t>
      </w:r>
      <w:r w:rsidRPr="002430EB">
        <w:rPr>
          <w:szCs w:val="18"/>
        </w:rPr>
        <w:t xml:space="preserve">OCW heeft opdracht gegeven aan </w:t>
      </w:r>
      <w:r w:rsidR="00056DFC">
        <w:rPr>
          <w:szCs w:val="18"/>
        </w:rPr>
        <w:t xml:space="preserve">het </w:t>
      </w:r>
      <w:r w:rsidRPr="002430EB">
        <w:rPr>
          <w:szCs w:val="18"/>
        </w:rPr>
        <w:t>N</w:t>
      </w:r>
      <w:r w:rsidR="00056DFC">
        <w:rPr>
          <w:szCs w:val="18"/>
        </w:rPr>
        <w:t xml:space="preserve">ationaal </w:t>
      </w:r>
      <w:r w:rsidRPr="002430EB">
        <w:rPr>
          <w:szCs w:val="18"/>
        </w:rPr>
        <w:t>K</w:t>
      </w:r>
      <w:r w:rsidR="00056DFC">
        <w:rPr>
          <w:szCs w:val="18"/>
        </w:rPr>
        <w:t xml:space="preserve">ennisinstituut </w:t>
      </w:r>
      <w:r w:rsidRPr="002430EB">
        <w:rPr>
          <w:szCs w:val="18"/>
        </w:rPr>
        <w:t>O</w:t>
      </w:r>
      <w:r w:rsidR="00056DFC">
        <w:rPr>
          <w:szCs w:val="18"/>
        </w:rPr>
        <w:t xml:space="preserve">nderwijs </w:t>
      </w:r>
      <w:r w:rsidRPr="002430EB">
        <w:rPr>
          <w:szCs w:val="18"/>
        </w:rPr>
        <w:t xml:space="preserve"> en SLO voor de ontwikkeling van een generiek kwaliteitskader voor leermiddelen. D</w:t>
      </w:r>
      <w:r w:rsidR="00056DFC">
        <w:rPr>
          <w:szCs w:val="18"/>
        </w:rPr>
        <w:t>i</w:t>
      </w:r>
      <w:r w:rsidRPr="002430EB">
        <w:rPr>
          <w:szCs w:val="18"/>
        </w:rPr>
        <w:t>t kader kunnen scholen en leermiddelenmakers vanaf schooljaar 2026-2027 gebruiken. Momenteel werken de partijen aan een plan voor de praktische toepassing van dit kwaliteitskader en aan de inrichting van de organisatie en taakverdeling binnen de alliantie.</w:t>
      </w:r>
    </w:p>
    <w:p w:rsidR="00313F09" w:rsidP="00313F09" w:rsidRDefault="00313F09" w14:paraId="18CC7223" w14:textId="77777777">
      <w:pPr>
        <w:rPr>
          <w:szCs w:val="18"/>
        </w:rPr>
      </w:pPr>
    </w:p>
    <w:p w:rsidR="00313F09" w:rsidP="00313F09" w:rsidRDefault="00313F09" w14:paraId="3718D28B" w14:textId="77777777">
      <w:pPr>
        <w:rPr>
          <w:szCs w:val="18"/>
        </w:rPr>
      </w:pPr>
    </w:p>
    <w:p w:rsidR="00D517BC" w:rsidP="00313F09" w:rsidRDefault="00313F09" w14:paraId="48168B72" w14:textId="77777777">
      <w:pPr>
        <w:rPr>
          <w:szCs w:val="18"/>
        </w:rPr>
      </w:pPr>
      <w:r>
        <w:rPr>
          <w:szCs w:val="18"/>
        </w:rPr>
        <w:t>Vraag 26</w:t>
      </w:r>
    </w:p>
    <w:p w:rsidRPr="00313F09" w:rsidR="002A12F9" w:rsidP="00313F09" w:rsidRDefault="002A12F9" w14:paraId="74737865" w14:textId="572BD851">
      <w:pPr>
        <w:rPr>
          <w:szCs w:val="18"/>
        </w:rPr>
      </w:pPr>
      <w:r w:rsidRPr="00313F09">
        <w:rPr>
          <w:szCs w:val="18"/>
        </w:rPr>
        <w:t xml:space="preserve">Kan het kabinet goede voorbeelden geven van hoe gemeenten leesvaardigheid onder volwassenen willen bevorderen? </w:t>
      </w:r>
    </w:p>
    <w:p w:rsidR="002A12F9" w:rsidP="00D8396C" w:rsidRDefault="002A12F9" w14:paraId="0CDEC0D1" w14:textId="77777777">
      <w:pPr>
        <w:rPr>
          <w:color w:val="548DD4" w:themeColor="text2" w:themeTint="99"/>
          <w:szCs w:val="18"/>
        </w:rPr>
      </w:pPr>
    </w:p>
    <w:p w:rsidRPr="00604C23" w:rsidR="002A12F9" w:rsidP="00D8396C" w:rsidRDefault="002A12F9" w14:paraId="5897CACC" w14:textId="33E28A03">
      <w:pPr>
        <w:rPr>
          <w:color w:val="000000" w:themeColor="text1"/>
          <w:szCs w:val="18"/>
        </w:rPr>
      </w:pPr>
      <w:r w:rsidRPr="00604C23">
        <w:rPr>
          <w:color w:val="000000" w:themeColor="text1"/>
          <w:szCs w:val="18"/>
        </w:rPr>
        <w:t>Antwoord</w:t>
      </w:r>
      <w:r w:rsidR="00D517BC">
        <w:rPr>
          <w:color w:val="000000" w:themeColor="text1"/>
          <w:szCs w:val="18"/>
        </w:rPr>
        <w:t xml:space="preserve"> 26</w:t>
      </w:r>
    </w:p>
    <w:p w:rsidR="00313F09" w:rsidP="00313F09" w:rsidRDefault="002A12F9" w14:paraId="3E84D214" w14:textId="42C74814">
      <w:pPr>
        <w:rPr>
          <w:color w:val="000000" w:themeColor="text1"/>
          <w:szCs w:val="18"/>
        </w:rPr>
      </w:pPr>
      <w:r w:rsidRPr="00604C23">
        <w:rPr>
          <w:color w:val="000000" w:themeColor="text1"/>
          <w:szCs w:val="18"/>
        </w:rPr>
        <w:t xml:space="preserve">Gemeenten ontvangen jaarlijks middelen van </w:t>
      </w:r>
      <w:r w:rsidR="00763B92">
        <w:rPr>
          <w:color w:val="000000" w:themeColor="text1"/>
          <w:szCs w:val="18"/>
        </w:rPr>
        <w:t xml:space="preserve">het ministerie van </w:t>
      </w:r>
      <w:r w:rsidRPr="00604C23">
        <w:rPr>
          <w:color w:val="000000" w:themeColor="text1"/>
          <w:szCs w:val="18"/>
        </w:rPr>
        <w:t xml:space="preserve">OCW voor het bieden van ondersteuning en opleiding aan inwoners met beperkte basisvaardigheden, waaronder taal. De stichting Lezen en Schrijven ondersteunt met subsidie van OCW gemeenten met het maken van het juiste ondersteunings- en cursusaanbod. Doel is dat het aanbod laagdrempelig is en aansluit bij de leerbehoefte van volwassenen. Gemeenten zijn </w:t>
      </w:r>
      <w:r w:rsidR="002B7D75">
        <w:rPr>
          <w:color w:val="000000" w:themeColor="text1"/>
          <w:szCs w:val="18"/>
        </w:rPr>
        <w:t xml:space="preserve">- </w:t>
      </w:r>
      <w:r w:rsidRPr="00604C23" w:rsidR="002B7D75">
        <w:rPr>
          <w:color w:val="000000" w:themeColor="text1"/>
          <w:szCs w:val="18"/>
        </w:rPr>
        <w:t xml:space="preserve">in regionale samenwerking </w:t>
      </w:r>
      <w:r w:rsidR="002B7D75">
        <w:rPr>
          <w:color w:val="000000" w:themeColor="text1"/>
          <w:szCs w:val="18"/>
        </w:rPr>
        <w:t xml:space="preserve">- </w:t>
      </w:r>
      <w:r w:rsidRPr="00604C23">
        <w:rPr>
          <w:color w:val="000000" w:themeColor="text1"/>
          <w:szCs w:val="18"/>
        </w:rPr>
        <w:t>hard aan de slag om de basisvaardigheden van volwassenen te verbeteren. Een voorbeeld hiervan is Rotterdam-Rijnmond</w:t>
      </w:r>
      <w:r w:rsidR="00763B92">
        <w:rPr>
          <w:color w:val="000000" w:themeColor="text1"/>
          <w:szCs w:val="18"/>
        </w:rPr>
        <w:t>.</w:t>
      </w:r>
      <w:r w:rsidRPr="00604C23">
        <w:rPr>
          <w:rStyle w:val="Voetnootmarkering"/>
          <w:color w:val="000000" w:themeColor="text1"/>
          <w:szCs w:val="18"/>
        </w:rPr>
        <w:footnoteReference w:id="17"/>
      </w:r>
      <w:r w:rsidRPr="00604C23">
        <w:rPr>
          <w:color w:val="000000" w:themeColor="text1"/>
          <w:szCs w:val="18"/>
        </w:rPr>
        <w:t xml:space="preserve"> </w:t>
      </w:r>
      <w:r w:rsidR="00576CFA">
        <w:rPr>
          <w:color w:val="000000" w:themeColor="text1"/>
          <w:szCs w:val="18"/>
        </w:rPr>
        <w:t xml:space="preserve">De regio koppelt </w:t>
      </w:r>
      <w:r w:rsidR="00AA0377">
        <w:rPr>
          <w:color w:val="000000" w:themeColor="text1"/>
          <w:szCs w:val="18"/>
        </w:rPr>
        <w:t>taal</w:t>
      </w:r>
      <w:r w:rsidRPr="00604C23">
        <w:rPr>
          <w:color w:val="000000" w:themeColor="text1"/>
          <w:szCs w:val="18"/>
        </w:rPr>
        <w:t>cursussen aan vier leefgebieden: werk, ontwikkeling, geld en gezondheid, om zo dicht</w:t>
      </w:r>
      <w:r w:rsidR="006D1E4E">
        <w:rPr>
          <w:color w:val="000000" w:themeColor="text1"/>
          <w:szCs w:val="18"/>
        </w:rPr>
        <w:t xml:space="preserve"> </w:t>
      </w:r>
      <w:r w:rsidRPr="00604C23">
        <w:rPr>
          <w:color w:val="000000" w:themeColor="text1"/>
          <w:szCs w:val="18"/>
        </w:rPr>
        <w:t xml:space="preserve">bij de leerbehoefte van inwoners te blijven. </w:t>
      </w:r>
      <w:r w:rsidR="00763B92">
        <w:rPr>
          <w:color w:val="000000" w:themeColor="text1"/>
          <w:szCs w:val="18"/>
        </w:rPr>
        <w:t>De regio</w:t>
      </w:r>
      <w:r w:rsidRPr="00604C23">
        <w:rPr>
          <w:color w:val="000000" w:themeColor="text1"/>
          <w:szCs w:val="18"/>
        </w:rPr>
        <w:t xml:space="preserve"> werk</w:t>
      </w:r>
      <w:r w:rsidR="00763B92">
        <w:rPr>
          <w:color w:val="000000" w:themeColor="text1"/>
          <w:szCs w:val="18"/>
        </w:rPr>
        <w:t>t</w:t>
      </w:r>
      <w:r w:rsidRPr="00604C23">
        <w:rPr>
          <w:color w:val="000000" w:themeColor="text1"/>
          <w:szCs w:val="18"/>
        </w:rPr>
        <w:t xml:space="preserve"> daarin nauw samen met educatieaanbieders en bijvoorbeeld bedrijven in de regio.  </w:t>
      </w:r>
    </w:p>
    <w:p w:rsidR="00313F09" w:rsidP="00313F09" w:rsidRDefault="00313F09" w14:paraId="06310237" w14:textId="77777777">
      <w:pPr>
        <w:rPr>
          <w:color w:val="000000" w:themeColor="text1"/>
          <w:szCs w:val="18"/>
        </w:rPr>
      </w:pPr>
    </w:p>
    <w:p w:rsidR="00313F09" w:rsidP="00313F09" w:rsidRDefault="00313F09" w14:paraId="15908BB3" w14:textId="77777777">
      <w:pPr>
        <w:rPr>
          <w:color w:val="000000" w:themeColor="text1"/>
          <w:szCs w:val="18"/>
        </w:rPr>
      </w:pPr>
    </w:p>
    <w:p w:rsidR="006B5669" w:rsidP="00313F09" w:rsidRDefault="006B5669" w14:paraId="2D00F727" w14:textId="77777777">
      <w:pPr>
        <w:rPr>
          <w:color w:val="000000" w:themeColor="text1"/>
          <w:szCs w:val="18"/>
        </w:rPr>
      </w:pPr>
    </w:p>
    <w:p w:rsidR="00D517BC" w:rsidP="00313F09" w:rsidRDefault="00313F09" w14:paraId="7EC914B0" w14:textId="1563B41A">
      <w:pPr>
        <w:rPr>
          <w:color w:val="000000" w:themeColor="text1"/>
          <w:szCs w:val="18"/>
        </w:rPr>
      </w:pPr>
      <w:r>
        <w:rPr>
          <w:color w:val="000000" w:themeColor="text1"/>
          <w:szCs w:val="18"/>
        </w:rPr>
        <w:lastRenderedPageBreak/>
        <w:t>Vraag 27</w:t>
      </w:r>
    </w:p>
    <w:p w:rsidRPr="00313F09" w:rsidR="002A12F9" w:rsidP="00313F09" w:rsidRDefault="002A12F9" w14:paraId="28D52D96" w14:textId="3E9BEC68">
      <w:pPr>
        <w:rPr>
          <w:color w:val="000000" w:themeColor="text1"/>
          <w:szCs w:val="18"/>
        </w:rPr>
      </w:pPr>
      <w:r w:rsidRPr="00313F09">
        <w:rPr>
          <w:szCs w:val="18"/>
        </w:rPr>
        <w:t xml:space="preserve">Welke van de "domme en asociale bezuinigingen", die kinderen met de grootste achterstanden op het vmbo raken, maar ook bibliotheken en opleidingen voor volwassenen, waarover beide initiatiefnemers schrijven (Kamerstuk 36 773, nr. 2, blz. 3) gaat u vooralsnog onverminderd doorzetten? </w:t>
      </w:r>
    </w:p>
    <w:p w:rsidR="002A12F9" w:rsidP="00D8396C" w:rsidRDefault="002A12F9" w14:paraId="15429FC6" w14:textId="77777777">
      <w:pPr>
        <w:rPr>
          <w:color w:val="000000" w:themeColor="text1"/>
          <w:szCs w:val="18"/>
        </w:rPr>
      </w:pPr>
    </w:p>
    <w:p w:rsidR="002A12F9" w:rsidP="00D8396C" w:rsidRDefault="002A12F9" w14:paraId="37F81EF6" w14:textId="136ACB55">
      <w:pPr>
        <w:rPr>
          <w:color w:val="000000" w:themeColor="text1"/>
          <w:szCs w:val="18"/>
        </w:rPr>
      </w:pPr>
      <w:r>
        <w:rPr>
          <w:color w:val="000000" w:themeColor="text1"/>
          <w:szCs w:val="18"/>
        </w:rPr>
        <w:t>Antwoord</w:t>
      </w:r>
      <w:r w:rsidR="00D517BC">
        <w:rPr>
          <w:color w:val="000000" w:themeColor="text1"/>
          <w:szCs w:val="18"/>
        </w:rPr>
        <w:t xml:space="preserve"> 27</w:t>
      </w:r>
    </w:p>
    <w:p w:rsidR="00313F09" w:rsidP="00313F09" w:rsidRDefault="002A12F9" w14:paraId="3FC53D7D" w14:textId="13265DC6">
      <w:pPr>
        <w:rPr>
          <w:color w:val="000000" w:themeColor="text1"/>
          <w:szCs w:val="18"/>
        </w:rPr>
      </w:pPr>
      <w:r w:rsidRPr="00604C23">
        <w:rPr>
          <w:color w:val="000000" w:themeColor="text1"/>
          <w:szCs w:val="18"/>
        </w:rPr>
        <w:t xml:space="preserve">Per 2026 is het budget dat gemeenten ontvangen voor de aanpak van basisvaardigheden van volwassenen met 10 procent verlaagd vanwege het afschaffen van de Specifieke Uitkering als financieel instrument. Het totaalbedrag is € 85 miljoen per jaar. </w:t>
      </w:r>
      <w:r w:rsidRPr="00880791" w:rsidR="00880791">
        <w:rPr>
          <w:color w:val="000000" w:themeColor="text1"/>
          <w:szCs w:val="18"/>
        </w:rPr>
        <w:t xml:space="preserve">De openbare bibliotheken worden bekostigd door de gemeenten. In totaal besteden gemeenten circa </w:t>
      </w:r>
      <w:r w:rsidR="00AA0596">
        <w:rPr>
          <w:color w:val="000000" w:themeColor="text1"/>
          <w:szCs w:val="18"/>
        </w:rPr>
        <w:t xml:space="preserve">€ </w:t>
      </w:r>
      <w:r w:rsidRPr="00880791" w:rsidR="00880791">
        <w:rPr>
          <w:color w:val="000000" w:themeColor="text1"/>
          <w:szCs w:val="18"/>
        </w:rPr>
        <w:t xml:space="preserve">500 miljoen per jaar aan de bibliotheken. Vanuit het Rijk is er geen sprake van een bezuiniging op de bibliotheken. Gemeenten krijgen door een wijziging van de Wet stelsel openbare bibliotheekvoorzieningen een zorgplicht ten aanzien van de bibliotheken. Daarvoor ontvangen gemeenten vanaf 2027 via het gemeentefonds structureel aanvullende financiering. Hiervoor is een bedrag van circa € 60 miljoen per jaar beschikbaar. </w:t>
      </w:r>
      <w:r w:rsidRPr="00880791" w:rsidR="00880791">
        <w:rPr>
          <w:color w:val="000000" w:themeColor="text1"/>
          <w:szCs w:val="18"/>
        </w:rPr>
        <w:br/>
      </w:r>
      <w:r w:rsidRPr="00604C23">
        <w:rPr>
          <w:color w:val="000000" w:themeColor="text1"/>
          <w:szCs w:val="18"/>
        </w:rPr>
        <w:t>De bezuinigingen op het onderwijs van het afgelopen jaar waren breder dan het vmbo alleen. Het was met name de bezuiniging op de onderwijskansenregeling</w:t>
      </w:r>
      <w:r w:rsidR="00023072">
        <w:rPr>
          <w:color w:val="000000" w:themeColor="text1"/>
          <w:szCs w:val="18"/>
        </w:rPr>
        <w:t>. De onderwijskansenregeling geeft extra financiering aan scholen met kwetsbare leerlingen</w:t>
      </w:r>
      <w:r w:rsidRPr="00604C23">
        <w:rPr>
          <w:color w:val="000000" w:themeColor="text1"/>
          <w:szCs w:val="18"/>
        </w:rPr>
        <w:t xml:space="preserve">. Deze bezuinigingen zijn uiteindelijk deels teruggedraaid. </w:t>
      </w:r>
    </w:p>
    <w:p w:rsidR="00313F09" w:rsidP="00313F09" w:rsidRDefault="00313F09" w14:paraId="6E327CB6" w14:textId="77777777">
      <w:pPr>
        <w:rPr>
          <w:color w:val="000000" w:themeColor="text1"/>
          <w:szCs w:val="18"/>
        </w:rPr>
      </w:pPr>
    </w:p>
    <w:p w:rsidR="00E04A80" w:rsidP="00313F09" w:rsidRDefault="00E04A80" w14:paraId="3A2A7F17" w14:textId="77777777">
      <w:pPr>
        <w:rPr>
          <w:color w:val="000000" w:themeColor="text1"/>
          <w:szCs w:val="18"/>
        </w:rPr>
      </w:pPr>
    </w:p>
    <w:p w:rsidR="00D517BC" w:rsidP="00313F09" w:rsidRDefault="00313F09" w14:paraId="7A4AF487" w14:textId="42E083BB">
      <w:pPr>
        <w:rPr>
          <w:color w:val="000000" w:themeColor="text1"/>
          <w:szCs w:val="18"/>
        </w:rPr>
      </w:pPr>
      <w:r>
        <w:rPr>
          <w:color w:val="000000" w:themeColor="text1"/>
          <w:szCs w:val="18"/>
        </w:rPr>
        <w:t>Vraag 28</w:t>
      </w:r>
    </w:p>
    <w:p w:rsidRPr="00313F09" w:rsidR="002A12F9" w:rsidP="00313F09" w:rsidRDefault="002A12F9" w14:paraId="2EE32D56" w14:textId="276F7792">
      <w:pPr>
        <w:rPr>
          <w:color w:val="000000" w:themeColor="text1"/>
          <w:szCs w:val="18"/>
        </w:rPr>
      </w:pPr>
      <w:r w:rsidRPr="00313F09">
        <w:rPr>
          <w:szCs w:val="18"/>
        </w:rPr>
        <w:t xml:space="preserve">Kunt u puntsgewijs en gemotiveerd uiteenzetten welke van de vijf aanbevelingen van de initiatiefnota "Heerlijk, helder Hollands. Nederlanders hebben recht op duidelijke taal" van het toenmalige lid Van Gent (Kamerstuk 30 470, nr. 2) worden waargemaakt met de steun van het ministerie van BZK voor begrijpelijke overheidscommunicatie en de wettelijke verplichting voor bestuursorganen om besluiten op een begrijpelijke manier toe te lichten? </w:t>
      </w:r>
    </w:p>
    <w:p w:rsidR="00F76318" w:rsidP="00F76318" w:rsidRDefault="00F76318" w14:paraId="79B4B042" w14:textId="77777777">
      <w:pPr>
        <w:rPr>
          <w:szCs w:val="18"/>
        </w:rPr>
      </w:pPr>
    </w:p>
    <w:p w:rsidR="00F76318" w:rsidP="00F76318" w:rsidRDefault="00F76318" w14:paraId="65B4A042" w14:textId="01B353D6">
      <w:pPr>
        <w:rPr>
          <w:szCs w:val="18"/>
        </w:rPr>
      </w:pPr>
      <w:r>
        <w:rPr>
          <w:szCs w:val="18"/>
        </w:rPr>
        <w:t>Antwoord</w:t>
      </w:r>
      <w:r w:rsidR="00D517BC">
        <w:rPr>
          <w:szCs w:val="18"/>
        </w:rPr>
        <w:t xml:space="preserve"> 28</w:t>
      </w:r>
    </w:p>
    <w:p w:rsidRPr="00F76318" w:rsidR="00F76318" w:rsidP="00F76318" w:rsidRDefault="00F76318" w14:paraId="2EA10EAB" w14:textId="66E9450E">
      <w:pPr>
        <w:rPr>
          <w:szCs w:val="18"/>
        </w:rPr>
      </w:pPr>
      <w:r>
        <w:rPr>
          <w:szCs w:val="18"/>
        </w:rPr>
        <w:t xml:space="preserve">Zie het antwoord bij vraag 11. </w:t>
      </w:r>
    </w:p>
    <w:p w:rsidRPr="000E6054" w:rsidR="002A12F9" w:rsidP="00D8396C" w:rsidRDefault="002A12F9" w14:paraId="5C4EFAF5" w14:textId="77777777">
      <w:pPr>
        <w:jc w:val="right"/>
        <w:rPr>
          <w:szCs w:val="18"/>
        </w:rPr>
      </w:pPr>
    </w:p>
    <w:p w:rsidRPr="000E6054" w:rsidR="002A12F9" w:rsidP="00D8396C" w:rsidRDefault="002A12F9" w14:paraId="5CFE641E" w14:textId="5CD39CED">
      <w:pPr>
        <w:jc w:val="right"/>
        <w:rPr>
          <w:szCs w:val="18"/>
        </w:rPr>
      </w:pPr>
    </w:p>
    <w:p w:rsidRPr="000E6054" w:rsidR="002A12F9" w:rsidP="00D8396C" w:rsidRDefault="002A12F9" w14:paraId="2653A7F2" w14:textId="77777777">
      <w:pPr>
        <w:jc w:val="right"/>
        <w:rPr>
          <w:szCs w:val="18"/>
        </w:rPr>
      </w:pPr>
      <w:r w:rsidRPr="000E6054">
        <w:rPr>
          <w:szCs w:val="18"/>
        </w:rPr>
        <w:t xml:space="preserve"> </w:t>
      </w:r>
    </w:p>
    <w:p w:rsidRPr="00347221" w:rsidR="00F61BB6" w:rsidP="00F61BB6" w:rsidRDefault="00F61BB6" w14:paraId="7B69028A" w14:textId="77777777"/>
    <w:p w:rsidR="00F61BB6" w:rsidP="00F61BB6" w:rsidRDefault="00F61BB6" w14:paraId="06935588" w14:textId="77777777"/>
    <w:p w:rsidR="00F61BB6" w:rsidP="00F61BB6" w:rsidRDefault="00F61BB6" w14:paraId="5D44FD60" w14:textId="77777777"/>
    <w:p w:rsidR="00F61BB6" w:rsidP="00F61BB6" w:rsidRDefault="00F61BB6" w14:paraId="3AB923D7" w14:textId="77777777"/>
    <w:p w:rsidR="00F61BB6" w:rsidP="00F61BB6" w:rsidRDefault="00F61BB6" w14:paraId="6BA0D262" w14:textId="77777777"/>
    <w:p w:rsidR="00184B30" w:rsidP="00F61BB6" w:rsidRDefault="00184B30" w14:paraId="50B57CA2" w14:textId="77777777"/>
    <w:sectPr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14B1" w14:textId="77777777" w:rsidR="00DC691C" w:rsidRDefault="00CC7886">
      <w:r>
        <w:separator/>
      </w:r>
    </w:p>
    <w:p w14:paraId="2290A797" w14:textId="77777777" w:rsidR="00DC691C" w:rsidRDefault="00DC691C"/>
  </w:endnote>
  <w:endnote w:type="continuationSeparator" w:id="0">
    <w:p w14:paraId="3E17081C" w14:textId="77777777" w:rsidR="00DC691C" w:rsidRDefault="00CC7886">
      <w:r>
        <w:continuationSeparator/>
      </w:r>
    </w:p>
    <w:p w14:paraId="149EF9A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2867"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EE4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64BC6" w14:paraId="2A00FC5F" w14:textId="77777777" w:rsidTr="004C7E1D">
      <w:trPr>
        <w:trHeight w:hRule="exact" w:val="357"/>
      </w:trPr>
      <w:tc>
        <w:tcPr>
          <w:tcW w:w="7603" w:type="dxa"/>
        </w:tcPr>
        <w:p w14:paraId="03AF598A" w14:textId="77777777" w:rsidR="002F71BB" w:rsidRPr="004C7E1D" w:rsidRDefault="002F71BB" w:rsidP="004C7E1D">
          <w:pPr>
            <w:spacing w:line="180" w:lineRule="exact"/>
            <w:rPr>
              <w:sz w:val="13"/>
              <w:szCs w:val="13"/>
            </w:rPr>
          </w:pPr>
        </w:p>
      </w:tc>
      <w:tc>
        <w:tcPr>
          <w:tcW w:w="2172" w:type="dxa"/>
        </w:tcPr>
        <w:p w14:paraId="790AAFA3" w14:textId="29DA6E33" w:rsidR="002F71BB" w:rsidRPr="004C7E1D" w:rsidRDefault="00CC788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B73F9">
            <w:rPr>
              <w:szCs w:val="13"/>
            </w:rPr>
            <w:t>12</w:t>
          </w:r>
          <w:r w:rsidRPr="004C7E1D">
            <w:rPr>
              <w:szCs w:val="13"/>
            </w:rPr>
            <w:fldChar w:fldCharType="end"/>
          </w:r>
        </w:p>
      </w:tc>
    </w:tr>
  </w:tbl>
  <w:p w14:paraId="02DEA19B"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64BC6" w14:paraId="09F919BF" w14:textId="77777777" w:rsidTr="004C7E1D">
      <w:trPr>
        <w:trHeight w:hRule="exact" w:val="357"/>
      </w:trPr>
      <w:tc>
        <w:tcPr>
          <w:tcW w:w="7709" w:type="dxa"/>
        </w:tcPr>
        <w:p w14:paraId="27AE61F2" w14:textId="77777777" w:rsidR="00D17084" w:rsidRPr="004C7E1D" w:rsidRDefault="00D17084" w:rsidP="004C7E1D">
          <w:pPr>
            <w:spacing w:line="180" w:lineRule="exact"/>
            <w:rPr>
              <w:sz w:val="13"/>
              <w:szCs w:val="13"/>
            </w:rPr>
          </w:pPr>
        </w:p>
      </w:tc>
      <w:tc>
        <w:tcPr>
          <w:tcW w:w="2060" w:type="dxa"/>
        </w:tcPr>
        <w:p w14:paraId="67F054FB" w14:textId="3805E8F8" w:rsidR="00D17084" w:rsidRPr="004C7E1D" w:rsidRDefault="00CC788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B73F9">
            <w:rPr>
              <w:szCs w:val="13"/>
            </w:rPr>
            <w:t>12</w:t>
          </w:r>
          <w:r w:rsidRPr="004C7E1D">
            <w:rPr>
              <w:szCs w:val="13"/>
            </w:rPr>
            <w:fldChar w:fldCharType="end"/>
          </w:r>
        </w:p>
      </w:tc>
    </w:tr>
  </w:tbl>
  <w:p w14:paraId="345D71D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D049" w14:textId="77777777" w:rsidR="00DC691C" w:rsidRDefault="00CC7886">
      <w:r>
        <w:separator/>
      </w:r>
    </w:p>
    <w:p w14:paraId="5552605A" w14:textId="77777777" w:rsidR="00DC691C" w:rsidRDefault="00DC691C"/>
  </w:footnote>
  <w:footnote w:type="continuationSeparator" w:id="0">
    <w:p w14:paraId="4CD8825C" w14:textId="77777777" w:rsidR="00DC691C" w:rsidRDefault="00CC7886">
      <w:r>
        <w:continuationSeparator/>
      </w:r>
    </w:p>
    <w:p w14:paraId="290DEF9F" w14:textId="77777777" w:rsidR="00DC691C" w:rsidRDefault="00DC691C"/>
  </w:footnote>
  <w:footnote w:id="1">
    <w:p w14:paraId="09640D46" w14:textId="0656D021" w:rsidR="005459AB" w:rsidRDefault="005459AB">
      <w:pPr>
        <w:pStyle w:val="Voetnoottekst"/>
      </w:pPr>
      <w:r>
        <w:rPr>
          <w:rStyle w:val="Voetnootmarkering"/>
        </w:rPr>
        <w:footnoteRef/>
      </w:r>
      <w:r>
        <w:t xml:space="preserve"> Kamerstukken II, 2024/2025, 36 733, nr. 3</w:t>
      </w:r>
    </w:p>
  </w:footnote>
  <w:footnote w:id="2">
    <w:p w14:paraId="7C7211B6" w14:textId="1EACB8BA" w:rsidR="005459AB" w:rsidRDefault="005459AB">
      <w:pPr>
        <w:pStyle w:val="Voetnoottekst"/>
      </w:pPr>
      <w:r>
        <w:rPr>
          <w:rStyle w:val="Voetnootmarkering"/>
        </w:rPr>
        <w:footnoteRef/>
      </w:r>
      <w:r>
        <w:t xml:space="preserve"> Kamerstukken II, 2024/2025, 36 733, nr. 2</w:t>
      </w:r>
    </w:p>
  </w:footnote>
  <w:footnote w:id="3">
    <w:p w14:paraId="7EA5BD04" w14:textId="03662371" w:rsidR="002A12F9" w:rsidRDefault="002A12F9" w:rsidP="00F61BB6">
      <w:pPr>
        <w:pStyle w:val="Voetnoottekst"/>
      </w:pPr>
      <w:r>
        <w:rPr>
          <w:rStyle w:val="Voetnootmarkering"/>
        </w:rPr>
        <w:footnoteRef/>
      </w:r>
      <w:r>
        <w:t xml:space="preserve"> Kamerstuk</w:t>
      </w:r>
      <w:r w:rsidR="006233F7">
        <w:t>ken II 2025/2026,</w:t>
      </w:r>
      <w:r>
        <w:t xml:space="preserve"> 31289</w:t>
      </w:r>
      <w:r w:rsidR="006233F7">
        <w:t xml:space="preserve">, nr. </w:t>
      </w:r>
      <w:r>
        <w:t>607</w:t>
      </w:r>
      <w:r w:rsidR="00583FC0">
        <w:t>.</w:t>
      </w:r>
    </w:p>
  </w:footnote>
  <w:footnote w:id="4">
    <w:p w14:paraId="6E7535C9" w14:textId="4552D97D" w:rsidR="00BD34AE" w:rsidRDefault="00BD34AE" w:rsidP="00AE7912">
      <w:pPr>
        <w:pStyle w:val="Voetnoottekst"/>
        <w:spacing w:line="276" w:lineRule="auto"/>
      </w:pPr>
      <w:r>
        <w:rPr>
          <w:rStyle w:val="Voetnootmarkering"/>
        </w:rPr>
        <w:footnoteRef/>
      </w:r>
      <w:r>
        <w:t xml:space="preserve"> </w:t>
      </w:r>
      <w:r>
        <w:rPr>
          <w:sz w:val="12"/>
          <w:szCs w:val="12"/>
        </w:rPr>
        <w:t>Algemene Rekenkamer (2025), Hoeveel tijd mag het kosten? Administratieve lasten voor leraren in het primair onderwijs, 2025, Den Haag</w:t>
      </w:r>
      <w:r w:rsidR="00DE21A1">
        <w:rPr>
          <w:sz w:val="12"/>
          <w:szCs w:val="12"/>
        </w:rPr>
        <w:t>.</w:t>
      </w:r>
    </w:p>
  </w:footnote>
  <w:footnote w:id="5">
    <w:p w14:paraId="219D5B81" w14:textId="187565AE" w:rsidR="00BD34AE" w:rsidRDefault="00BD34AE" w:rsidP="00AE7912">
      <w:pPr>
        <w:pStyle w:val="Voetnoottekst"/>
        <w:spacing w:line="276" w:lineRule="auto"/>
      </w:pPr>
      <w:r>
        <w:rPr>
          <w:rStyle w:val="Voetnootmarkering"/>
        </w:rPr>
        <w:footnoteRef/>
      </w:r>
      <w:r>
        <w:t xml:space="preserve"> </w:t>
      </w:r>
      <w:r>
        <w:rPr>
          <w:sz w:val="12"/>
          <w:szCs w:val="12"/>
        </w:rPr>
        <w:t>Oberon (2023), Van werkdruk naar werkplezier? Onderzoek naar het Werkdrukakkoord primair onderwijs: meting 2023, Utrecht</w:t>
      </w:r>
      <w:r w:rsidR="00DE21A1">
        <w:rPr>
          <w:sz w:val="12"/>
          <w:szCs w:val="12"/>
        </w:rPr>
        <w:t>.</w:t>
      </w:r>
    </w:p>
  </w:footnote>
  <w:footnote w:id="6">
    <w:p w14:paraId="223A48D2" w14:textId="65EA53B4" w:rsidR="00AE7912" w:rsidRDefault="00AE7912" w:rsidP="00AE7912">
      <w:pPr>
        <w:pStyle w:val="Voetnoottekst"/>
        <w:spacing w:line="276" w:lineRule="auto"/>
      </w:pPr>
      <w:r>
        <w:rPr>
          <w:rStyle w:val="Voetnootmarkering"/>
        </w:rPr>
        <w:footnoteRef/>
      </w:r>
      <w:r>
        <w:t xml:space="preserve"> </w:t>
      </w:r>
      <w:r>
        <w:rPr>
          <w:sz w:val="12"/>
          <w:szCs w:val="12"/>
        </w:rPr>
        <w:t>Algemene rekenkamer (2025), Hoeveel tijd mag het kosten? Administratieve lasten voor leraren in het primair onderwijs, 2025, Den Haag</w:t>
      </w:r>
    </w:p>
  </w:footnote>
  <w:footnote w:id="7">
    <w:p w14:paraId="31085FC1" w14:textId="77777777" w:rsidR="00AE7912" w:rsidRDefault="00AE7912" w:rsidP="00AE7912">
      <w:pPr>
        <w:pStyle w:val="Voetnoottekst"/>
        <w:spacing w:line="276" w:lineRule="auto"/>
      </w:pPr>
      <w:r>
        <w:rPr>
          <w:rStyle w:val="Voetnootmarkering"/>
        </w:rPr>
        <w:footnoteRef/>
      </w:r>
      <w:r>
        <w:t xml:space="preserve"> </w:t>
      </w:r>
      <w:proofErr w:type="spellStart"/>
      <w:r w:rsidRPr="00EE1962">
        <w:rPr>
          <w:sz w:val="12"/>
          <w:szCs w:val="12"/>
        </w:rPr>
        <w:t>Mensvoor</w:t>
      </w:r>
      <w:r>
        <w:rPr>
          <w:sz w:val="12"/>
          <w:szCs w:val="12"/>
        </w:rPr>
        <w:t>t</w:t>
      </w:r>
      <w:proofErr w:type="spellEnd"/>
      <w:r w:rsidRPr="00EE1962">
        <w:rPr>
          <w:sz w:val="12"/>
          <w:szCs w:val="12"/>
        </w:rPr>
        <w:t>, C. van, Casteren, W. van, Leest, B. (2025). Administratieve lastendruk leraren voortgezet en gespecialiseerd onderwijs</w:t>
      </w:r>
    </w:p>
  </w:footnote>
  <w:footnote w:id="8">
    <w:p w14:paraId="2E077F0F" w14:textId="75B2B8A2" w:rsidR="00803CC9" w:rsidRPr="002430EB" w:rsidRDefault="00803CC9" w:rsidP="002430EB">
      <w:pPr>
        <w:spacing w:line="276" w:lineRule="auto"/>
        <w:rPr>
          <w:sz w:val="13"/>
          <w:szCs w:val="13"/>
        </w:rPr>
      </w:pPr>
      <w:r w:rsidRPr="002430EB">
        <w:rPr>
          <w:rStyle w:val="Voetnootmarkering"/>
          <w:sz w:val="13"/>
          <w:szCs w:val="13"/>
        </w:rPr>
        <w:footnoteRef/>
      </w:r>
      <w:r w:rsidRPr="002430EB">
        <w:rPr>
          <w:sz w:val="13"/>
          <w:szCs w:val="13"/>
        </w:rPr>
        <w:t xml:space="preserve"> Algemene Rekenkamer (2025); Hoeveel tijd mag het kosten? en</w:t>
      </w:r>
      <w:r w:rsidR="00033C99" w:rsidRPr="002430EB">
        <w:rPr>
          <w:sz w:val="13"/>
          <w:szCs w:val="13"/>
        </w:rPr>
        <w:t xml:space="preserve"> </w:t>
      </w:r>
      <w:proofErr w:type="spellStart"/>
      <w:r w:rsidRPr="002430EB">
        <w:rPr>
          <w:sz w:val="13"/>
          <w:szCs w:val="13"/>
        </w:rPr>
        <w:t>Carly</w:t>
      </w:r>
      <w:proofErr w:type="spellEnd"/>
      <w:r w:rsidRPr="002430EB">
        <w:rPr>
          <w:sz w:val="13"/>
          <w:szCs w:val="13"/>
        </w:rPr>
        <w:t xml:space="preserve"> van </w:t>
      </w:r>
      <w:proofErr w:type="spellStart"/>
      <w:r w:rsidRPr="002430EB">
        <w:rPr>
          <w:sz w:val="13"/>
          <w:szCs w:val="13"/>
        </w:rPr>
        <w:t>Mensvoort</w:t>
      </w:r>
      <w:proofErr w:type="spellEnd"/>
      <w:r w:rsidRPr="002430EB">
        <w:rPr>
          <w:sz w:val="13"/>
          <w:szCs w:val="13"/>
        </w:rPr>
        <w:t xml:space="preserve">, Wouter van Casteren &amp; Bianca Leest (2025); Administratieve lastendruk leraren voortgezet en gespecialiseerd onderwijs, </w:t>
      </w:r>
      <w:proofErr w:type="spellStart"/>
      <w:r w:rsidRPr="002430EB">
        <w:rPr>
          <w:sz w:val="13"/>
          <w:szCs w:val="13"/>
        </w:rPr>
        <w:t>ResearchNed</w:t>
      </w:r>
      <w:proofErr w:type="spellEnd"/>
      <w:r w:rsidR="00990D5B" w:rsidRPr="002430EB">
        <w:rPr>
          <w:sz w:val="13"/>
          <w:szCs w:val="13"/>
        </w:rPr>
        <w:t>.</w:t>
      </w:r>
    </w:p>
  </w:footnote>
  <w:footnote w:id="9">
    <w:p w14:paraId="00E1393D" w14:textId="77777777" w:rsidR="002430EB" w:rsidRPr="002430EB" w:rsidRDefault="002430EB" w:rsidP="002430EB">
      <w:pPr>
        <w:pStyle w:val="Voetnoottekst"/>
        <w:spacing w:line="276" w:lineRule="auto"/>
        <w:rPr>
          <w:rFonts w:ascii="Aptos" w:hAnsi="Aptos"/>
          <w:szCs w:val="13"/>
        </w:rPr>
      </w:pPr>
      <w:r w:rsidRPr="002430EB">
        <w:rPr>
          <w:rStyle w:val="Voetnootmarkering"/>
          <w:szCs w:val="13"/>
        </w:rPr>
        <w:footnoteRef/>
      </w:r>
      <w:r w:rsidRPr="002430EB">
        <w:rPr>
          <w:szCs w:val="13"/>
        </w:rPr>
        <w:t xml:space="preserve"> </w:t>
      </w:r>
      <w:hyperlink r:id="rId1" w:anchor="_blank" w:history="1">
        <w:r w:rsidRPr="002430EB">
          <w:rPr>
            <w:rStyle w:val="Hyperlink"/>
            <w:color w:val="auto"/>
            <w:szCs w:val="13"/>
          </w:rPr>
          <w:t>De positie van academische opgeleide leerkrachten in het primair onderwijs: inzet, benutting, waardering en loopbaanmogelijkheden</w:t>
        </w:r>
      </w:hyperlink>
      <w:r w:rsidRPr="002430EB">
        <w:rPr>
          <w:szCs w:val="13"/>
        </w:rPr>
        <w:t>.</w:t>
      </w:r>
    </w:p>
    <w:p w14:paraId="3957528F" w14:textId="5B5D86A4" w:rsidR="002430EB" w:rsidRPr="002430EB" w:rsidRDefault="002430EB" w:rsidP="002430EB">
      <w:pPr>
        <w:pStyle w:val="Voetnoottekst"/>
        <w:spacing w:line="276" w:lineRule="auto"/>
        <w:rPr>
          <w:szCs w:val="13"/>
        </w:rPr>
      </w:pPr>
    </w:p>
  </w:footnote>
  <w:footnote w:id="10">
    <w:p w14:paraId="56D8ED1F" w14:textId="77777777" w:rsidR="002430EB" w:rsidRPr="00990D5B" w:rsidRDefault="002430EB" w:rsidP="002430EB">
      <w:pPr>
        <w:pStyle w:val="Voetnoottekst"/>
        <w:rPr>
          <w:sz w:val="12"/>
          <w:szCs w:val="12"/>
        </w:rPr>
      </w:pPr>
      <w:r w:rsidRPr="00990D5B">
        <w:rPr>
          <w:rStyle w:val="Voetnootmarkering"/>
          <w:sz w:val="12"/>
          <w:szCs w:val="12"/>
        </w:rPr>
        <w:footnoteRef/>
      </w:r>
      <w:r w:rsidRPr="00990D5B">
        <w:rPr>
          <w:sz w:val="12"/>
          <w:szCs w:val="12"/>
        </w:rPr>
        <w:t xml:space="preserve"> Kamerstukken II 2024/2025, 24170</w:t>
      </w:r>
      <w:r>
        <w:rPr>
          <w:sz w:val="12"/>
          <w:szCs w:val="12"/>
        </w:rPr>
        <w:t>,</w:t>
      </w:r>
      <w:r w:rsidRPr="00990D5B">
        <w:rPr>
          <w:sz w:val="12"/>
          <w:szCs w:val="12"/>
        </w:rPr>
        <w:t xml:space="preserve"> nr. 362.</w:t>
      </w:r>
    </w:p>
  </w:footnote>
  <w:footnote w:id="11">
    <w:p w14:paraId="1DB5280C" w14:textId="77777777" w:rsidR="00683C71" w:rsidRDefault="00683C71" w:rsidP="00683C71">
      <w:pPr>
        <w:pStyle w:val="Voetnoottekst"/>
        <w:spacing w:line="240" w:lineRule="auto"/>
      </w:pPr>
      <w:r>
        <w:rPr>
          <w:rStyle w:val="Voetnootmarkering"/>
        </w:rPr>
        <w:footnoteRef/>
      </w:r>
      <w:r>
        <w:t xml:space="preserve"> Tweede Kamer, vergaderjaar 2025 – 2026, 31289, nr. 607</w:t>
      </w:r>
    </w:p>
  </w:footnote>
  <w:footnote w:id="12">
    <w:p w14:paraId="22B58A1F" w14:textId="77777777" w:rsidR="002A12F9" w:rsidRDefault="002A12F9" w:rsidP="00D517BC">
      <w:pPr>
        <w:pStyle w:val="Voetnoottekst"/>
        <w:spacing w:line="240" w:lineRule="auto"/>
      </w:pPr>
      <w:r>
        <w:rPr>
          <w:rStyle w:val="Voetnootmarkering"/>
        </w:rPr>
        <w:footnoteRef/>
      </w:r>
      <w:r>
        <w:t xml:space="preserve"> Examenmonitor Voortgezet Onderwijs 2025, Kamerstuk </w:t>
      </w:r>
      <w:r w:rsidRPr="00E0210B">
        <w:t>31289-604</w:t>
      </w:r>
      <w:r>
        <w:t xml:space="preserve">. </w:t>
      </w:r>
    </w:p>
  </w:footnote>
  <w:footnote w:id="13">
    <w:p w14:paraId="2980818F" w14:textId="54AE13F0" w:rsidR="002A12F9" w:rsidRDefault="002A12F9" w:rsidP="00D517BC">
      <w:pPr>
        <w:pStyle w:val="Voetnoottekst"/>
        <w:spacing w:line="240" w:lineRule="auto"/>
      </w:pPr>
      <w:r>
        <w:rPr>
          <w:rStyle w:val="Voetnootmarkering"/>
        </w:rPr>
        <w:footnoteRef/>
      </w:r>
      <w:r>
        <w:t xml:space="preserve"> Dit zijn vmbo</w:t>
      </w:r>
      <w:r w:rsidR="003168D7">
        <w:t>-</w:t>
      </w:r>
      <w:r>
        <w:t xml:space="preserve"> en pro</w:t>
      </w:r>
      <w:r w:rsidR="003168D7">
        <w:t>-</w:t>
      </w:r>
      <w:r>
        <w:t xml:space="preserve">scholen, conform de subsidievoorwaarden van de regeling Bibliotheek op school 2023-2025. </w:t>
      </w:r>
    </w:p>
  </w:footnote>
  <w:footnote w:id="14">
    <w:p w14:paraId="41F70A90" w14:textId="5443D0E2" w:rsidR="002A12F9" w:rsidRDefault="002A12F9" w:rsidP="00D517BC">
      <w:pPr>
        <w:pStyle w:val="Voetnoottekst"/>
        <w:spacing w:line="240" w:lineRule="auto"/>
      </w:pPr>
      <w:r>
        <w:rPr>
          <w:rStyle w:val="Voetnootmarkering"/>
        </w:rPr>
        <w:footnoteRef/>
      </w:r>
      <w:r>
        <w:t xml:space="preserve"> Bibliotheekmonitor 2024-2025</w:t>
      </w:r>
    </w:p>
  </w:footnote>
  <w:footnote w:id="15">
    <w:p w14:paraId="3D5D1852" w14:textId="77777777" w:rsidR="002A12F9" w:rsidRDefault="002A12F9" w:rsidP="00F61BB6">
      <w:pPr>
        <w:pStyle w:val="Voetnoottekst"/>
      </w:pPr>
      <w:r>
        <w:rPr>
          <w:rStyle w:val="Voetnootmarkering"/>
        </w:rPr>
        <w:footnoteRef/>
      </w:r>
      <w:r>
        <w:t xml:space="preserve"> </w:t>
      </w:r>
      <w:hyperlink r:id="rId2" w:history="1">
        <w:r w:rsidRPr="003C4F58">
          <w:rPr>
            <w:rStyle w:val="Hyperlink"/>
          </w:rPr>
          <w:t>De bouwstenen</w:t>
        </w:r>
      </w:hyperlink>
    </w:p>
  </w:footnote>
  <w:footnote w:id="16">
    <w:p w14:paraId="5CF30323" w14:textId="77777777" w:rsidR="00841C82" w:rsidRDefault="00841C82" w:rsidP="00841C82">
      <w:pPr>
        <w:pStyle w:val="Voetnoottekst"/>
      </w:pPr>
      <w:r>
        <w:rPr>
          <w:rStyle w:val="Voetnootmarkering"/>
        </w:rPr>
        <w:footnoteRef/>
      </w:r>
      <w:r>
        <w:t xml:space="preserve"> </w:t>
      </w:r>
      <w:hyperlink r:id="rId3" w:history="1">
        <w:r w:rsidRPr="00901E1B">
          <w:rPr>
            <w:rStyle w:val="Hyperlink"/>
            <w:sz w:val="12"/>
            <w:szCs w:val="12"/>
          </w:rPr>
          <w:t>Onderzoek voorwaarden duurzame verankering de Bibliotheek op school</w:t>
        </w:r>
      </w:hyperlink>
      <w:r w:rsidRPr="00871D88">
        <w:rPr>
          <w:sz w:val="12"/>
          <w:szCs w:val="12"/>
        </w:rPr>
        <w:t>. KWINK groep, 2023</w:t>
      </w:r>
      <w:r>
        <w:rPr>
          <w:sz w:val="12"/>
          <w:szCs w:val="12"/>
        </w:rPr>
        <w:t>.</w:t>
      </w:r>
    </w:p>
    <w:p w14:paraId="32FA6892" w14:textId="71CC2AAE" w:rsidR="00841C82" w:rsidRDefault="00841C82">
      <w:pPr>
        <w:pStyle w:val="Voetnoottekst"/>
      </w:pPr>
    </w:p>
  </w:footnote>
  <w:footnote w:id="17">
    <w:p w14:paraId="377ACBBE" w14:textId="77777777" w:rsidR="002A12F9" w:rsidRDefault="002A12F9" w:rsidP="00F61BB6">
      <w:pPr>
        <w:pStyle w:val="Voetnoottekst"/>
      </w:pPr>
      <w:r>
        <w:rPr>
          <w:rStyle w:val="Voetnootmarkering"/>
        </w:rPr>
        <w:footnoteRef/>
      </w:r>
      <w:r>
        <w:t xml:space="preserve"> </w:t>
      </w:r>
      <w:hyperlink r:id="rId4" w:history="1">
        <w:r w:rsidRPr="00157AE2">
          <w:rPr>
            <w:rStyle w:val="Hyperlink"/>
          </w:rPr>
          <w:t>https://www.rotterdam.nl/beter-in-taal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6007"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64BC6" w14:paraId="02B5A9C5" w14:textId="77777777" w:rsidTr="006D2D53">
      <w:trPr>
        <w:trHeight w:hRule="exact" w:val="400"/>
      </w:trPr>
      <w:tc>
        <w:tcPr>
          <w:tcW w:w="7518" w:type="dxa"/>
        </w:tcPr>
        <w:p w14:paraId="2545D2D3" w14:textId="77777777" w:rsidR="00527BD4" w:rsidRPr="00275984" w:rsidRDefault="00527BD4" w:rsidP="00BF4427">
          <w:pPr>
            <w:pStyle w:val="Huisstijl-Rubricering"/>
          </w:pPr>
        </w:p>
      </w:tc>
    </w:tr>
  </w:tbl>
  <w:p w14:paraId="0E3E982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64BC6" w14:paraId="59272C26" w14:textId="77777777" w:rsidTr="003B528D">
      <w:tc>
        <w:tcPr>
          <w:tcW w:w="2160" w:type="dxa"/>
        </w:tcPr>
        <w:p w14:paraId="125EC7E4" w14:textId="77777777" w:rsidR="002F71BB" w:rsidRPr="000407BB" w:rsidRDefault="00CC7886" w:rsidP="005D283A">
          <w:pPr>
            <w:pStyle w:val="Colofonkop"/>
            <w:framePr w:hSpace="0" w:wrap="auto" w:vAnchor="margin" w:hAnchor="text" w:xAlign="left" w:yAlign="inline"/>
          </w:pPr>
          <w:r>
            <w:t>Onze referentie</w:t>
          </w:r>
        </w:p>
      </w:tc>
    </w:tr>
    <w:tr w:rsidR="00564BC6" w14:paraId="74B848F5" w14:textId="77777777" w:rsidTr="002F71BB">
      <w:trPr>
        <w:trHeight w:val="259"/>
      </w:trPr>
      <w:tc>
        <w:tcPr>
          <w:tcW w:w="2160" w:type="dxa"/>
        </w:tcPr>
        <w:p w14:paraId="4ED5A218" w14:textId="77777777" w:rsidR="00E35CF4" w:rsidRPr="005D283A" w:rsidRDefault="00CC7886" w:rsidP="0049501A">
          <w:pPr>
            <w:spacing w:line="180" w:lineRule="exact"/>
            <w:rPr>
              <w:sz w:val="13"/>
              <w:szCs w:val="13"/>
            </w:rPr>
          </w:pPr>
          <w:r>
            <w:rPr>
              <w:sz w:val="13"/>
              <w:szCs w:val="13"/>
            </w:rPr>
            <w:t>62017878</w:t>
          </w:r>
        </w:p>
      </w:tc>
    </w:tr>
  </w:tbl>
  <w:p w14:paraId="5CD3E1D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64BC6" w14:paraId="2250B9B2" w14:textId="77777777" w:rsidTr="001377D4">
      <w:trPr>
        <w:trHeight w:val="2636"/>
      </w:trPr>
      <w:tc>
        <w:tcPr>
          <w:tcW w:w="737" w:type="dxa"/>
        </w:tcPr>
        <w:p w14:paraId="08E454A3" w14:textId="77777777" w:rsidR="00704845" w:rsidRDefault="00704845" w:rsidP="0047126E">
          <w:pPr>
            <w:framePr w:w="6339" w:h="2750" w:hRule="exact" w:hSpace="181" w:wrap="around" w:vAnchor="page" w:hAnchor="page" w:x="5586" w:y="1"/>
            <w:spacing w:line="240" w:lineRule="auto"/>
          </w:pPr>
        </w:p>
      </w:tc>
      <w:tc>
        <w:tcPr>
          <w:tcW w:w="5156" w:type="dxa"/>
        </w:tcPr>
        <w:p w14:paraId="3A8FAC55" w14:textId="77777777" w:rsidR="00704845" w:rsidRDefault="00CC7886" w:rsidP="0047126E">
          <w:pPr>
            <w:framePr w:w="3873" w:h="2625" w:hRule="exact" w:wrap="around" w:vAnchor="page" w:hAnchor="page" w:x="6323" w:y="1"/>
          </w:pPr>
          <w:r>
            <w:rPr>
              <w:noProof/>
              <w:lang w:val="en-US" w:eastAsia="en-US"/>
            </w:rPr>
            <w:drawing>
              <wp:inline distT="0" distB="0" distL="0" distR="0" wp14:anchorId="02F1960A" wp14:editId="0915A8F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4D31EC8" w14:textId="77777777" w:rsidR="00483ECA" w:rsidRDefault="00483ECA" w:rsidP="00D037A9"/>
      </w:tc>
    </w:tr>
  </w:tbl>
  <w:p w14:paraId="0DF0AFB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64BC6" w14:paraId="4B561153" w14:textId="77777777" w:rsidTr="0008539E">
      <w:trPr>
        <w:trHeight w:hRule="exact" w:val="572"/>
      </w:trPr>
      <w:tc>
        <w:tcPr>
          <w:tcW w:w="7520" w:type="dxa"/>
        </w:tcPr>
        <w:p w14:paraId="6592C9D6" w14:textId="77777777" w:rsidR="00527BD4" w:rsidRPr="00963440" w:rsidRDefault="00CC7886" w:rsidP="00210BA3">
          <w:pPr>
            <w:pStyle w:val="Huisstijl-Adres"/>
            <w:spacing w:after="0"/>
          </w:pPr>
          <w:r w:rsidRPr="009E3B07">
            <w:t>&gt;Retouradres </w:t>
          </w:r>
          <w:r>
            <w:t>Postbus 16375 2500 BJ Den Haag</w:t>
          </w:r>
          <w:r w:rsidRPr="009E3B07">
            <w:t xml:space="preserve"> </w:t>
          </w:r>
        </w:p>
      </w:tc>
    </w:tr>
    <w:tr w:rsidR="00564BC6" w14:paraId="154A3516" w14:textId="77777777" w:rsidTr="00E776C6">
      <w:trPr>
        <w:cantSplit/>
        <w:trHeight w:hRule="exact" w:val="238"/>
      </w:trPr>
      <w:tc>
        <w:tcPr>
          <w:tcW w:w="7520" w:type="dxa"/>
        </w:tcPr>
        <w:p w14:paraId="3FE37D49" w14:textId="77777777" w:rsidR="00093ABC" w:rsidRPr="00963440" w:rsidRDefault="00093ABC" w:rsidP="00963440"/>
      </w:tc>
    </w:tr>
    <w:tr w:rsidR="00564BC6" w14:paraId="5AF94F98" w14:textId="77777777" w:rsidTr="00E776C6">
      <w:trPr>
        <w:cantSplit/>
        <w:trHeight w:hRule="exact" w:val="1520"/>
      </w:trPr>
      <w:tc>
        <w:tcPr>
          <w:tcW w:w="7520" w:type="dxa"/>
        </w:tcPr>
        <w:p w14:paraId="5AE33F1E" w14:textId="77777777" w:rsidR="00A604D3" w:rsidRPr="00963440" w:rsidRDefault="00A604D3" w:rsidP="00963440"/>
      </w:tc>
    </w:tr>
    <w:tr w:rsidR="00564BC6" w14:paraId="2E859A4C" w14:textId="77777777" w:rsidTr="00E776C6">
      <w:trPr>
        <w:trHeight w:hRule="exact" w:val="1077"/>
      </w:trPr>
      <w:tc>
        <w:tcPr>
          <w:tcW w:w="7520" w:type="dxa"/>
        </w:tcPr>
        <w:p w14:paraId="296F5110" w14:textId="77777777" w:rsidR="00892BA5" w:rsidRPr="00035E67" w:rsidRDefault="00892BA5" w:rsidP="00892BA5">
          <w:pPr>
            <w:tabs>
              <w:tab w:val="left" w:pos="740"/>
            </w:tabs>
            <w:autoSpaceDE w:val="0"/>
            <w:autoSpaceDN w:val="0"/>
            <w:adjustRightInd w:val="0"/>
            <w:rPr>
              <w:rFonts w:cs="Verdana"/>
              <w:szCs w:val="18"/>
            </w:rPr>
          </w:pPr>
        </w:p>
      </w:tc>
    </w:tr>
  </w:tbl>
  <w:p w14:paraId="567D1406" w14:textId="77777777" w:rsidR="006F273B" w:rsidRDefault="006F273B" w:rsidP="00BC4AE3">
    <w:pPr>
      <w:pStyle w:val="Koptekst"/>
    </w:pPr>
  </w:p>
  <w:p w14:paraId="17760FC9" w14:textId="77777777" w:rsidR="00153BD0" w:rsidRDefault="00153BD0" w:rsidP="00BC4AE3">
    <w:pPr>
      <w:pStyle w:val="Koptekst"/>
    </w:pPr>
  </w:p>
  <w:p w14:paraId="27485130" w14:textId="77777777" w:rsidR="0044605E" w:rsidRDefault="0044605E" w:rsidP="00BC4AE3">
    <w:pPr>
      <w:pStyle w:val="Koptekst"/>
    </w:pPr>
  </w:p>
  <w:p w14:paraId="1C5F56A3" w14:textId="77777777" w:rsidR="0044605E" w:rsidRDefault="0044605E" w:rsidP="00BC4AE3">
    <w:pPr>
      <w:pStyle w:val="Koptekst"/>
    </w:pPr>
  </w:p>
  <w:p w14:paraId="108B678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2183EEA">
      <w:start w:val="1"/>
      <w:numFmt w:val="bullet"/>
      <w:pStyle w:val="Lijstopsomteken"/>
      <w:lvlText w:val="•"/>
      <w:lvlJc w:val="left"/>
      <w:pPr>
        <w:tabs>
          <w:tab w:val="num" w:pos="227"/>
        </w:tabs>
        <w:ind w:left="227" w:hanging="227"/>
      </w:pPr>
      <w:rPr>
        <w:rFonts w:ascii="Verdana" w:hAnsi="Verdana" w:hint="default"/>
        <w:sz w:val="18"/>
        <w:szCs w:val="18"/>
      </w:rPr>
    </w:lvl>
    <w:lvl w:ilvl="1" w:tplc="E454F58C" w:tentative="1">
      <w:start w:val="1"/>
      <w:numFmt w:val="bullet"/>
      <w:lvlText w:val="o"/>
      <w:lvlJc w:val="left"/>
      <w:pPr>
        <w:tabs>
          <w:tab w:val="num" w:pos="1440"/>
        </w:tabs>
        <w:ind w:left="1440" w:hanging="360"/>
      </w:pPr>
      <w:rPr>
        <w:rFonts w:ascii="Courier New" w:hAnsi="Courier New" w:cs="Courier New" w:hint="default"/>
      </w:rPr>
    </w:lvl>
    <w:lvl w:ilvl="2" w:tplc="A86CA90E" w:tentative="1">
      <w:start w:val="1"/>
      <w:numFmt w:val="bullet"/>
      <w:lvlText w:val=""/>
      <w:lvlJc w:val="left"/>
      <w:pPr>
        <w:tabs>
          <w:tab w:val="num" w:pos="2160"/>
        </w:tabs>
        <w:ind w:left="2160" w:hanging="360"/>
      </w:pPr>
      <w:rPr>
        <w:rFonts w:ascii="Wingdings" w:hAnsi="Wingdings" w:hint="default"/>
      </w:rPr>
    </w:lvl>
    <w:lvl w:ilvl="3" w:tplc="011C0858" w:tentative="1">
      <w:start w:val="1"/>
      <w:numFmt w:val="bullet"/>
      <w:lvlText w:val=""/>
      <w:lvlJc w:val="left"/>
      <w:pPr>
        <w:tabs>
          <w:tab w:val="num" w:pos="2880"/>
        </w:tabs>
        <w:ind w:left="2880" w:hanging="360"/>
      </w:pPr>
      <w:rPr>
        <w:rFonts w:ascii="Symbol" w:hAnsi="Symbol" w:hint="default"/>
      </w:rPr>
    </w:lvl>
    <w:lvl w:ilvl="4" w:tplc="5424703A" w:tentative="1">
      <w:start w:val="1"/>
      <w:numFmt w:val="bullet"/>
      <w:lvlText w:val="o"/>
      <w:lvlJc w:val="left"/>
      <w:pPr>
        <w:tabs>
          <w:tab w:val="num" w:pos="3600"/>
        </w:tabs>
        <w:ind w:left="3600" w:hanging="360"/>
      </w:pPr>
      <w:rPr>
        <w:rFonts w:ascii="Courier New" w:hAnsi="Courier New" w:cs="Courier New" w:hint="default"/>
      </w:rPr>
    </w:lvl>
    <w:lvl w:ilvl="5" w:tplc="C60E9A6E" w:tentative="1">
      <w:start w:val="1"/>
      <w:numFmt w:val="bullet"/>
      <w:lvlText w:val=""/>
      <w:lvlJc w:val="left"/>
      <w:pPr>
        <w:tabs>
          <w:tab w:val="num" w:pos="4320"/>
        </w:tabs>
        <w:ind w:left="4320" w:hanging="360"/>
      </w:pPr>
      <w:rPr>
        <w:rFonts w:ascii="Wingdings" w:hAnsi="Wingdings" w:hint="default"/>
      </w:rPr>
    </w:lvl>
    <w:lvl w:ilvl="6" w:tplc="04521F7E" w:tentative="1">
      <w:start w:val="1"/>
      <w:numFmt w:val="bullet"/>
      <w:lvlText w:val=""/>
      <w:lvlJc w:val="left"/>
      <w:pPr>
        <w:tabs>
          <w:tab w:val="num" w:pos="5040"/>
        </w:tabs>
        <w:ind w:left="5040" w:hanging="360"/>
      </w:pPr>
      <w:rPr>
        <w:rFonts w:ascii="Symbol" w:hAnsi="Symbol" w:hint="default"/>
      </w:rPr>
    </w:lvl>
    <w:lvl w:ilvl="7" w:tplc="8C4010B4" w:tentative="1">
      <w:start w:val="1"/>
      <w:numFmt w:val="bullet"/>
      <w:lvlText w:val="o"/>
      <w:lvlJc w:val="left"/>
      <w:pPr>
        <w:tabs>
          <w:tab w:val="num" w:pos="5760"/>
        </w:tabs>
        <w:ind w:left="5760" w:hanging="360"/>
      </w:pPr>
      <w:rPr>
        <w:rFonts w:ascii="Courier New" w:hAnsi="Courier New" w:cs="Courier New" w:hint="default"/>
      </w:rPr>
    </w:lvl>
    <w:lvl w:ilvl="8" w:tplc="3FBA43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12AB2FA">
      <w:start w:val="1"/>
      <w:numFmt w:val="bullet"/>
      <w:pStyle w:val="Lijstopsomteken2"/>
      <w:lvlText w:val="–"/>
      <w:lvlJc w:val="left"/>
      <w:pPr>
        <w:tabs>
          <w:tab w:val="num" w:pos="227"/>
        </w:tabs>
        <w:ind w:left="227" w:firstLine="0"/>
      </w:pPr>
      <w:rPr>
        <w:rFonts w:ascii="Verdana" w:hAnsi="Verdana" w:hint="default"/>
      </w:rPr>
    </w:lvl>
    <w:lvl w:ilvl="1" w:tplc="A47A5F60" w:tentative="1">
      <w:start w:val="1"/>
      <w:numFmt w:val="bullet"/>
      <w:lvlText w:val="o"/>
      <w:lvlJc w:val="left"/>
      <w:pPr>
        <w:tabs>
          <w:tab w:val="num" w:pos="1440"/>
        </w:tabs>
        <w:ind w:left="1440" w:hanging="360"/>
      </w:pPr>
      <w:rPr>
        <w:rFonts w:ascii="Courier New" w:hAnsi="Courier New" w:cs="Courier New" w:hint="default"/>
      </w:rPr>
    </w:lvl>
    <w:lvl w:ilvl="2" w:tplc="63088CEC" w:tentative="1">
      <w:start w:val="1"/>
      <w:numFmt w:val="bullet"/>
      <w:lvlText w:val=""/>
      <w:lvlJc w:val="left"/>
      <w:pPr>
        <w:tabs>
          <w:tab w:val="num" w:pos="2160"/>
        </w:tabs>
        <w:ind w:left="2160" w:hanging="360"/>
      </w:pPr>
      <w:rPr>
        <w:rFonts w:ascii="Wingdings" w:hAnsi="Wingdings" w:hint="default"/>
      </w:rPr>
    </w:lvl>
    <w:lvl w:ilvl="3" w:tplc="DD26B996" w:tentative="1">
      <w:start w:val="1"/>
      <w:numFmt w:val="bullet"/>
      <w:lvlText w:val=""/>
      <w:lvlJc w:val="left"/>
      <w:pPr>
        <w:tabs>
          <w:tab w:val="num" w:pos="2880"/>
        </w:tabs>
        <w:ind w:left="2880" w:hanging="360"/>
      </w:pPr>
      <w:rPr>
        <w:rFonts w:ascii="Symbol" w:hAnsi="Symbol" w:hint="default"/>
      </w:rPr>
    </w:lvl>
    <w:lvl w:ilvl="4" w:tplc="2B8879CA" w:tentative="1">
      <w:start w:val="1"/>
      <w:numFmt w:val="bullet"/>
      <w:lvlText w:val="o"/>
      <w:lvlJc w:val="left"/>
      <w:pPr>
        <w:tabs>
          <w:tab w:val="num" w:pos="3600"/>
        </w:tabs>
        <w:ind w:left="3600" w:hanging="360"/>
      </w:pPr>
      <w:rPr>
        <w:rFonts w:ascii="Courier New" w:hAnsi="Courier New" w:cs="Courier New" w:hint="default"/>
      </w:rPr>
    </w:lvl>
    <w:lvl w:ilvl="5" w:tplc="BC5EF8D6" w:tentative="1">
      <w:start w:val="1"/>
      <w:numFmt w:val="bullet"/>
      <w:lvlText w:val=""/>
      <w:lvlJc w:val="left"/>
      <w:pPr>
        <w:tabs>
          <w:tab w:val="num" w:pos="4320"/>
        </w:tabs>
        <w:ind w:left="4320" w:hanging="360"/>
      </w:pPr>
      <w:rPr>
        <w:rFonts w:ascii="Wingdings" w:hAnsi="Wingdings" w:hint="default"/>
      </w:rPr>
    </w:lvl>
    <w:lvl w:ilvl="6" w:tplc="DA64EAC0" w:tentative="1">
      <w:start w:val="1"/>
      <w:numFmt w:val="bullet"/>
      <w:lvlText w:val=""/>
      <w:lvlJc w:val="left"/>
      <w:pPr>
        <w:tabs>
          <w:tab w:val="num" w:pos="5040"/>
        </w:tabs>
        <w:ind w:left="5040" w:hanging="360"/>
      </w:pPr>
      <w:rPr>
        <w:rFonts w:ascii="Symbol" w:hAnsi="Symbol" w:hint="default"/>
      </w:rPr>
    </w:lvl>
    <w:lvl w:ilvl="7" w:tplc="54769918" w:tentative="1">
      <w:start w:val="1"/>
      <w:numFmt w:val="bullet"/>
      <w:lvlText w:val="o"/>
      <w:lvlJc w:val="left"/>
      <w:pPr>
        <w:tabs>
          <w:tab w:val="num" w:pos="5760"/>
        </w:tabs>
        <w:ind w:left="5760" w:hanging="360"/>
      </w:pPr>
      <w:rPr>
        <w:rFonts w:ascii="Courier New" w:hAnsi="Courier New" w:cs="Courier New" w:hint="default"/>
      </w:rPr>
    </w:lvl>
    <w:lvl w:ilvl="8" w:tplc="956855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893BC4"/>
    <w:multiLevelType w:val="hybridMultilevel"/>
    <w:tmpl w:val="1ED64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EE4B37"/>
    <w:multiLevelType w:val="hybridMultilevel"/>
    <w:tmpl w:val="065E9BE8"/>
    <w:lvl w:ilvl="0" w:tplc="0CF43A5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0C25BA"/>
    <w:multiLevelType w:val="hybridMultilevel"/>
    <w:tmpl w:val="1B3890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7171383">
    <w:abstractNumId w:val="10"/>
  </w:num>
  <w:num w:numId="2" w16cid:durableId="1377897272">
    <w:abstractNumId w:val="7"/>
  </w:num>
  <w:num w:numId="3" w16cid:durableId="1531454922">
    <w:abstractNumId w:val="6"/>
  </w:num>
  <w:num w:numId="4" w16cid:durableId="140272858">
    <w:abstractNumId w:val="5"/>
  </w:num>
  <w:num w:numId="5" w16cid:durableId="469827777">
    <w:abstractNumId w:val="4"/>
  </w:num>
  <w:num w:numId="6" w16cid:durableId="1211069663">
    <w:abstractNumId w:val="8"/>
  </w:num>
  <w:num w:numId="7" w16cid:durableId="1341465672">
    <w:abstractNumId w:val="3"/>
  </w:num>
  <w:num w:numId="8" w16cid:durableId="285357911">
    <w:abstractNumId w:val="2"/>
  </w:num>
  <w:num w:numId="9" w16cid:durableId="2021852675">
    <w:abstractNumId w:val="1"/>
  </w:num>
  <w:num w:numId="10" w16cid:durableId="1828934522">
    <w:abstractNumId w:val="0"/>
  </w:num>
  <w:num w:numId="11" w16cid:durableId="1691830007">
    <w:abstractNumId w:val="9"/>
  </w:num>
  <w:num w:numId="12" w16cid:durableId="564533303">
    <w:abstractNumId w:val="11"/>
  </w:num>
  <w:num w:numId="13" w16cid:durableId="2102069883">
    <w:abstractNumId w:val="15"/>
  </w:num>
  <w:num w:numId="14" w16cid:durableId="49118892">
    <w:abstractNumId w:val="12"/>
  </w:num>
  <w:num w:numId="15" w16cid:durableId="1544056797">
    <w:abstractNumId w:val="13"/>
  </w:num>
  <w:num w:numId="16" w16cid:durableId="2079475102">
    <w:abstractNumId w:val="16"/>
  </w:num>
  <w:num w:numId="17" w16cid:durableId="37731975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CFA"/>
    <w:rsid w:val="00020EE4"/>
    <w:rsid w:val="00020FCB"/>
    <w:rsid w:val="000217E8"/>
    <w:rsid w:val="00023072"/>
    <w:rsid w:val="00023E9A"/>
    <w:rsid w:val="00025A42"/>
    <w:rsid w:val="00026B6B"/>
    <w:rsid w:val="00033C99"/>
    <w:rsid w:val="00033CDD"/>
    <w:rsid w:val="00034A84"/>
    <w:rsid w:val="00034D28"/>
    <w:rsid w:val="00035E67"/>
    <w:rsid w:val="000366F3"/>
    <w:rsid w:val="000407BB"/>
    <w:rsid w:val="0005404B"/>
    <w:rsid w:val="0005447D"/>
    <w:rsid w:val="000546DE"/>
    <w:rsid w:val="00056DFC"/>
    <w:rsid w:val="0006024D"/>
    <w:rsid w:val="00062055"/>
    <w:rsid w:val="00065462"/>
    <w:rsid w:val="00071F28"/>
    <w:rsid w:val="00074079"/>
    <w:rsid w:val="000765B6"/>
    <w:rsid w:val="000769BB"/>
    <w:rsid w:val="00080A10"/>
    <w:rsid w:val="0008289C"/>
    <w:rsid w:val="0008539E"/>
    <w:rsid w:val="00087622"/>
    <w:rsid w:val="00092799"/>
    <w:rsid w:val="00092A99"/>
    <w:rsid w:val="00092C5F"/>
    <w:rsid w:val="00093ABC"/>
    <w:rsid w:val="00096680"/>
    <w:rsid w:val="000A0F36"/>
    <w:rsid w:val="000A174A"/>
    <w:rsid w:val="000A3377"/>
    <w:rsid w:val="000A3E0A"/>
    <w:rsid w:val="000A65AC"/>
    <w:rsid w:val="000A7360"/>
    <w:rsid w:val="000B7281"/>
    <w:rsid w:val="000B7FAB"/>
    <w:rsid w:val="000C1BA1"/>
    <w:rsid w:val="000C3EA9"/>
    <w:rsid w:val="000C4A32"/>
    <w:rsid w:val="000C65BB"/>
    <w:rsid w:val="000C7119"/>
    <w:rsid w:val="000C79BE"/>
    <w:rsid w:val="000D0225"/>
    <w:rsid w:val="000D249E"/>
    <w:rsid w:val="000D358B"/>
    <w:rsid w:val="000D6399"/>
    <w:rsid w:val="000E03A5"/>
    <w:rsid w:val="000E5886"/>
    <w:rsid w:val="000E6621"/>
    <w:rsid w:val="000E7895"/>
    <w:rsid w:val="000F161D"/>
    <w:rsid w:val="000F1B4E"/>
    <w:rsid w:val="000F1FFF"/>
    <w:rsid w:val="000F4943"/>
    <w:rsid w:val="000F61A0"/>
    <w:rsid w:val="00100203"/>
    <w:rsid w:val="00104B4D"/>
    <w:rsid w:val="001164F2"/>
    <w:rsid w:val="001177B4"/>
    <w:rsid w:val="00122CF9"/>
    <w:rsid w:val="00123704"/>
    <w:rsid w:val="001270C7"/>
    <w:rsid w:val="00132540"/>
    <w:rsid w:val="001377D4"/>
    <w:rsid w:val="00142E41"/>
    <w:rsid w:val="00145793"/>
    <w:rsid w:val="0014786A"/>
    <w:rsid w:val="001516A4"/>
    <w:rsid w:val="00151E5F"/>
    <w:rsid w:val="00153BD0"/>
    <w:rsid w:val="001569AB"/>
    <w:rsid w:val="00164D4A"/>
    <w:rsid w:val="00164D63"/>
    <w:rsid w:val="00165FCB"/>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8602A"/>
    <w:rsid w:val="00194A00"/>
    <w:rsid w:val="00196B8B"/>
    <w:rsid w:val="001A0BFA"/>
    <w:rsid w:val="001A1608"/>
    <w:rsid w:val="001A2BEA"/>
    <w:rsid w:val="001A325F"/>
    <w:rsid w:val="001A6D93"/>
    <w:rsid w:val="001B2BBA"/>
    <w:rsid w:val="001B35FA"/>
    <w:rsid w:val="001C006F"/>
    <w:rsid w:val="001C138F"/>
    <w:rsid w:val="001C2C36"/>
    <w:rsid w:val="001C32EC"/>
    <w:rsid w:val="001C38BD"/>
    <w:rsid w:val="001C4D5A"/>
    <w:rsid w:val="001E0256"/>
    <w:rsid w:val="001E1FA0"/>
    <w:rsid w:val="001E34C6"/>
    <w:rsid w:val="001E5581"/>
    <w:rsid w:val="001F3C70"/>
    <w:rsid w:val="001F3F74"/>
    <w:rsid w:val="00200D88"/>
    <w:rsid w:val="00201C09"/>
    <w:rsid w:val="00201F68"/>
    <w:rsid w:val="002037E7"/>
    <w:rsid w:val="00207EC9"/>
    <w:rsid w:val="00210BA3"/>
    <w:rsid w:val="00212F2A"/>
    <w:rsid w:val="00213822"/>
    <w:rsid w:val="00214F2B"/>
    <w:rsid w:val="00215356"/>
    <w:rsid w:val="00215D8B"/>
    <w:rsid w:val="00217880"/>
    <w:rsid w:val="002201CE"/>
    <w:rsid w:val="00222D66"/>
    <w:rsid w:val="00223EB5"/>
    <w:rsid w:val="0022441A"/>
    <w:rsid w:val="00224A8A"/>
    <w:rsid w:val="0022738A"/>
    <w:rsid w:val="002309A8"/>
    <w:rsid w:val="00236CFE"/>
    <w:rsid w:val="00237F67"/>
    <w:rsid w:val="002428E3"/>
    <w:rsid w:val="002430EB"/>
    <w:rsid w:val="002436D0"/>
    <w:rsid w:val="0024430A"/>
    <w:rsid w:val="00245FF7"/>
    <w:rsid w:val="00250473"/>
    <w:rsid w:val="0025293C"/>
    <w:rsid w:val="00253A2F"/>
    <w:rsid w:val="00253B65"/>
    <w:rsid w:val="0026060B"/>
    <w:rsid w:val="00260BAF"/>
    <w:rsid w:val="002610A6"/>
    <w:rsid w:val="00263FD6"/>
    <w:rsid w:val="002650F7"/>
    <w:rsid w:val="0026686B"/>
    <w:rsid w:val="002730A5"/>
    <w:rsid w:val="00273F3B"/>
    <w:rsid w:val="00274DB7"/>
    <w:rsid w:val="00275984"/>
    <w:rsid w:val="00276199"/>
    <w:rsid w:val="002768F3"/>
    <w:rsid w:val="00276DA4"/>
    <w:rsid w:val="00280F74"/>
    <w:rsid w:val="00286998"/>
    <w:rsid w:val="002877FE"/>
    <w:rsid w:val="002915CA"/>
    <w:rsid w:val="00291AB7"/>
    <w:rsid w:val="0029422B"/>
    <w:rsid w:val="00294DCB"/>
    <w:rsid w:val="002A06CE"/>
    <w:rsid w:val="002A12F9"/>
    <w:rsid w:val="002A37B5"/>
    <w:rsid w:val="002A6722"/>
    <w:rsid w:val="002B153C"/>
    <w:rsid w:val="002B25BD"/>
    <w:rsid w:val="002B52FC"/>
    <w:rsid w:val="002B7D75"/>
    <w:rsid w:val="002C17A2"/>
    <w:rsid w:val="002C26D0"/>
    <w:rsid w:val="002C2830"/>
    <w:rsid w:val="002C3CE0"/>
    <w:rsid w:val="002C40AF"/>
    <w:rsid w:val="002C6314"/>
    <w:rsid w:val="002D001A"/>
    <w:rsid w:val="002D1658"/>
    <w:rsid w:val="002D28E2"/>
    <w:rsid w:val="002D317B"/>
    <w:rsid w:val="002D3587"/>
    <w:rsid w:val="002D3F4E"/>
    <w:rsid w:val="002D502D"/>
    <w:rsid w:val="002D6C72"/>
    <w:rsid w:val="002E0F69"/>
    <w:rsid w:val="002E1572"/>
    <w:rsid w:val="002E2142"/>
    <w:rsid w:val="002E2DA3"/>
    <w:rsid w:val="002E4569"/>
    <w:rsid w:val="002E4CF2"/>
    <w:rsid w:val="002E6FC0"/>
    <w:rsid w:val="002F258D"/>
    <w:rsid w:val="002F3F37"/>
    <w:rsid w:val="002F493B"/>
    <w:rsid w:val="002F4ED5"/>
    <w:rsid w:val="002F5147"/>
    <w:rsid w:val="002F5A0B"/>
    <w:rsid w:val="002F71BB"/>
    <w:rsid w:val="002F7ABD"/>
    <w:rsid w:val="00301C8A"/>
    <w:rsid w:val="00307B3C"/>
    <w:rsid w:val="00310EF2"/>
    <w:rsid w:val="003115A6"/>
    <w:rsid w:val="00312597"/>
    <w:rsid w:val="00313F09"/>
    <w:rsid w:val="00315E80"/>
    <w:rsid w:val="003168D7"/>
    <w:rsid w:val="00322836"/>
    <w:rsid w:val="00334154"/>
    <w:rsid w:val="003341D0"/>
    <w:rsid w:val="003372C4"/>
    <w:rsid w:val="00341FA0"/>
    <w:rsid w:val="00342374"/>
    <w:rsid w:val="00344F3D"/>
    <w:rsid w:val="00345299"/>
    <w:rsid w:val="003460F2"/>
    <w:rsid w:val="00347221"/>
    <w:rsid w:val="0034763D"/>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63F"/>
    <w:rsid w:val="003B09DB"/>
    <w:rsid w:val="003B4551"/>
    <w:rsid w:val="003B528D"/>
    <w:rsid w:val="003B7EE7"/>
    <w:rsid w:val="003C2CCB"/>
    <w:rsid w:val="003C4A1C"/>
    <w:rsid w:val="003C5BCB"/>
    <w:rsid w:val="003D39EC"/>
    <w:rsid w:val="003D40EA"/>
    <w:rsid w:val="003E3DD5"/>
    <w:rsid w:val="003F0570"/>
    <w:rsid w:val="003F07C6"/>
    <w:rsid w:val="003F1F6B"/>
    <w:rsid w:val="003F3757"/>
    <w:rsid w:val="003F44B7"/>
    <w:rsid w:val="004008E9"/>
    <w:rsid w:val="00403E4D"/>
    <w:rsid w:val="00405133"/>
    <w:rsid w:val="00407991"/>
    <w:rsid w:val="0041019E"/>
    <w:rsid w:val="00413D48"/>
    <w:rsid w:val="00417050"/>
    <w:rsid w:val="00417B91"/>
    <w:rsid w:val="00424A60"/>
    <w:rsid w:val="00427D98"/>
    <w:rsid w:val="004338C1"/>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E05"/>
    <w:rsid w:val="00483ECA"/>
    <w:rsid w:val="00483F0B"/>
    <w:rsid w:val="0048490A"/>
    <w:rsid w:val="00484E3B"/>
    <w:rsid w:val="0049501A"/>
    <w:rsid w:val="00496319"/>
    <w:rsid w:val="0049657E"/>
    <w:rsid w:val="004971BC"/>
    <w:rsid w:val="00497279"/>
    <w:rsid w:val="004A010B"/>
    <w:rsid w:val="004A1BB7"/>
    <w:rsid w:val="004A3186"/>
    <w:rsid w:val="004A419C"/>
    <w:rsid w:val="004A65A5"/>
    <w:rsid w:val="004A670A"/>
    <w:rsid w:val="004B210D"/>
    <w:rsid w:val="004B5465"/>
    <w:rsid w:val="004B55B9"/>
    <w:rsid w:val="004B6487"/>
    <w:rsid w:val="004B70F0"/>
    <w:rsid w:val="004B73F9"/>
    <w:rsid w:val="004C0035"/>
    <w:rsid w:val="004C1299"/>
    <w:rsid w:val="004C7E1D"/>
    <w:rsid w:val="004D065C"/>
    <w:rsid w:val="004D33FE"/>
    <w:rsid w:val="004D39A8"/>
    <w:rsid w:val="004D4703"/>
    <w:rsid w:val="004D505E"/>
    <w:rsid w:val="004D67E8"/>
    <w:rsid w:val="004D72CA"/>
    <w:rsid w:val="004E2242"/>
    <w:rsid w:val="004F0F6D"/>
    <w:rsid w:val="004F2483"/>
    <w:rsid w:val="004F31B9"/>
    <w:rsid w:val="004F42FF"/>
    <w:rsid w:val="004F44C2"/>
    <w:rsid w:val="00505262"/>
    <w:rsid w:val="005107B1"/>
    <w:rsid w:val="00516022"/>
    <w:rsid w:val="00521CEE"/>
    <w:rsid w:val="00527BD4"/>
    <w:rsid w:val="00527C46"/>
    <w:rsid w:val="00533061"/>
    <w:rsid w:val="00533FA1"/>
    <w:rsid w:val="00534C77"/>
    <w:rsid w:val="00535573"/>
    <w:rsid w:val="005403C8"/>
    <w:rsid w:val="00541AD9"/>
    <w:rsid w:val="005429DC"/>
    <w:rsid w:val="005459AB"/>
    <w:rsid w:val="005565F9"/>
    <w:rsid w:val="005639D2"/>
    <w:rsid w:val="00564BC6"/>
    <w:rsid w:val="00565739"/>
    <w:rsid w:val="0056653C"/>
    <w:rsid w:val="00571C66"/>
    <w:rsid w:val="00573041"/>
    <w:rsid w:val="00575B80"/>
    <w:rsid w:val="005768E4"/>
    <w:rsid w:val="00576CFA"/>
    <w:rsid w:val="00577559"/>
    <w:rsid w:val="005819CE"/>
    <w:rsid w:val="0058298D"/>
    <w:rsid w:val="005833CD"/>
    <w:rsid w:val="00583FC0"/>
    <w:rsid w:val="00590595"/>
    <w:rsid w:val="00593C2B"/>
    <w:rsid w:val="00595231"/>
    <w:rsid w:val="00595C0B"/>
    <w:rsid w:val="00595CBB"/>
    <w:rsid w:val="00596166"/>
    <w:rsid w:val="00596194"/>
    <w:rsid w:val="00597F64"/>
    <w:rsid w:val="005A1AF5"/>
    <w:rsid w:val="005A207F"/>
    <w:rsid w:val="005A2F35"/>
    <w:rsid w:val="005A7512"/>
    <w:rsid w:val="005A7DB8"/>
    <w:rsid w:val="005B3441"/>
    <w:rsid w:val="005B463E"/>
    <w:rsid w:val="005B4FAC"/>
    <w:rsid w:val="005B5D8B"/>
    <w:rsid w:val="005C3368"/>
    <w:rsid w:val="005C34E1"/>
    <w:rsid w:val="005C3FE0"/>
    <w:rsid w:val="005C4C82"/>
    <w:rsid w:val="005C740C"/>
    <w:rsid w:val="005D283A"/>
    <w:rsid w:val="005D625B"/>
    <w:rsid w:val="005E0D82"/>
    <w:rsid w:val="005E3322"/>
    <w:rsid w:val="005E436C"/>
    <w:rsid w:val="005E64E2"/>
    <w:rsid w:val="005F0284"/>
    <w:rsid w:val="005F61FF"/>
    <w:rsid w:val="005F62D3"/>
    <w:rsid w:val="005F6D11"/>
    <w:rsid w:val="00600CF0"/>
    <w:rsid w:val="006048F4"/>
    <w:rsid w:val="00604C23"/>
    <w:rsid w:val="0060660A"/>
    <w:rsid w:val="00610A24"/>
    <w:rsid w:val="00613B1D"/>
    <w:rsid w:val="00617311"/>
    <w:rsid w:val="00617A44"/>
    <w:rsid w:val="006202B6"/>
    <w:rsid w:val="006205C0"/>
    <w:rsid w:val="00622FFC"/>
    <w:rsid w:val="006233F7"/>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3C71"/>
    <w:rsid w:val="00685545"/>
    <w:rsid w:val="006864B3"/>
    <w:rsid w:val="00686AED"/>
    <w:rsid w:val="00692BA9"/>
    <w:rsid w:val="00692C30"/>
    <w:rsid w:val="00692D64"/>
    <w:rsid w:val="00697943"/>
    <w:rsid w:val="006A10F8"/>
    <w:rsid w:val="006A1BEC"/>
    <w:rsid w:val="006A2100"/>
    <w:rsid w:val="006A3AFB"/>
    <w:rsid w:val="006A6DCF"/>
    <w:rsid w:val="006B0BF3"/>
    <w:rsid w:val="006B1521"/>
    <w:rsid w:val="006B2A77"/>
    <w:rsid w:val="006B421D"/>
    <w:rsid w:val="006B5669"/>
    <w:rsid w:val="006B775E"/>
    <w:rsid w:val="006B7B87"/>
    <w:rsid w:val="006B7BC7"/>
    <w:rsid w:val="006C0013"/>
    <w:rsid w:val="006C2093"/>
    <w:rsid w:val="006C2278"/>
    <w:rsid w:val="006C2535"/>
    <w:rsid w:val="006C311B"/>
    <w:rsid w:val="006C441E"/>
    <w:rsid w:val="006C4B90"/>
    <w:rsid w:val="006C54E0"/>
    <w:rsid w:val="006D07F6"/>
    <w:rsid w:val="006D1016"/>
    <w:rsid w:val="006D17F2"/>
    <w:rsid w:val="006D1E4E"/>
    <w:rsid w:val="006D2D53"/>
    <w:rsid w:val="006E3546"/>
    <w:rsid w:val="006E3FA9"/>
    <w:rsid w:val="006E7D82"/>
    <w:rsid w:val="006F038F"/>
    <w:rsid w:val="006F0F93"/>
    <w:rsid w:val="006F273B"/>
    <w:rsid w:val="006F31F2"/>
    <w:rsid w:val="00704845"/>
    <w:rsid w:val="00706AB3"/>
    <w:rsid w:val="00707CED"/>
    <w:rsid w:val="00714DC5"/>
    <w:rsid w:val="00715237"/>
    <w:rsid w:val="007174F4"/>
    <w:rsid w:val="00721D2E"/>
    <w:rsid w:val="0072220C"/>
    <w:rsid w:val="007242CC"/>
    <w:rsid w:val="00724A8B"/>
    <w:rsid w:val="00724EE7"/>
    <w:rsid w:val="007254A5"/>
    <w:rsid w:val="00725748"/>
    <w:rsid w:val="00727AAC"/>
    <w:rsid w:val="00735D88"/>
    <w:rsid w:val="0073720D"/>
    <w:rsid w:val="00737507"/>
    <w:rsid w:val="00740712"/>
    <w:rsid w:val="00741309"/>
    <w:rsid w:val="00742AB9"/>
    <w:rsid w:val="00745AE0"/>
    <w:rsid w:val="00751A6A"/>
    <w:rsid w:val="00753079"/>
    <w:rsid w:val="00754AD6"/>
    <w:rsid w:val="00754FBF"/>
    <w:rsid w:val="007615AC"/>
    <w:rsid w:val="00763357"/>
    <w:rsid w:val="00763B92"/>
    <w:rsid w:val="00764585"/>
    <w:rsid w:val="00767FEF"/>
    <w:rsid w:val="007709EF"/>
    <w:rsid w:val="007746C5"/>
    <w:rsid w:val="00783559"/>
    <w:rsid w:val="007846ED"/>
    <w:rsid w:val="00785C3B"/>
    <w:rsid w:val="00797AA5"/>
    <w:rsid w:val="007A1131"/>
    <w:rsid w:val="007A26BD"/>
    <w:rsid w:val="007A4105"/>
    <w:rsid w:val="007A4F0E"/>
    <w:rsid w:val="007A514C"/>
    <w:rsid w:val="007A59E4"/>
    <w:rsid w:val="007B0D8E"/>
    <w:rsid w:val="007B4503"/>
    <w:rsid w:val="007C03C9"/>
    <w:rsid w:val="007C16D8"/>
    <w:rsid w:val="007C406E"/>
    <w:rsid w:val="007C5183"/>
    <w:rsid w:val="007C7573"/>
    <w:rsid w:val="007E14E4"/>
    <w:rsid w:val="007E2B20"/>
    <w:rsid w:val="007F5331"/>
    <w:rsid w:val="007F7EC3"/>
    <w:rsid w:val="00800CCA"/>
    <w:rsid w:val="00800DA9"/>
    <w:rsid w:val="008020F2"/>
    <w:rsid w:val="00803CC9"/>
    <w:rsid w:val="00806120"/>
    <w:rsid w:val="00810C93"/>
    <w:rsid w:val="00812028"/>
    <w:rsid w:val="00812DD8"/>
    <w:rsid w:val="00813082"/>
    <w:rsid w:val="00813527"/>
    <w:rsid w:val="00814120"/>
    <w:rsid w:val="00814B32"/>
    <w:rsid w:val="00814D03"/>
    <w:rsid w:val="00815C7E"/>
    <w:rsid w:val="008209B0"/>
    <w:rsid w:val="00821114"/>
    <w:rsid w:val="008211EF"/>
    <w:rsid w:val="00821FC1"/>
    <w:rsid w:val="008267CC"/>
    <w:rsid w:val="0083178B"/>
    <w:rsid w:val="00833695"/>
    <w:rsid w:val="008336B7"/>
    <w:rsid w:val="00833A8E"/>
    <w:rsid w:val="008408E2"/>
    <w:rsid w:val="00841C82"/>
    <w:rsid w:val="0084255A"/>
    <w:rsid w:val="00842CD8"/>
    <w:rsid w:val="008431FA"/>
    <w:rsid w:val="00852683"/>
    <w:rsid w:val="008547BA"/>
    <w:rsid w:val="008553C7"/>
    <w:rsid w:val="00857FEB"/>
    <w:rsid w:val="008601AF"/>
    <w:rsid w:val="00866F23"/>
    <w:rsid w:val="00872271"/>
    <w:rsid w:val="008731F6"/>
    <w:rsid w:val="008734EC"/>
    <w:rsid w:val="00874982"/>
    <w:rsid w:val="008762B6"/>
    <w:rsid w:val="00880791"/>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6F9"/>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54E18"/>
    <w:rsid w:val="009607C4"/>
    <w:rsid w:val="00962F2A"/>
    <w:rsid w:val="00963440"/>
    <w:rsid w:val="009716D8"/>
    <w:rsid w:val="009718F9"/>
    <w:rsid w:val="009724E4"/>
    <w:rsid w:val="00972FB9"/>
    <w:rsid w:val="00975112"/>
    <w:rsid w:val="009812EB"/>
    <w:rsid w:val="00981768"/>
    <w:rsid w:val="00981867"/>
    <w:rsid w:val="009838BB"/>
    <w:rsid w:val="00983E8F"/>
    <w:rsid w:val="0099014D"/>
    <w:rsid w:val="00990D5B"/>
    <w:rsid w:val="00991DA0"/>
    <w:rsid w:val="00992338"/>
    <w:rsid w:val="00994FDA"/>
    <w:rsid w:val="00997D15"/>
    <w:rsid w:val="00997F70"/>
    <w:rsid w:val="009A31BF"/>
    <w:rsid w:val="009A3B71"/>
    <w:rsid w:val="009A5914"/>
    <w:rsid w:val="009A61BC"/>
    <w:rsid w:val="009B0138"/>
    <w:rsid w:val="009B0FE9"/>
    <w:rsid w:val="009B173A"/>
    <w:rsid w:val="009B5846"/>
    <w:rsid w:val="009B601B"/>
    <w:rsid w:val="009B7B46"/>
    <w:rsid w:val="009B7D0B"/>
    <w:rsid w:val="009C3F20"/>
    <w:rsid w:val="009C64FB"/>
    <w:rsid w:val="009C74E2"/>
    <w:rsid w:val="009C7CA1"/>
    <w:rsid w:val="009D043D"/>
    <w:rsid w:val="009D716F"/>
    <w:rsid w:val="009E3B07"/>
    <w:rsid w:val="009E50FF"/>
    <w:rsid w:val="009F3259"/>
    <w:rsid w:val="009F541F"/>
    <w:rsid w:val="00A056DE"/>
    <w:rsid w:val="00A0678A"/>
    <w:rsid w:val="00A1289E"/>
    <w:rsid w:val="00A128AD"/>
    <w:rsid w:val="00A13DF0"/>
    <w:rsid w:val="00A20730"/>
    <w:rsid w:val="00A21E76"/>
    <w:rsid w:val="00A23BC8"/>
    <w:rsid w:val="00A2531F"/>
    <w:rsid w:val="00A2769B"/>
    <w:rsid w:val="00A30E68"/>
    <w:rsid w:val="00A31933"/>
    <w:rsid w:val="00A32073"/>
    <w:rsid w:val="00A34AA0"/>
    <w:rsid w:val="00A34E1A"/>
    <w:rsid w:val="00A41FE2"/>
    <w:rsid w:val="00A421A1"/>
    <w:rsid w:val="00A46FEF"/>
    <w:rsid w:val="00A47948"/>
    <w:rsid w:val="00A50CF6"/>
    <w:rsid w:val="00A51C81"/>
    <w:rsid w:val="00A5544C"/>
    <w:rsid w:val="00A56850"/>
    <w:rsid w:val="00A56946"/>
    <w:rsid w:val="00A604D3"/>
    <w:rsid w:val="00A60B58"/>
    <w:rsid w:val="00A6170E"/>
    <w:rsid w:val="00A63B8C"/>
    <w:rsid w:val="00A67AC7"/>
    <w:rsid w:val="00A715F8"/>
    <w:rsid w:val="00A71B68"/>
    <w:rsid w:val="00A741BA"/>
    <w:rsid w:val="00A766E9"/>
    <w:rsid w:val="00A773CC"/>
    <w:rsid w:val="00A77F6F"/>
    <w:rsid w:val="00A831FD"/>
    <w:rsid w:val="00A83352"/>
    <w:rsid w:val="00A850A2"/>
    <w:rsid w:val="00A91FA3"/>
    <w:rsid w:val="00A927D3"/>
    <w:rsid w:val="00A9429A"/>
    <w:rsid w:val="00AA0377"/>
    <w:rsid w:val="00AA0596"/>
    <w:rsid w:val="00AA05DD"/>
    <w:rsid w:val="00AA70B0"/>
    <w:rsid w:val="00AA7FC9"/>
    <w:rsid w:val="00AB237D"/>
    <w:rsid w:val="00AB50E6"/>
    <w:rsid w:val="00AB5933"/>
    <w:rsid w:val="00AD34B3"/>
    <w:rsid w:val="00AD57F4"/>
    <w:rsid w:val="00AD5B44"/>
    <w:rsid w:val="00AD7608"/>
    <w:rsid w:val="00AE013D"/>
    <w:rsid w:val="00AE11B7"/>
    <w:rsid w:val="00AE18BA"/>
    <w:rsid w:val="00AE7130"/>
    <w:rsid w:val="00AE7912"/>
    <w:rsid w:val="00AE7F68"/>
    <w:rsid w:val="00AF1249"/>
    <w:rsid w:val="00AF2321"/>
    <w:rsid w:val="00AF52F6"/>
    <w:rsid w:val="00AF6D9A"/>
    <w:rsid w:val="00AF7237"/>
    <w:rsid w:val="00B0043A"/>
    <w:rsid w:val="00B00D75"/>
    <w:rsid w:val="00B0690C"/>
    <w:rsid w:val="00B070CB"/>
    <w:rsid w:val="00B12456"/>
    <w:rsid w:val="00B132B0"/>
    <w:rsid w:val="00B173C6"/>
    <w:rsid w:val="00B21E2A"/>
    <w:rsid w:val="00B21FF9"/>
    <w:rsid w:val="00B220A5"/>
    <w:rsid w:val="00B22D04"/>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55C77"/>
    <w:rsid w:val="00B5615B"/>
    <w:rsid w:val="00B62232"/>
    <w:rsid w:val="00B626DD"/>
    <w:rsid w:val="00B63CD6"/>
    <w:rsid w:val="00B70BF3"/>
    <w:rsid w:val="00B70D24"/>
    <w:rsid w:val="00B70E51"/>
    <w:rsid w:val="00B71DC2"/>
    <w:rsid w:val="00B777E4"/>
    <w:rsid w:val="00B80DB6"/>
    <w:rsid w:val="00B81AD2"/>
    <w:rsid w:val="00B81AEC"/>
    <w:rsid w:val="00B846C5"/>
    <w:rsid w:val="00B85A66"/>
    <w:rsid w:val="00B85ED4"/>
    <w:rsid w:val="00B85F07"/>
    <w:rsid w:val="00B91CFC"/>
    <w:rsid w:val="00B93893"/>
    <w:rsid w:val="00B9643E"/>
    <w:rsid w:val="00BA439D"/>
    <w:rsid w:val="00BA43D5"/>
    <w:rsid w:val="00BA7E0A"/>
    <w:rsid w:val="00BB61B0"/>
    <w:rsid w:val="00BB6CC0"/>
    <w:rsid w:val="00BC0D9E"/>
    <w:rsid w:val="00BC1300"/>
    <w:rsid w:val="00BC384E"/>
    <w:rsid w:val="00BC3B53"/>
    <w:rsid w:val="00BC3B96"/>
    <w:rsid w:val="00BC4AE3"/>
    <w:rsid w:val="00BC5B28"/>
    <w:rsid w:val="00BC7264"/>
    <w:rsid w:val="00BD34AE"/>
    <w:rsid w:val="00BE17D4"/>
    <w:rsid w:val="00BE3F88"/>
    <w:rsid w:val="00BE4756"/>
    <w:rsid w:val="00BE5ED9"/>
    <w:rsid w:val="00BE7B41"/>
    <w:rsid w:val="00BF4427"/>
    <w:rsid w:val="00BF46B6"/>
    <w:rsid w:val="00BF5675"/>
    <w:rsid w:val="00C030A7"/>
    <w:rsid w:val="00C15A91"/>
    <w:rsid w:val="00C206F1"/>
    <w:rsid w:val="00C2159D"/>
    <w:rsid w:val="00C217E1"/>
    <w:rsid w:val="00C219B1"/>
    <w:rsid w:val="00C231E2"/>
    <w:rsid w:val="00C2703D"/>
    <w:rsid w:val="00C342B6"/>
    <w:rsid w:val="00C352B6"/>
    <w:rsid w:val="00C3717E"/>
    <w:rsid w:val="00C4015B"/>
    <w:rsid w:val="00C4044E"/>
    <w:rsid w:val="00C40C60"/>
    <w:rsid w:val="00C44487"/>
    <w:rsid w:val="00C478FB"/>
    <w:rsid w:val="00C47F04"/>
    <w:rsid w:val="00C50E87"/>
    <w:rsid w:val="00C5258E"/>
    <w:rsid w:val="00C5333A"/>
    <w:rsid w:val="00C53BD7"/>
    <w:rsid w:val="00C55923"/>
    <w:rsid w:val="00C60547"/>
    <w:rsid w:val="00C619A7"/>
    <w:rsid w:val="00C61CAF"/>
    <w:rsid w:val="00C64E34"/>
    <w:rsid w:val="00C6545E"/>
    <w:rsid w:val="00C7013F"/>
    <w:rsid w:val="00C7097A"/>
    <w:rsid w:val="00C736E8"/>
    <w:rsid w:val="00C73D5F"/>
    <w:rsid w:val="00C82662"/>
    <w:rsid w:val="00C86016"/>
    <w:rsid w:val="00C965EF"/>
    <w:rsid w:val="00C977AF"/>
    <w:rsid w:val="00C97C80"/>
    <w:rsid w:val="00CA1D00"/>
    <w:rsid w:val="00CA1FD9"/>
    <w:rsid w:val="00CA2651"/>
    <w:rsid w:val="00CA35E4"/>
    <w:rsid w:val="00CA47D3"/>
    <w:rsid w:val="00CA6533"/>
    <w:rsid w:val="00CA6A25"/>
    <w:rsid w:val="00CA6A3F"/>
    <w:rsid w:val="00CA7C99"/>
    <w:rsid w:val="00CC15DE"/>
    <w:rsid w:val="00CC3BC8"/>
    <w:rsid w:val="00CC6290"/>
    <w:rsid w:val="00CC76FE"/>
    <w:rsid w:val="00CC7886"/>
    <w:rsid w:val="00CD1171"/>
    <w:rsid w:val="00CD1737"/>
    <w:rsid w:val="00CD233D"/>
    <w:rsid w:val="00CD362D"/>
    <w:rsid w:val="00CE101D"/>
    <w:rsid w:val="00CE1C84"/>
    <w:rsid w:val="00CE4354"/>
    <w:rsid w:val="00CE4E63"/>
    <w:rsid w:val="00CE5055"/>
    <w:rsid w:val="00CE6426"/>
    <w:rsid w:val="00CF0210"/>
    <w:rsid w:val="00CF053F"/>
    <w:rsid w:val="00CF0841"/>
    <w:rsid w:val="00CF1A17"/>
    <w:rsid w:val="00CF3410"/>
    <w:rsid w:val="00D0140D"/>
    <w:rsid w:val="00D01C92"/>
    <w:rsid w:val="00D030AB"/>
    <w:rsid w:val="00D037A9"/>
    <w:rsid w:val="00D04DD0"/>
    <w:rsid w:val="00D0609E"/>
    <w:rsid w:val="00D07361"/>
    <w:rsid w:val="00D078E1"/>
    <w:rsid w:val="00D100E9"/>
    <w:rsid w:val="00D1302B"/>
    <w:rsid w:val="00D17084"/>
    <w:rsid w:val="00D1791D"/>
    <w:rsid w:val="00D21E4B"/>
    <w:rsid w:val="00D22424"/>
    <w:rsid w:val="00D22588"/>
    <w:rsid w:val="00D22689"/>
    <w:rsid w:val="00D23522"/>
    <w:rsid w:val="00D264D6"/>
    <w:rsid w:val="00D33144"/>
    <w:rsid w:val="00D33BF0"/>
    <w:rsid w:val="00D33F30"/>
    <w:rsid w:val="00D34892"/>
    <w:rsid w:val="00D36447"/>
    <w:rsid w:val="00D41CE8"/>
    <w:rsid w:val="00D44B73"/>
    <w:rsid w:val="00D45993"/>
    <w:rsid w:val="00D516BE"/>
    <w:rsid w:val="00D517BC"/>
    <w:rsid w:val="00D5423B"/>
    <w:rsid w:val="00D54F4E"/>
    <w:rsid w:val="00D604B3"/>
    <w:rsid w:val="00D60BA4"/>
    <w:rsid w:val="00D62419"/>
    <w:rsid w:val="00D62AD8"/>
    <w:rsid w:val="00D65336"/>
    <w:rsid w:val="00D66074"/>
    <w:rsid w:val="00D71E3C"/>
    <w:rsid w:val="00D74F66"/>
    <w:rsid w:val="00D75B3F"/>
    <w:rsid w:val="00D77870"/>
    <w:rsid w:val="00D80977"/>
    <w:rsid w:val="00D80CCE"/>
    <w:rsid w:val="00D849AF"/>
    <w:rsid w:val="00D86CC6"/>
    <w:rsid w:val="00D86EEA"/>
    <w:rsid w:val="00D87D03"/>
    <w:rsid w:val="00D93170"/>
    <w:rsid w:val="00D9561B"/>
    <w:rsid w:val="00D95C88"/>
    <w:rsid w:val="00D96794"/>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21A1"/>
    <w:rsid w:val="00DE3FE0"/>
    <w:rsid w:val="00DE578A"/>
    <w:rsid w:val="00DF2583"/>
    <w:rsid w:val="00DF3539"/>
    <w:rsid w:val="00DF3E62"/>
    <w:rsid w:val="00DF4D7F"/>
    <w:rsid w:val="00DF4E80"/>
    <w:rsid w:val="00DF54D9"/>
    <w:rsid w:val="00DF63F3"/>
    <w:rsid w:val="00DF7283"/>
    <w:rsid w:val="00E01A59"/>
    <w:rsid w:val="00E04A80"/>
    <w:rsid w:val="00E05B37"/>
    <w:rsid w:val="00E0622C"/>
    <w:rsid w:val="00E0675E"/>
    <w:rsid w:val="00E06CD4"/>
    <w:rsid w:val="00E10DC6"/>
    <w:rsid w:val="00E11F8E"/>
    <w:rsid w:val="00E13D95"/>
    <w:rsid w:val="00E14AA3"/>
    <w:rsid w:val="00E15881"/>
    <w:rsid w:val="00E16A8F"/>
    <w:rsid w:val="00E17CA2"/>
    <w:rsid w:val="00E20C25"/>
    <w:rsid w:val="00E210E0"/>
    <w:rsid w:val="00E213C2"/>
    <w:rsid w:val="00E21DE3"/>
    <w:rsid w:val="00E233D5"/>
    <w:rsid w:val="00E307D1"/>
    <w:rsid w:val="00E35710"/>
    <w:rsid w:val="00E35CF4"/>
    <w:rsid w:val="00E3731D"/>
    <w:rsid w:val="00E37811"/>
    <w:rsid w:val="00E468E4"/>
    <w:rsid w:val="00E51469"/>
    <w:rsid w:val="00E51D1C"/>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29C9"/>
    <w:rsid w:val="00E93891"/>
    <w:rsid w:val="00E94D82"/>
    <w:rsid w:val="00E972A2"/>
    <w:rsid w:val="00E97378"/>
    <w:rsid w:val="00EA5BA2"/>
    <w:rsid w:val="00EB73E0"/>
    <w:rsid w:val="00EC0DFF"/>
    <w:rsid w:val="00EC237D"/>
    <w:rsid w:val="00EC25AB"/>
    <w:rsid w:val="00EC25B9"/>
    <w:rsid w:val="00EC2927"/>
    <w:rsid w:val="00EC4D0E"/>
    <w:rsid w:val="00EC4E2B"/>
    <w:rsid w:val="00ED072A"/>
    <w:rsid w:val="00ED2F32"/>
    <w:rsid w:val="00ED539E"/>
    <w:rsid w:val="00ED576F"/>
    <w:rsid w:val="00ED5A84"/>
    <w:rsid w:val="00ED5E4D"/>
    <w:rsid w:val="00ED778C"/>
    <w:rsid w:val="00EE4A1F"/>
    <w:rsid w:val="00EE4C2D"/>
    <w:rsid w:val="00EF0CCB"/>
    <w:rsid w:val="00EF1B5A"/>
    <w:rsid w:val="00EF24FB"/>
    <w:rsid w:val="00EF2CCA"/>
    <w:rsid w:val="00EF4D48"/>
    <w:rsid w:val="00EF60DC"/>
    <w:rsid w:val="00EF645C"/>
    <w:rsid w:val="00F00CCE"/>
    <w:rsid w:val="00F00F54"/>
    <w:rsid w:val="00F03963"/>
    <w:rsid w:val="00F04D77"/>
    <w:rsid w:val="00F05507"/>
    <w:rsid w:val="00F065BA"/>
    <w:rsid w:val="00F0733A"/>
    <w:rsid w:val="00F11068"/>
    <w:rsid w:val="00F115FD"/>
    <w:rsid w:val="00F1256D"/>
    <w:rsid w:val="00F1345B"/>
    <w:rsid w:val="00F13A4E"/>
    <w:rsid w:val="00F1454F"/>
    <w:rsid w:val="00F172BB"/>
    <w:rsid w:val="00F17B10"/>
    <w:rsid w:val="00F17BFE"/>
    <w:rsid w:val="00F20147"/>
    <w:rsid w:val="00F21851"/>
    <w:rsid w:val="00F21BEF"/>
    <w:rsid w:val="00F2315B"/>
    <w:rsid w:val="00F2318D"/>
    <w:rsid w:val="00F31111"/>
    <w:rsid w:val="00F40F11"/>
    <w:rsid w:val="00F41A6F"/>
    <w:rsid w:val="00F45A25"/>
    <w:rsid w:val="00F50F86"/>
    <w:rsid w:val="00F51A76"/>
    <w:rsid w:val="00F52AAB"/>
    <w:rsid w:val="00F53862"/>
    <w:rsid w:val="00F5394B"/>
    <w:rsid w:val="00F53C9D"/>
    <w:rsid w:val="00F53F91"/>
    <w:rsid w:val="00F54B9F"/>
    <w:rsid w:val="00F61569"/>
    <w:rsid w:val="00F61A72"/>
    <w:rsid w:val="00F61BB6"/>
    <w:rsid w:val="00F62B67"/>
    <w:rsid w:val="00F66F13"/>
    <w:rsid w:val="00F7145D"/>
    <w:rsid w:val="00F71B5E"/>
    <w:rsid w:val="00F74073"/>
    <w:rsid w:val="00F75603"/>
    <w:rsid w:val="00F76318"/>
    <w:rsid w:val="00F77BE5"/>
    <w:rsid w:val="00F81A56"/>
    <w:rsid w:val="00F845B4"/>
    <w:rsid w:val="00F8713B"/>
    <w:rsid w:val="00F904FB"/>
    <w:rsid w:val="00F93F9E"/>
    <w:rsid w:val="00F950BC"/>
    <w:rsid w:val="00FA2CD7"/>
    <w:rsid w:val="00FA5AD5"/>
    <w:rsid w:val="00FA6246"/>
    <w:rsid w:val="00FA6585"/>
    <w:rsid w:val="00FA7882"/>
    <w:rsid w:val="00FB06ED"/>
    <w:rsid w:val="00FC08A4"/>
    <w:rsid w:val="00FC202F"/>
    <w:rsid w:val="00FC3165"/>
    <w:rsid w:val="00FC36AB"/>
    <w:rsid w:val="00FC4300"/>
    <w:rsid w:val="00FC7F66"/>
    <w:rsid w:val="00FD0DA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97C16"/>
  <w15:docId w15:val="{E73C1382-98CC-4395-91FA-286D7C6B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Onopgelostemelding">
    <w:name w:val="Unresolved Mention"/>
    <w:basedOn w:val="Standaardalinea-lettertype"/>
    <w:uiPriority w:val="99"/>
    <w:semiHidden/>
    <w:unhideWhenUsed/>
    <w:rsid w:val="00B21E2A"/>
    <w:rPr>
      <w:color w:val="605E5C"/>
      <w:shd w:val="clear" w:color="auto" w:fill="E1DFDD"/>
    </w:rPr>
  </w:style>
  <w:style w:type="character" w:customStyle="1" w:styleId="VoetnoottekstChar">
    <w:name w:val="Voetnoottekst Char"/>
    <w:basedOn w:val="Standaardalinea-lettertype"/>
    <w:link w:val="Voetnoottekst"/>
    <w:uiPriority w:val="99"/>
    <w:rsid w:val="002B25BD"/>
    <w:rPr>
      <w:rFonts w:ascii="Verdana" w:hAnsi="Verdana"/>
      <w:sz w:val="13"/>
      <w:lang w:val="nl-NL" w:eastAsia="nl-NL"/>
    </w:rPr>
  </w:style>
  <w:style w:type="character" w:styleId="Voetnootmarkering">
    <w:name w:val="footnote reference"/>
    <w:basedOn w:val="Standaardalinea-lettertype"/>
    <w:uiPriority w:val="99"/>
    <w:unhideWhenUsed/>
    <w:rsid w:val="002B25BD"/>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37F67"/>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237F67"/>
    <w:rPr>
      <w:rFonts w:ascii="Verdana" w:hAnsi="Verdana"/>
      <w:sz w:val="18"/>
      <w:szCs w:val="24"/>
      <w:lang w:val="nl-NL" w:eastAsia="nl-NL"/>
    </w:rPr>
  </w:style>
  <w:style w:type="character" w:styleId="Verwijzingopmerking">
    <w:name w:val="annotation reference"/>
    <w:basedOn w:val="Standaardalinea-lettertype"/>
    <w:uiPriority w:val="99"/>
    <w:rsid w:val="00B63CD6"/>
    <w:rPr>
      <w:sz w:val="16"/>
      <w:szCs w:val="16"/>
    </w:rPr>
  </w:style>
  <w:style w:type="paragraph" w:styleId="Tekstopmerking">
    <w:name w:val="annotation text"/>
    <w:basedOn w:val="Standaard"/>
    <w:link w:val="TekstopmerkingChar"/>
    <w:uiPriority w:val="99"/>
    <w:rsid w:val="00B63CD6"/>
    <w:pPr>
      <w:spacing w:line="240" w:lineRule="auto"/>
    </w:pPr>
    <w:rPr>
      <w:sz w:val="20"/>
      <w:szCs w:val="20"/>
    </w:rPr>
  </w:style>
  <w:style w:type="character" w:customStyle="1" w:styleId="TekstopmerkingChar">
    <w:name w:val="Tekst opmerking Char"/>
    <w:basedOn w:val="Standaardalinea-lettertype"/>
    <w:link w:val="Tekstopmerking"/>
    <w:uiPriority w:val="99"/>
    <w:rsid w:val="00B63CD6"/>
    <w:rPr>
      <w:rFonts w:ascii="Verdana" w:hAnsi="Verdana"/>
      <w:lang w:val="nl-NL" w:eastAsia="nl-NL"/>
    </w:rPr>
  </w:style>
  <w:style w:type="paragraph" w:styleId="Onderwerpvanopmerking">
    <w:name w:val="annotation subject"/>
    <w:basedOn w:val="Tekstopmerking"/>
    <w:next w:val="Tekstopmerking"/>
    <w:link w:val="OnderwerpvanopmerkingChar"/>
    <w:rsid w:val="00B63CD6"/>
    <w:rPr>
      <w:b/>
      <w:bCs/>
    </w:rPr>
  </w:style>
  <w:style w:type="character" w:customStyle="1" w:styleId="OnderwerpvanopmerkingChar">
    <w:name w:val="Onderwerp van opmerking Char"/>
    <w:basedOn w:val="TekstopmerkingChar"/>
    <w:link w:val="Onderwerpvanopmerking"/>
    <w:rsid w:val="00B63CD6"/>
    <w:rPr>
      <w:rFonts w:ascii="Verdana" w:hAnsi="Verdana"/>
      <w:b/>
      <w:bCs/>
      <w:lang w:val="nl-NL" w:eastAsia="nl-NL"/>
    </w:rPr>
  </w:style>
  <w:style w:type="paragraph" w:styleId="Revisie">
    <w:name w:val="Revision"/>
    <w:hidden/>
    <w:uiPriority w:val="99"/>
    <w:semiHidden/>
    <w:rsid w:val="00CD1171"/>
    <w:rPr>
      <w:rFonts w:ascii="Verdana" w:hAnsi="Verdana"/>
      <w:sz w:val="18"/>
      <w:szCs w:val="24"/>
      <w:lang w:val="nl-NL" w:eastAsia="nl-NL"/>
    </w:rPr>
  </w:style>
  <w:style w:type="paragraph" w:styleId="Geenafstand">
    <w:name w:val="No Spacing"/>
    <w:uiPriority w:val="1"/>
    <w:qFormat/>
    <w:rsid w:val="004B210D"/>
    <w:rPr>
      <w:rFonts w:ascii="Verdana" w:eastAsiaTheme="minorHAnsi" w:hAnsi="Verdana" w:cstheme="minorBidi"/>
      <w:kern w:val="2"/>
      <w:sz w:val="18"/>
      <w:szCs w:val="2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3/11/24/onderzoek-voorwaarden-duurzame-verankering-de-bibliotheek-op-school" TargetMode="External"/><Relationship Id="rId2" Type="http://schemas.openxmlformats.org/officeDocument/2006/relationships/hyperlink" Target="https://pro.debibliotheekopschool.nl/over/bouwstenen.html" TargetMode="External"/><Relationship Id="rId1" Type="http://schemas.openxmlformats.org/officeDocument/2006/relationships/hyperlink" Target="https://zoek.officielebekendmakingen.nl/blg-987436.pdf" TargetMode="External"/><Relationship Id="rId4" Type="http://schemas.openxmlformats.org/officeDocument/2006/relationships/hyperlink" Target="https://www.rotterdam.nl/beter-in-taa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4027</ap:Words>
  <ap:Characters>22154</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26129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2026-04-15T14:01:00.0000000Z</lastPrinted>
  <dcterms:created xsi:type="dcterms:W3CDTF">2026-04-15T14:11:00.0000000Z</dcterms:created>
  <dcterms:modified xsi:type="dcterms:W3CDTF">2026-04-15T14:11:00.0000000Z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O201MEG</vt:lpwstr>
  </property>
  <property fmtid="{D5CDD505-2E9C-101B-9397-08002B2CF9AE}" pid="3" name="Author">
    <vt:lpwstr>O201MEG</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feitelijke vragen antwoord initiatiefnota 'Lezen voor je Leven' van de leden Rooderkerk en Vijlbrief</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O201MEG</vt:lpwstr>
  </property>
</Properties>
</file>