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1459" w:rsidR="00CB199F" w:rsidRDefault="00453AB5" w14:paraId="3BA3697A" w14:textId="15DD0D7B">
      <w:pPr>
        <w:rPr>
          <w:color w:val="auto"/>
        </w:rPr>
      </w:pPr>
      <w:r w:rsidRPr="00A61459">
        <w:rPr>
          <w:color w:val="auto"/>
        </w:rPr>
        <w:t xml:space="preserve">Besluit van </w:t>
      </w:r>
      <w:r w:rsidRPr="00C728EB">
        <w:rPr>
          <w:color w:val="auto"/>
          <w:highlight w:val="yellow"/>
        </w:rPr>
        <w:t>PM</w:t>
      </w:r>
    </w:p>
    <w:p w:rsidR="00FD7040" w:rsidRDefault="00453AB5" w14:paraId="3B9614D4" w14:textId="06CC5F5A">
      <w:pPr>
        <w:pStyle w:val="VWSAMvB"/>
        <w:rPr>
          <w:color w:val="auto"/>
        </w:rPr>
      </w:pPr>
      <w:r w:rsidRPr="00A61459">
        <w:rPr>
          <w:color w:val="auto"/>
        </w:rPr>
        <w:t>houdende wijziging van het Warenwetbesluit attractie</w:t>
      </w:r>
      <w:r w:rsidR="007D2CBD">
        <w:rPr>
          <w:color w:val="auto"/>
        </w:rPr>
        <w:t>-</w:t>
      </w:r>
      <w:r w:rsidRPr="00A61459">
        <w:rPr>
          <w:color w:val="auto"/>
        </w:rPr>
        <w:t xml:space="preserve"> en speeltoestellen 2023 in verband met de aanpassing van de reikwijdte en de actualisering van </w:t>
      </w:r>
      <w:r w:rsidR="00AF7C86">
        <w:rPr>
          <w:color w:val="auto"/>
        </w:rPr>
        <w:t>voorschriften</w:t>
      </w:r>
      <w:r w:rsidRPr="00A61459">
        <w:rPr>
          <w:color w:val="auto"/>
        </w:rPr>
        <w:t xml:space="preserve"> </w:t>
      </w:r>
    </w:p>
    <w:p w:rsidRPr="00A61459" w:rsidR="00CB199F" w:rsidRDefault="00FD7040" w14:paraId="0712473D" w14:textId="30774966">
      <w:pPr>
        <w:pStyle w:val="VWSAMvB"/>
        <w:rPr>
          <w:color w:val="auto"/>
        </w:rPr>
      </w:pPr>
      <w:r>
        <w:rPr>
          <w:color w:val="auto"/>
        </w:rPr>
        <w:t>[</w:t>
      </w:r>
      <w:proofErr w:type="spellStart"/>
      <w:r w:rsidRPr="004105E1" w:rsidR="004105E1">
        <w:rPr>
          <w:color w:val="auto"/>
        </w:rPr>
        <w:t>KetenID</w:t>
      </w:r>
      <w:proofErr w:type="spellEnd"/>
      <w:r>
        <w:rPr>
          <w:color w:val="auto"/>
        </w:rPr>
        <w:t xml:space="preserve"> WKG0</w:t>
      </w:r>
      <w:r w:rsidRPr="004105E1" w:rsidR="004105E1">
        <w:rPr>
          <w:color w:val="auto"/>
        </w:rPr>
        <w:t>27991</w:t>
      </w:r>
      <w:r>
        <w:rPr>
          <w:color w:val="auto"/>
        </w:rPr>
        <w:t>]</w:t>
      </w:r>
    </w:p>
    <w:p w:rsidRPr="00A61459" w:rsidR="00CB199F" w:rsidRDefault="00CB199F" w14:paraId="6343A16F" w14:textId="77777777">
      <w:pPr>
        <w:rPr>
          <w:color w:val="auto"/>
        </w:rPr>
      </w:pPr>
    </w:p>
    <w:p w:rsidRPr="00A61459" w:rsidR="00CB199F" w:rsidRDefault="00CB199F" w14:paraId="34951AF5" w14:textId="77777777">
      <w:pPr>
        <w:rPr>
          <w:color w:val="auto"/>
        </w:rPr>
      </w:pPr>
    </w:p>
    <w:p w:rsidRPr="00A61459" w:rsidR="00CB199F" w:rsidRDefault="00CB199F" w14:paraId="5737F79A" w14:textId="77777777">
      <w:pPr>
        <w:rPr>
          <w:color w:val="auto"/>
        </w:rPr>
      </w:pPr>
    </w:p>
    <w:p w:rsidRPr="00A61459" w:rsidR="00CB199F" w:rsidRDefault="00CB199F" w14:paraId="1922BD8B" w14:textId="77777777">
      <w:pPr>
        <w:rPr>
          <w:color w:val="auto"/>
        </w:rPr>
      </w:pPr>
    </w:p>
    <w:p w:rsidRPr="00A61459" w:rsidR="00CB199F" w:rsidRDefault="00CB199F" w14:paraId="64CE34DE" w14:textId="77777777">
      <w:pPr>
        <w:rPr>
          <w:color w:val="auto"/>
        </w:rPr>
      </w:pPr>
    </w:p>
    <w:p w:rsidRPr="00A61459" w:rsidR="00CB199F" w:rsidRDefault="00453AB5" w14:paraId="55CF0B67" w14:textId="5679D7BA">
      <w:pPr>
        <w:rPr>
          <w:color w:val="auto"/>
        </w:rPr>
      </w:pPr>
      <w:r w:rsidRPr="00A61459">
        <w:rPr>
          <w:color w:val="auto"/>
        </w:rPr>
        <w:t xml:space="preserve">Op de voordracht van </w:t>
      </w:r>
      <w:r w:rsidR="00F15241">
        <w:rPr>
          <w:color w:val="auto"/>
        </w:rPr>
        <w:t>Onze</w:t>
      </w:r>
      <w:r w:rsidRPr="00A61459">
        <w:rPr>
          <w:color w:val="auto"/>
        </w:rPr>
        <w:t xml:space="preserve"> </w:t>
      </w:r>
      <w:r w:rsidR="00F005DD">
        <w:rPr>
          <w:color w:val="auto"/>
        </w:rPr>
        <w:t>Minister</w:t>
      </w:r>
      <w:r w:rsidRPr="00A61459">
        <w:rPr>
          <w:color w:val="auto"/>
        </w:rPr>
        <w:t xml:space="preserve"> van Volksgezondheid, Welzijn en Sport, van..., kenmerk ;</w:t>
      </w:r>
      <w:r w:rsidRPr="00A61459">
        <w:rPr>
          <w:color w:val="auto"/>
        </w:rPr>
        <w:br/>
        <w:t> </w:t>
      </w:r>
    </w:p>
    <w:p w:rsidRPr="00A61459" w:rsidR="00CB199F" w:rsidRDefault="00453AB5" w14:paraId="02F557B2" w14:textId="4636F772">
      <w:pPr>
        <w:rPr>
          <w:color w:val="auto"/>
        </w:rPr>
      </w:pPr>
      <w:r w:rsidRPr="00A61459">
        <w:rPr>
          <w:color w:val="auto"/>
        </w:rPr>
        <w:t xml:space="preserve">Gelet </w:t>
      </w:r>
      <w:r w:rsidRPr="001273CA">
        <w:rPr>
          <w:color w:val="auto"/>
        </w:rPr>
        <w:t xml:space="preserve">op </w:t>
      </w:r>
      <w:r w:rsidRPr="001273CA" w:rsidR="00CD0ADF">
        <w:rPr>
          <w:color w:val="auto"/>
        </w:rPr>
        <w:t xml:space="preserve">de artikelen 4, eerste en </w:t>
      </w:r>
      <w:r w:rsidRPr="001273CA" w:rsidR="00C728EB">
        <w:rPr>
          <w:color w:val="auto"/>
        </w:rPr>
        <w:t>twee</w:t>
      </w:r>
      <w:r w:rsidRPr="001273CA" w:rsidR="00CD0ADF">
        <w:rPr>
          <w:color w:val="auto"/>
        </w:rPr>
        <w:t xml:space="preserve">de lid, 5, tweede lid, 7, 7a, </w:t>
      </w:r>
      <w:r w:rsidR="001273CA">
        <w:rPr>
          <w:color w:val="auto"/>
        </w:rPr>
        <w:t>derde lid,</w:t>
      </w:r>
      <w:r w:rsidRPr="001273CA" w:rsidR="00CD0ADF">
        <w:rPr>
          <w:color w:val="auto"/>
        </w:rPr>
        <w:t xml:space="preserve"> 11a, 14, en 32b van de Warenwet;</w:t>
      </w:r>
    </w:p>
    <w:p w:rsidRPr="00A61459" w:rsidR="00CB199F" w:rsidRDefault="00CB199F" w14:paraId="19320303" w14:textId="77777777">
      <w:pPr>
        <w:rPr>
          <w:color w:val="auto"/>
        </w:rPr>
      </w:pPr>
    </w:p>
    <w:p w:rsidRPr="00A61459" w:rsidR="00CB199F" w:rsidRDefault="00453AB5" w14:paraId="2EAA382D" w14:textId="77777777">
      <w:pPr>
        <w:rPr>
          <w:color w:val="auto"/>
        </w:rPr>
      </w:pPr>
      <w:r w:rsidRPr="00A61459">
        <w:rPr>
          <w:color w:val="auto"/>
        </w:rPr>
        <w:t xml:space="preserve">De Afdeling advisering van de Raad van State gehoord (advies van </w:t>
      </w:r>
      <w:r w:rsidRPr="00A61459">
        <w:rPr>
          <w:color w:val="auto"/>
        </w:rPr>
        <w:fldChar w:fldCharType="begin">
          <w:ffData>
            <w:name w:val=""/>
            <w:enabled/>
            <w:calcOnExit w:val="0"/>
            <w:textInput/>
          </w:ffData>
        </w:fldChar>
      </w:r>
      <w:r w:rsidRPr="00A61459">
        <w:rPr>
          <w:color w:val="auto"/>
        </w:rPr>
        <w:instrText>FORMTEXT</w:instrText>
      </w:r>
      <w:r w:rsidRPr="00A61459">
        <w:rPr>
          <w:color w:val="auto"/>
        </w:rPr>
      </w:r>
      <w:r w:rsidRPr="00A61459">
        <w:rPr>
          <w:color w:val="auto"/>
        </w:rPr>
        <w:fldChar w:fldCharType="separate"/>
      </w:r>
      <w:r w:rsidRPr="00A61459">
        <w:rPr>
          <w:color w:val="auto"/>
        </w:rPr>
        <w:t>vul in datum advies</w:t>
      </w:r>
      <w:r w:rsidRPr="00A61459">
        <w:rPr>
          <w:color w:val="auto"/>
        </w:rPr>
        <w:fldChar w:fldCharType="end"/>
      </w:r>
      <w:r w:rsidRPr="00A61459">
        <w:rPr>
          <w:color w:val="auto"/>
        </w:rPr>
        <w:t xml:space="preserve">, </w:t>
      </w:r>
      <w:r w:rsidRPr="00A61459">
        <w:rPr>
          <w:color w:val="auto"/>
        </w:rPr>
        <w:fldChar w:fldCharType="begin">
          <w:ffData>
            <w:name w:val=""/>
            <w:enabled/>
            <w:calcOnExit w:val="0"/>
            <w:textInput/>
          </w:ffData>
        </w:fldChar>
      </w:r>
      <w:r w:rsidRPr="00A61459">
        <w:rPr>
          <w:color w:val="auto"/>
        </w:rPr>
        <w:instrText>FORMTEXT</w:instrText>
      </w:r>
      <w:r w:rsidRPr="00A61459">
        <w:rPr>
          <w:color w:val="auto"/>
        </w:rPr>
      </w:r>
      <w:r w:rsidRPr="00A61459">
        <w:rPr>
          <w:color w:val="auto"/>
        </w:rPr>
        <w:fldChar w:fldCharType="separate"/>
      </w:r>
      <w:r w:rsidRPr="00A61459">
        <w:rPr>
          <w:color w:val="auto"/>
        </w:rPr>
        <w:t>RvS.</w:t>
      </w:r>
      <w:r w:rsidRPr="00A61459">
        <w:rPr>
          <w:color w:val="auto"/>
        </w:rPr>
        <w:fldChar w:fldCharType="end"/>
      </w:r>
      <w:r w:rsidRPr="00A61459">
        <w:rPr>
          <w:color w:val="auto"/>
        </w:rPr>
        <w:t xml:space="preserve">, no. </w:t>
      </w:r>
      <w:r w:rsidRPr="00A61459">
        <w:rPr>
          <w:color w:val="auto"/>
        </w:rPr>
        <w:fldChar w:fldCharType="begin">
          <w:ffData>
            <w:name w:val=""/>
            <w:enabled/>
            <w:calcOnExit w:val="0"/>
            <w:textInput/>
          </w:ffData>
        </w:fldChar>
      </w:r>
      <w:r w:rsidRPr="00A61459">
        <w:rPr>
          <w:color w:val="auto"/>
        </w:rPr>
        <w:instrText>FORMTEXT</w:instrText>
      </w:r>
      <w:r w:rsidRPr="00A61459">
        <w:rPr>
          <w:color w:val="auto"/>
        </w:rPr>
      </w:r>
      <w:r w:rsidRPr="00A61459">
        <w:rPr>
          <w:color w:val="auto"/>
        </w:rPr>
        <w:fldChar w:fldCharType="separate"/>
      </w:r>
      <w:r w:rsidRPr="00A61459">
        <w:rPr>
          <w:color w:val="auto"/>
        </w:rPr>
        <w:t>vul in nummer advies</w:t>
      </w:r>
      <w:r w:rsidRPr="00A61459">
        <w:rPr>
          <w:color w:val="auto"/>
        </w:rPr>
        <w:fldChar w:fldCharType="end"/>
      </w:r>
      <w:r w:rsidRPr="00A61459">
        <w:rPr>
          <w:color w:val="auto"/>
        </w:rPr>
        <w:t>, RvS.);</w:t>
      </w:r>
    </w:p>
    <w:p w:rsidRPr="00A61459" w:rsidR="00CB199F" w:rsidRDefault="00CB199F" w14:paraId="5339D5A9" w14:textId="77777777">
      <w:pPr>
        <w:rPr>
          <w:color w:val="auto"/>
        </w:rPr>
      </w:pPr>
    </w:p>
    <w:p w:rsidRPr="00A61459" w:rsidR="00CB199F" w:rsidRDefault="00453AB5" w14:paraId="6CC6A0E3" w14:textId="33E38AA2">
      <w:pPr>
        <w:rPr>
          <w:color w:val="auto"/>
        </w:rPr>
      </w:pPr>
      <w:r w:rsidRPr="00A61459">
        <w:rPr>
          <w:color w:val="auto"/>
        </w:rPr>
        <w:t>Gezien het nader rapport van </w:t>
      </w:r>
      <w:r w:rsidR="00F15241">
        <w:rPr>
          <w:color w:val="auto"/>
        </w:rPr>
        <w:t>Onze</w:t>
      </w:r>
      <w:r w:rsidRPr="00A61459">
        <w:rPr>
          <w:color w:val="auto"/>
        </w:rPr>
        <w:t xml:space="preserve"> </w:t>
      </w:r>
      <w:r w:rsidR="00F005DD">
        <w:rPr>
          <w:color w:val="auto"/>
        </w:rPr>
        <w:t>Minister</w:t>
      </w:r>
      <w:r w:rsidRPr="00A61459">
        <w:rPr>
          <w:color w:val="auto"/>
        </w:rPr>
        <w:t xml:space="preserve"> van Volksgezondheid, Welzijn en Sport van </w:t>
      </w:r>
      <w:r w:rsidRPr="00A61459">
        <w:rPr>
          <w:color w:val="auto"/>
        </w:rPr>
        <w:fldChar w:fldCharType="begin">
          <w:ffData>
            <w:name w:val=""/>
            <w:enabled/>
            <w:calcOnExit w:val="0"/>
            <w:textInput/>
          </w:ffData>
        </w:fldChar>
      </w:r>
      <w:r w:rsidRPr="00A61459">
        <w:rPr>
          <w:color w:val="auto"/>
        </w:rPr>
        <w:instrText>FORMTEXT</w:instrText>
      </w:r>
      <w:r w:rsidRPr="00A61459">
        <w:rPr>
          <w:color w:val="auto"/>
        </w:rPr>
      </w:r>
      <w:r w:rsidRPr="00A61459">
        <w:rPr>
          <w:color w:val="auto"/>
        </w:rPr>
        <w:fldChar w:fldCharType="separate"/>
      </w:r>
      <w:r w:rsidRPr="00A61459">
        <w:rPr>
          <w:color w:val="auto"/>
        </w:rPr>
        <w:t>vul in datum nader rapport</w:t>
      </w:r>
      <w:r w:rsidRPr="00A61459">
        <w:rPr>
          <w:color w:val="auto"/>
        </w:rPr>
        <w:fldChar w:fldCharType="end"/>
      </w:r>
      <w:r w:rsidRPr="00A61459">
        <w:rPr>
          <w:color w:val="auto"/>
        </w:rPr>
        <w:t xml:space="preserve">, </w:t>
      </w:r>
      <w:r w:rsidRPr="00A61459">
        <w:rPr>
          <w:color w:val="auto"/>
        </w:rPr>
        <w:fldChar w:fldCharType="begin">
          <w:ffData>
            <w:name w:val=""/>
            <w:enabled/>
            <w:calcOnExit w:val="0"/>
            <w:textInput/>
          </w:ffData>
        </w:fldChar>
      </w:r>
      <w:r w:rsidRPr="00A61459">
        <w:rPr>
          <w:color w:val="auto"/>
        </w:rPr>
        <w:instrText>FORMTEXT</w:instrText>
      </w:r>
      <w:r w:rsidRPr="00A61459">
        <w:rPr>
          <w:color w:val="auto"/>
        </w:rPr>
      </w:r>
      <w:r w:rsidRPr="00A61459">
        <w:rPr>
          <w:color w:val="auto"/>
        </w:rPr>
        <w:fldChar w:fldCharType="separate"/>
      </w:r>
      <w:r w:rsidRPr="00A61459">
        <w:rPr>
          <w:color w:val="auto"/>
        </w:rPr>
        <w:t>vul in kenmerk nader rapport</w:t>
      </w:r>
      <w:r w:rsidRPr="00A61459">
        <w:rPr>
          <w:color w:val="auto"/>
        </w:rPr>
        <w:fldChar w:fldCharType="end"/>
      </w:r>
      <w:r w:rsidRPr="00A61459">
        <w:rPr>
          <w:color w:val="auto"/>
        </w:rPr>
        <w:t>);</w:t>
      </w:r>
    </w:p>
    <w:p w:rsidRPr="00A61459" w:rsidR="00CB199F" w:rsidRDefault="00CB199F" w14:paraId="1B172545" w14:textId="77777777">
      <w:pPr>
        <w:rPr>
          <w:color w:val="auto"/>
        </w:rPr>
      </w:pPr>
    </w:p>
    <w:p w:rsidRPr="00A61459" w:rsidR="00CB199F" w:rsidRDefault="00453AB5" w14:paraId="61FD84D5" w14:textId="77777777">
      <w:pPr>
        <w:rPr>
          <w:color w:val="auto"/>
        </w:rPr>
      </w:pPr>
      <w:r w:rsidRPr="00A61459">
        <w:rPr>
          <w:color w:val="auto"/>
        </w:rPr>
        <w:t>Hebben goedgevonden en verstaan:</w:t>
      </w:r>
    </w:p>
    <w:p w:rsidRPr="00A61459" w:rsidR="00CB199F" w:rsidRDefault="00CB199F" w14:paraId="55DDC521" w14:textId="77777777">
      <w:pPr>
        <w:rPr>
          <w:color w:val="auto"/>
        </w:rPr>
      </w:pPr>
    </w:p>
    <w:p w:rsidRPr="00A61459" w:rsidR="00CB199F" w:rsidRDefault="00CD0ADF" w14:paraId="37E07674" w14:textId="24B33FA3">
      <w:pPr>
        <w:rPr>
          <w:b/>
          <w:bCs/>
          <w:color w:val="auto"/>
        </w:rPr>
      </w:pPr>
      <w:r w:rsidRPr="00A61459">
        <w:rPr>
          <w:b/>
          <w:bCs/>
          <w:color w:val="auto"/>
        </w:rPr>
        <w:t>Artikel I</w:t>
      </w:r>
    </w:p>
    <w:p w:rsidRPr="00A61459" w:rsidR="00CD0ADF" w:rsidRDefault="00CD0ADF" w14:paraId="24D3CA3F" w14:textId="77777777">
      <w:pPr>
        <w:rPr>
          <w:color w:val="auto"/>
        </w:rPr>
      </w:pPr>
    </w:p>
    <w:p w:rsidRPr="00A61459" w:rsidR="00CD0ADF" w:rsidRDefault="00CD0ADF" w14:paraId="3AAC8FA5" w14:textId="0D06C7BF">
      <w:pPr>
        <w:rPr>
          <w:color w:val="auto"/>
        </w:rPr>
      </w:pPr>
      <w:r w:rsidRPr="00A61459">
        <w:rPr>
          <w:color w:val="auto"/>
        </w:rPr>
        <w:t>Het Warenwetbesluit attractie- en speeltoestellen 2023 wordt als volgt gewijzigd:</w:t>
      </w:r>
    </w:p>
    <w:p w:rsidRPr="00A61459" w:rsidR="00CD0ADF" w:rsidRDefault="00CD0ADF" w14:paraId="51910253" w14:textId="77777777">
      <w:pPr>
        <w:rPr>
          <w:color w:val="auto"/>
        </w:rPr>
      </w:pPr>
    </w:p>
    <w:p w:rsidRPr="00A61459" w:rsidR="00CD0ADF" w:rsidRDefault="00CD0ADF" w14:paraId="4CA3CC66" w14:textId="42E554B3">
      <w:pPr>
        <w:rPr>
          <w:color w:val="auto"/>
        </w:rPr>
      </w:pPr>
      <w:r w:rsidRPr="00A61459">
        <w:rPr>
          <w:color w:val="auto"/>
        </w:rPr>
        <w:t>A</w:t>
      </w:r>
    </w:p>
    <w:p w:rsidRPr="00A61459" w:rsidR="00CD0ADF" w:rsidRDefault="00CD0ADF" w14:paraId="5B275DDB" w14:textId="77777777">
      <w:pPr>
        <w:rPr>
          <w:color w:val="auto"/>
        </w:rPr>
      </w:pPr>
    </w:p>
    <w:p w:rsidR="00CD0ADF" w:rsidRDefault="00062132" w14:paraId="49BF9B08" w14:textId="1C3C2FB3">
      <w:pPr>
        <w:rPr>
          <w:color w:val="auto"/>
        </w:rPr>
      </w:pPr>
      <w:r w:rsidRPr="00A61459">
        <w:rPr>
          <w:color w:val="auto"/>
        </w:rPr>
        <w:t xml:space="preserve">Artikel 1 </w:t>
      </w:r>
      <w:r w:rsidR="00923BAC">
        <w:rPr>
          <w:color w:val="auto"/>
        </w:rPr>
        <w:t>komt te luiden</w:t>
      </w:r>
      <w:r w:rsidRPr="00A61459">
        <w:rPr>
          <w:color w:val="auto"/>
        </w:rPr>
        <w:t>:</w:t>
      </w:r>
    </w:p>
    <w:p w:rsidR="00923BAC" w:rsidRDefault="00923BAC" w14:paraId="5CEFC4A6" w14:textId="77777777">
      <w:pPr>
        <w:rPr>
          <w:color w:val="auto"/>
        </w:rPr>
      </w:pPr>
    </w:p>
    <w:p w:rsidRPr="00546662" w:rsidR="00923BAC" w:rsidRDefault="00923BAC" w14:paraId="0CB39FBE" w14:textId="46DE8495">
      <w:pPr>
        <w:rPr>
          <w:b/>
          <w:bCs/>
          <w:color w:val="auto"/>
        </w:rPr>
      </w:pPr>
      <w:r w:rsidRPr="00923BAC">
        <w:rPr>
          <w:b/>
          <w:bCs/>
          <w:color w:val="auto"/>
        </w:rPr>
        <w:t>Artikel 1</w:t>
      </w:r>
    </w:p>
    <w:p w:rsidR="00923BAC" w:rsidRDefault="00923BAC" w14:paraId="745AD96C" w14:textId="1E3C5C74">
      <w:pPr>
        <w:rPr>
          <w:color w:val="auto"/>
        </w:rPr>
      </w:pPr>
      <w:r w:rsidRPr="00923BAC">
        <w:rPr>
          <w:color w:val="auto"/>
        </w:rPr>
        <w:t>In dit besluit en de daarop gebaseerde bepalingen wordt verstaan onder:</w:t>
      </w:r>
    </w:p>
    <w:p w:rsidR="00923BAC" w:rsidRDefault="00923BAC" w14:paraId="48846415" w14:textId="77777777">
      <w:pPr>
        <w:rPr>
          <w:color w:val="auto"/>
        </w:rPr>
      </w:pPr>
    </w:p>
    <w:p w:rsidR="00923BAC" w:rsidP="00923BAC" w:rsidRDefault="00923BAC" w14:paraId="73CA63B2" w14:textId="77777777">
      <w:pPr>
        <w:rPr>
          <w:color w:val="auto"/>
        </w:rPr>
      </w:pPr>
      <w:r w:rsidRPr="00923BAC">
        <w:rPr>
          <w:i/>
          <w:iCs/>
          <w:color w:val="auto"/>
        </w:rPr>
        <w:t>aangewezen instelling</w:t>
      </w:r>
      <w:r w:rsidRPr="00923BAC">
        <w:rPr>
          <w:color w:val="auto"/>
        </w:rPr>
        <w:t>: een krachtens artikel 7a van de wet met betrekking tot de keuring van toestellen aangewezen instelling</w:t>
      </w:r>
      <w:r>
        <w:rPr>
          <w:color w:val="auto"/>
        </w:rPr>
        <w:t>;</w:t>
      </w:r>
    </w:p>
    <w:p w:rsidRPr="00923BAC" w:rsidR="00923BAC" w:rsidP="00923BAC" w:rsidRDefault="00923BAC" w14:paraId="619AD240" w14:textId="620FFB56">
      <w:pPr>
        <w:rPr>
          <w:kern w:val="2"/>
        </w:rPr>
      </w:pPr>
      <w:r w:rsidRPr="00923BAC">
        <w:rPr>
          <w:i/>
          <w:iCs/>
          <w:kern w:val="2"/>
        </w:rPr>
        <w:t>accreditatie:</w:t>
      </w:r>
      <w:r w:rsidRPr="00923BAC">
        <w:rPr>
          <w:kern w:val="2"/>
        </w:rPr>
        <w:t xml:space="preserve"> accreditatie als bedoeld in artikel 2, onder tien, van verordening (EG) nr. 765/2008 van het Europees Parlement en de Raad van 9 juli 2008 tot vaststelling van de </w:t>
      </w:r>
      <w:r w:rsidRPr="00923BAC">
        <w:rPr>
          <w:kern w:val="2"/>
        </w:rPr>
        <w:lastRenderedPageBreak/>
        <w:t>eisen inzake accreditatie, afgegeven door een nationale accreditatie-instantie als bedoeld in artikel 2, onder elf, van verordening (EG) nr. 765/2008;</w:t>
      </w:r>
    </w:p>
    <w:p w:rsidRPr="00923BAC" w:rsidR="00923BAC" w:rsidP="00923BAC" w:rsidRDefault="00923BAC" w14:paraId="0B80D552" w14:textId="77777777">
      <w:pPr>
        <w:rPr>
          <w:kern w:val="2"/>
        </w:rPr>
      </w:pPr>
      <w:proofErr w:type="spellStart"/>
      <w:r w:rsidRPr="00923BAC">
        <w:rPr>
          <w:i/>
          <w:iCs/>
          <w:kern w:val="2"/>
        </w:rPr>
        <w:t>activiteitstoestel</w:t>
      </w:r>
      <w:proofErr w:type="spellEnd"/>
      <w:r w:rsidRPr="00923BAC">
        <w:rPr>
          <w:i/>
          <w:iCs/>
          <w:kern w:val="2"/>
        </w:rPr>
        <w:t>:</w:t>
      </w:r>
      <w:r w:rsidRPr="003207BE">
        <w:t xml:space="preserve"> </w:t>
      </w:r>
      <w:r w:rsidRPr="00923BAC">
        <w:rPr>
          <w:kern w:val="2"/>
        </w:rPr>
        <w:t xml:space="preserve">een inrichting: </w:t>
      </w:r>
    </w:p>
    <w:p w:rsidR="00923BAC" w:rsidP="00923BAC" w:rsidRDefault="00923BAC" w14:paraId="6884513A" w14:textId="77777777">
      <w:pPr>
        <w:pStyle w:val="Lijstalinea"/>
        <w:numPr>
          <w:ilvl w:val="0"/>
          <w:numId w:val="23"/>
        </w:numPr>
        <w:rPr>
          <w:kern w:val="2"/>
        </w:rPr>
      </w:pPr>
      <w:r>
        <w:rPr>
          <w:kern w:val="2"/>
        </w:rPr>
        <w:t xml:space="preserve">die </w:t>
      </w:r>
      <w:r w:rsidRPr="003207BE">
        <w:rPr>
          <w:kern w:val="2"/>
        </w:rPr>
        <w:t xml:space="preserve">bestaat uit één of meerdere onderdelen met een </w:t>
      </w:r>
      <w:r>
        <w:rPr>
          <w:kern w:val="2"/>
        </w:rPr>
        <w:t>draagconstructie</w:t>
      </w:r>
      <w:r w:rsidRPr="003207BE">
        <w:rPr>
          <w:kern w:val="2"/>
        </w:rPr>
        <w:t xml:space="preserve"> of omheining</w:t>
      </w:r>
      <w:r>
        <w:rPr>
          <w:kern w:val="2"/>
        </w:rPr>
        <w:t>; en</w:t>
      </w:r>
    </w:p>
    <w:p w:rsidR="00923BAC" w:rsidP="00923BAC" w:rsidRDefault="00923BAC" w14:paraId="372CFEE1" w14:textId="77777777">
      <w:pPr>
        <w:pStyle w:val="Lijstalinea"/>
        <w:numPr>
          <w:ilvl w:val="0"/>
          <w:numId w:val="23"/>
        </w:numPr>
        <w:rPr>
          <w:kern w:val="2"/>
        </w:rPr>
      </w:pPr>
      <w:r w:rsidRPr="003207BE">
        <w:rPr>
          <w:kern w:val="2"/>
        </w:rPr>
        <w:t xml:space="preserve">met een </w:t>
      </w:r>
      <w:r>
        <w:rPr>
          <w:kern w:val="2"/>
        </w:rPr>
        <w:t xml:space="preserve">vrije </w:t>
      </w:r>
      <w:r w:rsidRPr="003207BE">
        <w:rPr>
          <w:kern w:val="2"/>
        </w:rPr>
        <w:t>valhoogte &gt;</w:t>
      </w:r>
      <w:r>
        <w:rPr>
          <w:kern w:val="2"/>
        </w:rPr>
        <w:t xml:space="preserve"> </w:t>
      </w:r>
      <w:r w:rsidRPr="003207BE">
        <w:rPr>
          <w:kern w:val="2"/>
        </w:rPr>
        <w:t>3 meter en/of een snelheid van de gebruiker van &gt;</w:t>
      </w:r>
      <w:r>
        <w:rPr>
          <w:kern w:val="2"/>
        </w:rPr>
        <w:t xml:space="preserve"> </w:t>
      </w:r>
      <w:r w:rsidRPr="003207BE">
        <w:rPr>
          <w:kern w:val="2"/>
        </w:rPr>
        <w:t>10 m/s door de aandrijving van een niet-menselijke energiebron</w:t>
      </w:r>
      <w:r>
        <w:rPr>
          <w:kern w:val="2"/>
        </w:rPr>
        <w:t>;</w:t>
      </w:r>
      <w:r w:rsidRPr="003207BE">
        <w:rPr>
          <w:kern w:val="2"/>
        </w:rPr>
        <w:t xml:space="preserve"> </w:t>
      </w:r>
      <w:r>
        <w:rPr>
          <w:kern w:val="2"/>
        </w:rPr>
        <w:t>en</w:t>
      </w:r>
      <w:r w:rsidRPr="003207BE">
        <w:rPr>
          <w:kern w:val="2"/>
        </w:rPr>
        <w:t xml:space="preserve"> </w:t>
      </w:r>
    </w:p>
    <w:p w:rsidRPr="000076E0" w:rsidR="00923BAC" w:rsidP="00923BAC" w:rsidRDefault="00923BAC" w14:paraId="543ACB4A" w14:textId="77777777">
      <w:pPr>
        <w:pStyle w:val="Lijstalinea"/>
        <w:numPr>
          <w:ilvl w:val="0"/>
          <w:numId w:val="23"/>
        </w:numPr>
        <w:rPr>
          <w:kern w:val="2"/>
        </w:rPr>
      </w:pPr>
      <w:r>
        <w:rPr>
          <w:kern w:val="2"/>
        </w:rPr>
        <w:t>w</w:t>
      </w:r>
      <w:r w:rsidRPr="003207BE">
        <w:rPr>
          <w:kern w:val="2"/>
        </w:rPr>
        <w:t xml:space="preserve">aarvoor persoonlijke beschermingsmiddelen </w:t>
      </w:r>
      <w:r>
        <w:rPr>
          <w:kern w:val="2"/>
        </w:rPr>
        <w:t>tijdens het gebruik ingezet moeten worden om de risico’s van de</w:t>
      </w:r>
      <w:r w:rsidRPr="003207BE">
        <w:rPr>
          <w:kern w:val="2"/>
        </w:rPr>
        <w:t xml:space="preserve"> </w:t>
      </w:r>
      <w:r>
        <w:rPr>
          <w:kern w:val="2"/>
        </w:rPr>
        <w:t>vrije val</w:t>
      </w:r>
      <w:r w:rsidRPr="003207BE">
        <w:rPr>
          <w:kern w:val="2"/>
        </w:rPr>
        <w:t>hoogte en/of snelheid van het toestel</w:t>
      </w:r>
      <w:r>
        <w:rPr>
          <w:kern w:val="2"/>
        </w:rPr>
        <w:t xml:space="preserve"> te beperken; en</w:t>
      </w:r>
    </w:p>
    <w:p w:rsidRPr="000076E0" w:rsidR="00923BAC" w:rsidP="00923BAC" w:rsidRDefault="00923BAC" w14:paraId="6E95AFA5" w14:textId="77777777">
      <w:pPr>
        <w:pStyle w:val="Lijstalinea"/>
        <w:numPr>
          <w:ilvl w:val="0"/>
          <w:numId w:val="23"/>
        </w:numPr>
        <w:rPr>
          <w:kern w:val="2"/>
        </w:rPr>
      </w:pPr>
      <w:r>
        <w:rPr>
          <w:kern w:val="2"/>
        </w:rPr>
        <w:t xml:space="preserve">die </w:t>
      </w:r>
      <w:r w:rsidRPr="003207BE">
        <w:rPr>
          <w:kern w:val="2"/>
        </w:rPr>
        <w:t>wordt gebruikt voor spelen of vermaak</w:t>
      </w:r>
      <w:r>
        <w:rPr>
          <w:kern w:val="2"/>
        </w:rPr>
        <w:t>;</w:t>
      </w:r>
    </w:p>
    <w:p w:rsidR="00923BAC" w:rsidRDefault="00923BAC" w14:paraId="7A50278F" w14:textId="1263A7A6">
      <w:pPr>
        <w:rPr>
          <w:color w:val="auto"/>
        </w:rPr>
      </w:pPr>
      <w:r w:rsidRPr="00923BAC">
        <w:rPr>
          <w:i/>
          <w:iCs/>
          <w:color w:val="auto"/>
        </w:rPr>
        <w:t>attractietoestel:</w:t>
      </w:r>
      <w:r w:rsidRPr="00923BAC">
        <w:rPr>
          <w:color w:val="auto"/>
        </w:rPr>
        <w:t> al dan niet permanent geïnstalleerde inrichting ter voortbeweging van personen, die bestemd is voor vermaak of ontspanning en die aangedreven wordt door een niet-menselijke energiebron</w:t>
      </w:r>
      <w:r>
        <w:rPr>
          <w:color w:val="auto"/>
        </w:rPr>
        <w:t>;</w:t>
      </w:r>
    </w:p>
    <w:p w:rsidR="00923BAC" w:rsidRDefault="00923BAC" w14:paraId="5F8A4BA4" w14:textId="3EE95BF8">
      <w:pPr>
        <w:rPr>
          <w:color w:val="auto"/>
        </w:rPr>
      </w:pPr>
      <w:r w:rsidRPr="00923BAC">
        <w:rPr>
          <w:i/>
          <w:iCs/>
          <w:color w:val="auto"/>
        </w:rPr>
        <w:t>attractietoestel van een eenvoudig ontwerp</w:t>
      </w:r>
      <w:r w:rsidRPr="00923BAC">
        <w:rPr>
          <w:color w:val="auto"/>
        </w:rPr>
        <w:t>: al dan niet roterend attractietoestel waarmee passagiers een snelheid kunnen bereiken van niet meer dan tien meter per seconde en waarmee passagiers een hoogte kunnen bereiken van niet meer dan vijf meter boven het terrein waarop het attractietoestel staat opgesteld</w:t>
      </w:r>
      <w:r>
        <w:rPr>
          <w:color w:val="auto"/>
        </w:rPr>
        <w:t>;</w:t>
      </w:r>
    </w:p>
    <w:p w:rsidRPr="00923BAC" w:rsidR="00923BAC" w:rsidP="00923BAC" w:rsidRDefault="00923BAC" w14:paraId="521085A5" w14:textId="77777777">
      <w:pPr>
        <w:rPr>
          <w:kern w:val="2"/>
        </w:rPr>
      </w:pPr>
      <w:r w:rsidRPr="00923BAC">
        <w:rPr>
          <w:i/>
          <w:iCs/>
          <w:color w:val="auto"/>
          <w:kern w:val="2"/>
        </w:rPr>
        <w:t>beheerder</w:t>
      </w:r>
      <w:r w:rsidRPr="00923BAC">
        <w:rPr>
          <w:color w:val="auto"/>
          <w:kern w:val="2"/>
        </w:rPr>
        <w:t>: een natuurlijke persoon of rechtspersoon die in de gebruiksfase over een toestel beschikt, waaronder mede wordt verstaan een natuurlijke persoon of rechtspersoon die een toestel in Nederland verhuurt of in bruikleen geeft;</w:t>
      </w:r>
    </w:p>
    <w:p w:rsidR="00923BAC" w:rsidP="00923BAC" w:rsidRDefault="00923BAC" w14:paraId="7BE5D1DC" w14:textId="014F0FF0">
      <w:pPr>
        <w:rPr>
          <w:color w:val="auto"/>
        </w:rPr>
      </w:pPr>
      <w:r w:rsidRPr="003207BE">
        <w:rPr>
          <w:i/>
          <w:iCs/>
          <w:kern w:val="2"/>
        </w:rPr>
        <w:t>beoordeling</w:t>
      </w:r>
      <w:r w:rsidRPr="003207BE">
        <w:rPr>
          <w:kern w:val="2"/>
        </w:rPr>
        <w:t xml:space="preserve">: oordeel door een aangewezen instelling of een certificaat van goedkeuring zijn geldigheid </w:t>
      </w:r>
      <w:r w:rsidRPr="00B34367">
        <w:rPr>
          <w:color w:val="auto"/>
          <w:kern w:val="2"/>
        </w:rPr>
        <w:t xml:space="preserve">behoudt </w:t>
      </w:r>
      <w:r w:rsidRPr="00B34367">
        <w:rPr>
          <w:color w:val="auto"/>
        </w:rPr>
        <w:t xml:space="preserve">en in het geval van een typecertificaat </w:t>
      </w:r>
      <w:r>
        <w:rPr>
          <w:color w:val="auto"/>
        </w:rPr>
        <w:t xml:space="preserve">of </w:t>
      </w:r>
      <w:r w:rsidRPr="00B34367">
        <w:rPr>
          <w:color w:val="auto"/>
        </w:rPr>
        <w:t xml:space="preserve">de geldigheidsduur opnieuw vastgesteld </w:t>
      </w:r>
      <w:r>
        <w:rPr>
          <w:color w:val="auto"/>
        </w:rPr>
        <w:t>moet</w:t>
      </w:r>
      <w:r w:rsidRPr="00B34367">
        <w:rPr>
          <w:color w:val="auto"/>
        </w:rPr>
        <w:t xml:space="preserve"> worden</w:t>
      </w:r>
      <w:r>
        <w:rPr>
          <w:color w:val="auto"/>
        </w:rPr>
        <w:t>;</w:t>
      </w:r>
    </w:p>
    <w:p w:rsidR="00923BAC" w:rsidRDefault="00923BAC" w14:paraId="60EA676E" w14:textId="68050C24">
      <w:pPr>
        <w:rPr>
          <w:kern w:val="2"/>
        </w:rPr>
      </w:pPr>
      <w:r w:rsidRPr="0051797A">
        <w:rPr>
          <w:i/>
          <w:iCs/>
          <w:color w:val="auto"/>
          <w:kern w:val="2"/>
        </w:rPr>
        <w:t>distributeur</w:t>
      </w:r>
      <w:r>
        <w:rPr>
          <w:color w:val="auto"/>
          <w:kern w:val="2"/>
        </w:rPr>
        <w:t xml:space="preserve">: een </w:t>
      </w:r>
      <w:r w:rsidRPr="0051797A">
        <w:rPr>
          <w:color w:val="auto"/>
          <w:kern w:val="2"/>
        </w:rPr>
        <w:t>natuurlijke persoon of rechtspersoon</w:t>
      </w:r>
      <w:r>
        <w:rPr>
          <w:color w:val="auto"/>
          <w:kern w:val="2"/>
        </w:rPr>
        <w:t xml:space="preserve"> als </w:t>
      </w:r>
      <w:r w:rsidRPr="00AA2A29">
        <w:rPr>
          <w:color w:val="auto"/>
          <w:kern w:val="2"/>
        </w:rPr>
        <w:t>bedoeld in artikel 3, onder 11, van verordening (EU) 2023/988</w:t>
      </w:r>
      <w:r>
        <w:rPr>
          <w:color w:val="auto"/>
          <w:kern w:val="2"/>
        </w:rPr>
        <w:t xml:space="preserve"> </w:t>
      </w:r>
      <w:r w:rsidRPr="00AF6A83">
        <w:rPr>
          <w:kern w:val="2"/>
        </w:rPr>
        <w:t>van het Europees Parlement en de Raad van 10 mei 2023 inzake algemene productveiligheid</w:t>
      </w:r>
      <w:r>
        <w:rPr>
          <w:kern w:val="2"/>
        </w:rPr>
        <w:t>;</w:t>
      </w:r>
    </w:p>
    <w:p w:rsidR="007D51D6" w:rsidRDefault="007D51D6" w14:paraId="4D0890F7" w14:textId="6D59626E">
      <w:pPr>
        <w:rPr>
          <w:i/>
          <w:iCs/>
          <w:color w:val="auto"/>
          <w:kern w:val="2"/>
        </w:rPr>
      </w:pPr>
      <w:r w:rsidRPr="00B120BB">
        <w:rPr>
          <w:i/>
          <w:iCs/>
          <w:kern w:val="2"/>
        </w:rPr>
        <w:t>eerste keuring</w:t>
      </w:r>
      <w:r w:rsidRPr="00B120BB">
        <w:rPr>
          <w:kern w:val="2"/>
        </w:rPr>
        <w:t>: conformiteitsbeoordeling door een aangewezen instelling van een toestel</w:t>
      </w:r>
      <w:r>
        <w:rPr>
          <w:kern w:val="2"/>
        </w:rPr>
        <w:t xml:space="preserve"> die plaatsvindt</w:t>
      </w:r>
      <w:r w:rsidRPr="00B120BB">
        <w:rPr>
          <w:kern w:val="2"/>
        </w:rPr>
        <w:t xml:space="preserve"> voor</w:t>
      </w:r>
      <w:r w:rsidR="00397BBC">
        <w:rPr>
          <w:kern w:val="2"/>
        </w:rPr>
        <w:t>afgaand aan</w:t>
      </w:r>
      <w:r w:rsidRPr="00B120BB">
        <w:rPr>
          <w:kern w:val="2"/>
        </w:rPr>
        <w:t xml:space="preserve"> verhandeling of voor ingebruikname, om te oordelen of een toestel voldoet aan de eisen gesteld bij of krachtens dit besluit</w:t>
      </w:r>
      <w:r w:rsidR="008F57D8">
        <w:rPr>
          <w:kern w:val="2"/>
        </w:rPr>
        <w:t>;</w:t>
      </w:r>
    </w:p>
    <w:p w:rsidR="00923BAC" w:rsidRDefault="00923BAC" w14:paraId="44E168E5" w14:textId="63945833">
      <w:pPr>
        <w:rPr>
          <w:kern w:val="2"/>
        </w:rPr>
      </w:pPr>
      <w:r w:rsidRPr="0051797A">
        <w:rPr>
          <w:i/>
          <w:iCs/>
          <w:color w:val="auto"/>
          <w:kern w:val="2"/>
        </w:rPr>
        <w:t>fabrikant</w:t>
      </w:r>
      <w:r>
        <w:rPr>
          <w:color w:val="auto"/>
          <w:kern w:val="2"/>
        </w:rPr>
        <w:t xml:space="preserve">: </w:t>
      </w:r>
      <w:r w:rsidRPr="00487A45">
        <w:rPr>
          <w:color w:val="auto"/>
          <w:kern w:val="2"/>
        </w:rPr>
        <w:t xml:space="preserve">een natuurlijke persoon of rechtspersoon </w:t>
      </w:r>
      <w:r>
        <w:rPr>
          <w:color w:val="auto"/>
          <w:kern w:val="2"/>
        </w:rPr>
        <w:t xml:space="preserve">als </w:t>
      </w:r>
      <w:r w:rsidRPr="00AA2A29">
        <w:rPr>
          <w:color w:val="auto"/>
          <w:kern w:val="2"/>
        </w:rPr>
        <w:t xml:space="preserve">bedoeld in artikel 3, onder </w:t>
      </w:r>
      <w:r>
        <w:rPr>
          <w:color w:val="auto"/>
          <w:kern w:val="2"/>
        </w:rPr>
        <w:t>8</w:t>
      </w:r>
      <w:r w:rsidRPr="00AA2A29">
        <w:rPr>
          <w:color w:val="auto"/>
          <w:kern w:val="2"/>
        </w:rPr>
        <w:t>, van verordening (EU) 2023/988</w:t>
      </w:r>
      <w:r>
        <w:rPr>
          <w:color w:val="auto"/>
          <w:kern w:val="2"/>
        </w:rPr>
        <w:t xml:space="preserve"> </w:t>
      </w:r>
      <w:r w:rsidRPr="00AF6A83">
        <w:rPr>
          <w:kern w:val="2"/>
        </w:rPr>
        <w:t>van het Europees Parlement en de Raad van 10 mei 2023 inzake algemene productveiligheid</w:t>
      </w:r>
      <w:r>
        <w:rPr>
          <w:kern w:val="2"/>
        </w:rPr>
        <w:t>;</w:t>
      </w:r>
    </w:p>
    <w:p w:rsidR="00923BAC" w:rsidRDefault="00923BAC" w14:paraId="53982F5B" w14:textId="34340D1D">
      <w:pPr>
        <w:rPr>
          <w:color w:val="auto"/>
        </w:rPr>
      </w:pPr>
      <w:r>
        <w:rPr>
          <w:i/>
          <w:iCs/>
          <w:color w:val="auto"/>
          <w:kern w:val="2"/>
        </w:rPr>
        <w:t>gemachtigde</w:t>
      </w:r>
      <w:r>
        <w:rPr>
          <w:color w:val="auto"/>
          <w:kern w:val="2"/>
        </w:rPr>
        <w:t xml:space="preserve">: </w:t>
      </w:r>
      <w:r w:rsidRPr="009B5903">
        <w:rPr>
          <w:color w:val="auto"/>
          <w:kern w:val="2"/>
        </w:rPr>
        <w:t>een in de Unie gevestigde natuurlijke persoon of rechtspersoon die schriftelijk door een fabrikant is gemachtigd om namens die fabrikant nader omschreven taken te vervullen</w:t>
      </w:r>
      <w:r>
        <w:rPr>
          <w:color w:val="auto"/>
          <w:kern w:val="2"/>
        </w:rPr>
        <w:t>;</w:t>
      </w:r>
    </w:p>
    <w:p w:rsidR="00923BAC" w:rsidRDefault="00923BAC" w14:paraId="259A56D2" w14:textId="3DCB2E42">
      <w:pPr>
        <w:rPr>
          <w:kern w:val="2"/>
        </w:rPr>
      </w:pPr>
      <w:r w:rsidRPr="00515028">
        <w:rPr>
          <w:i/>
          <w:iCs/>
          <w:color w:val="auto"/>
          <w:kern w:val="2"/>
        </w:rPr>
        <w:t>importeur</w:t>
      </w:r>
      <w:r w:rsidRPr="00515028">
        <w:rPr>
          <w:color w:val="auto"/>
          <w:kern w:val="2"/>
        </w:rPr>
        <w:t xml:space="preserve">: een natuurlijke persoon of rechtspersoon </w:t>
      </w:r>
      <w:r w:rsidRPr="00650C67">
        <w:rPr>
          <w:color w:val="auto"/>
          <w:kern w:val="2"/>
        </w:rPr>
        <w:t>als</w:t>
      </w:r>
      <w:r>
        <w:rPr>
          <w:color w:val="auto"/>
          <w:kern w:val="2"/>
        </w:rPr>
        <w:t xml:space="preserve"> bedoeld in artikel 3, onder 10, van verordening (EU) 2023/988 </w:t>
      </w:r>
      <w:r w:rsidRPr="00AF6A83">
        <w:rPr>
          <w:kern w:val="2"/>
        </w:rPr>
        <w:t>van het Europees Parlement en de Raad van 10 mei 2023 inzake algemene productveiligheid</w:t>
      </w:r>
      <w:r>
        <w:rPr>
          <w:kern w:val="2"/>
        </w:rPr>
        <w:t>;</w:t>
      </w:r>
    </w:p>
    <w:p w:rsidR="008F57D8" w:rsidRDefault="008F57D8" w14:paraId="3202685C" w14:textId="5F6F2987">
      <w:pPr>
        <w:rPr>
          <w:i/>
          <w:iCs/>
          <w:color w:val="auto"/>
          <w:kern w:val="2"/>
        </w:rPr>
      </w:pPr>
      <w:r w:rsidRPr="00AF6A83">
        <w:rPr>
          <w:i/>
          <w:iCs/>
          <w:kern w:val="2"/>
        </w:rPr>
        <w:t>mobiel speeltoestel</w:t>
      </w:r>
      <w:r w:rsidRPr="00AF6A83">
        <w:rPr>
          <w:kern w:val="2"/>
        </w:rPr>
        <w:t>: een niet permanent opgesteld speeltoestel</w:t>
      </w:r>
      <w:r>
        <w:rPr>
          <w:kern w:val="2"/>
        </w:rPr>
        <w:t xml:space="preserve">, </w:t>
      </w:r>
      <w:r>
        <w:rPr>
          <w:rFonts w:eastAsia="Aptos"/>
          <w:lang w:eastAsia="en-US"/>
        </w:rPr>
        <w:t xml:space="preserve">dat niet vast op één plaats staat en </w:t>
      </w:r>
      <w:r w:rsidRPr="00B00A02">
        <w:rPr>
          <w:rFonts w:eastAsia="Aptos"/>
          <w:lang w:eastAsia="en-US"/>
        </w:rPr>
        <w:t xml:space="preserve">bedoeld is om </w:t>
      </w:r>
      <w:r w:rsidRPr="00397BBC" w:rsidR="00397BBC">
        <w:rPr>
          <w:rFonts w:eastAsia="Aptos"/>
          <w:lang w:eastAsia="en-US"/>
        </w:rPr>
        <w:t>meermaals gedemonteerd en geïnstalleerd te worden</w:t>
      </w:r>
      <w:r>
        <w:rPr>
          <w:rFonts w:eastAsia="Aptos"/>
          <w:lang w:eastAsia="en-US"/>
        </w:rPr>
        <w:t>;</w:t>
      </w:r>
    </w:p>
    <w:p w:rsidR="00923BAC" w:rsidRDefault="00923BAC" w14:paraId="7516BEB6" w14:textId="7FF9ECE7">
      <w:pPr>
        <w:rPr>
          <w:color w:val="auto"/>
          <w:kern w:val="2"/>
        </w:rPr>
      </w:pPr>
      <w:r w:rsidRPr="00194255">
        <w:rPr>
          <w:i/>
          <w:iCs/>
          <w:color w:val="auto"/>
          <w:kern w:val="2"/>
        </w:rPr>
        <w:t>norm</w:t>
      </w:r>
      <w:r w:rsidRPr="00194255">
        <w:rPr>
          <w:color w:val="auto"/>
          <w:kern w:val="2"/>
        </w:rPr>
        <w:t>: norm als bedoeld in artikel 2, eerste lid, van</w:t>
      </w:r>
      <w:r>
        <w:rPr>
          <w:color w:val="auto"/>
          <w:kern w:val="2"/>
        </w:rPr>
        <w:t xml:space="preserve"> </w:t>
      </w:r>
      <w:r w:rsidRPr="00194255">
        <w:rPr>
          <w:color w:val="auto"/>
          <w:kern w:val="2"/>
        </w:rPr>
        <w:t>verordening (EU) nr. 1025/2012</w:t>
      </w:r>
      <w:r>
        <w:rPr>
          <w:color w:val="auto"/>
          <w:kern w:val="2"/>
        </w:rPr>
        <w:t xml:space="preserve"> </w:t>
      </w:r>
      <w:r w:rsidRPr="0064248F">
        <w:rPr>
          <w:color w:val="auto"/>
          <w:kern w:val="2"/>
        </w:rPr>
        <w:t>van he</w:t>
      </w:r>
      <w:r>
        <w:rPr>
          <w:color w:val="auto"/>
          <w:kern w:val="2"/>
        </w:rPr>
        <w:t>t</w:t>
      </w:r>
      <w:r w:rsidRPr="0064248F">
        <w:rPr>
          <w:color w:val="auto"/>
          <w:kern w:val="2"/>
        </w:rPr>
        <w:t xml:space="preserve"> Europees Parlement en de Raad van 25 oktober 2012 betreffende Europese normalisatie</w:t>
      </w:r>
      <w:r>
        <w:rPr>
          <w:color w:val="auto"/>
          <w:kern w:val="2"/>
        </w:rPr>
        <w:t>;</w:t>
      </w:r>
    </w:p>
    <w:p w:rsidR="008F57D8" w:rsidP="00923BAC" w:rsidRDefault="008F57D8" w14:paraId="6F1A70BE" w14:textId="6BF5F2D7">
      <w:pPr>
        <w:rPr>
          <w:i/>
          <w:iCs/>
          <w:color w:val="auto"/>
          <w:kern w:val="2"/>
        </w:rPr>
      </w:pPr>
      <w:r w:rsidRPr="00AF6A83">
        <w:rPr>
          <w:i/>
          <w:iCs/>
          <w:kern w:val="2"/>
        </w:rPr>
        <w:t>periodieke keuring</w:t>
      </w:r>
      <w:r w:rsidRPr="00AF6A83">
        <w:rPr>
          <w:kern w:val="2"/>
        </w:rPr>
        <w:t xml:space="preserve">: periodieke </w:t>
      </w:r>
      <w:r>
        <w:rPr>
          <w:kern w:val="2"/>
        </w:rPr>
        <w:t>inspectie</w:t>
      </w:r>
      <w:r w:rsidRPr="00AF6A83">
        <w:rPr>
          <w:kern w:val="2"/>
        </w:rPr>
        <w:t xml:space="preserve"> door een aangewezen instelling om de </w:t>
      </w:r>
      <w:r>
        <w:rPr>
          <w:kern w:val="2"/>
        </w:rPr>
        <w:t>geschiktheid van het toestel voor voortzetting van gebruik</w:t>
      </w:r>
      <w:r w:rsidRPr="00AF6A83">
        <w:rPr>
          <w:kern w:val="2"/>
        </w:rPr>
        <w:t xml:space="preserve"> vast te stellen </w:t>
      </w:r>
      <w:r>
        <w:rPr>
          <w:kern w:val="2"/>
        </w:rPr>
        <w:t>op basis van</w:t>
      </w:r>
      <w:r w:rsidRPr="00AF6A83">
        <w:rPr>
          <w:kern w:val="2"/>
        </w:rPr>
        <w:t xml:space="preserve"> het beheer en de technische staat van een toestel</w:t>
      </w:r>
      <w:r>
        <w:rPr>
          <w:kern w:val="2"/>
        </w:rPr>
        <w:t>;</w:t>
      </w:r>
    </w:p>
    <w:p w:rsidRPr="008F57D8" w:rsidR="008F57D8" w:rsidP="008F57D8" w:rsidRDefault="008F57D8" w14:paraId="6EA40D8C" w14:textId="77777777">
      <w:pPr>
        <w:rPr>
          <w:bCs/>
          <w:color w:val="auto"/>
        </w:rPr>
      </w:pPr>
      <w:r w:rsidRPr="008F57D8">
        <w:rPr>
          <w:bCs/>
          <w:i/>
          <w:iCs/>
          <w:color w:val="auto"/>
        </w:rPr>
        <w:t>schema</w:t>
      </w:r>
      <w:r w:rsidRPr="008F57D8">
        <w:rPr>
          <w:bCs/>
          <w:color w:val="auto"/>
        </w:rPr>
        <w:t>: document of set van documenten waarin het onderwerp, de eisen en procedures voor een specifieke conformiteitsbeoordeling zijn vastgelegd;</w:t>
      </w:r>
    </w:p>
    <w:p w:rsidR="008F57D8" w:rsidP="008F57D8" w:rsidRDefault="008F57D8" w14:paraId="5BBB1A5D" w14:textId="6DE35186">
      <w:pPr>
        <w:rPr>
          <w:i/>
          <w:iCs/>
          <w:color w:val="auto"/>
          <w:kern w:val="2"/>
        </w:rPr>
      </w:pPr>
      <w:r>
        <w:rPr>
          <w:bCs/>
          <w:i/>
          <w:iCs/>
          <w:color w:val="auto"/>
        </w:rPr>
        <w:lastRenderedPageBreak/>
        <w:t>schemabeheerder</w:t>
      </w:r>
      <w:r w:rsidRPr="001C3BB1">
        <w:rPr>
          <w:bCs/>
          <w:color w:val="auto"/>
        </w:rPr>
        <w:t>:</w:t>
      </w:r>
      <w:r>
        <w:rPr>
          <w:bCs/>
          <w:color w:val="auto"/>
        </w:rPr>
        <w:t xml:space="preserve"> </w:t>
      </w:r>
      <w:r>
        <w:rPr>
          <w:kern w:val="2"/>
        </w:rPr>
        <w:t>organisatie</w:t>
      </w:r>
      <w:r w:rsidRPr="00AF6A83">
        <w:rPr>
          <w:kern w:val="2"/>
        </w:rPr>
        <w:t xml:space="preserve"> die zorgdraagt voor het opstellen, </w:t>
      </w:r>
      <w:r>
        <w:rPr>
          <w:kern w:val="2"/>
        </w:rPr>
        <w:t>beheren</w:t>
      </w:r>
      <w:r w:rsidRPr="00AF6A83">
        <w:rPr>
          <w:kern w:val="2"/>
        </w:rPr>
        <w:t xml:space="preserve"> en publiekelijk en kosteloos toegankelijk maken van </w:t>
      </w:r>
      <w:r>
        <w:rPr>
          <w:kern w:val="2"/>
        </w:rPr>
        <w:t xml:space="preserve">één of meerdere </w:t>
      </w:r>
      <w:r w:rsidRPr="00AF6A83">
        <w:rPr>
          <w:kern w:val="2"/>
        </w:rPr>
        <w:t>schema’s</w:t>
      </w:r>
      <w:r>
        <w:rPr>
          <w:kern w:val="2"/>
        </w:rPr>
        <w:t>;</w:t>
      </w:r>
    </w:p>
    <w:p w:rsidRPr="00923BAC" w:rsidR="001E0A7A" w:rsidP="00923BAC" w:rsidRDefault="00AA2A29" w14:paraId="348A1B10" w14:textId="16B93F39">
      <w:pPr>
        <w:rPr>
          <w:color w:val="auto"/>
          <w:kern w:val="2"/>
        </w:rPr>
      </w:pPr>
      <w:r w:rsidRPr="00923BAC">
        <w:rPr>
          <w:i/>
          <w:iCs/>
          <w:color w:val="auto"/>
          <w:kern w:val="2"/>
        </w:rPr>
        <w:t>speeltoestel</w:t>
      </w:r>
      <w:r w:rsidRPr="00923BAC">
        <w:rPr>
          <w:color w:val="auto"/>
          <w:kern w:val="2"/>
        </w:rPr>
        <w:t xml:space="preserve">: </w:t>
      </w:r>
      <w:r w:rsidRPr="00923BAC" w:rsidR="001E0A7A">
        <w:rPr>
          <w:color w:val="auto"/>
          <w:kern w:val="2"/>
        </w:rPr>
        <w:t>een object:</w:t>
      </w:r>
    </w:p>
    <w:p w:rsidR="001E0A7A" w:rsidP="00923BAC" w:rsidRDefault="001E0A7A" w14:paraId="52981E2B" w14:textId="2099A245">
      <w:pPr>
        <w:pStyle w:val="Lijstalinea"/>
        <w:numPr>
          <w:ilvl w:val="0"/>
          <w:numId w:val="22"/>
        </w:numPr>
        <w:rPr>
          <w:color w:val="auto"/>
          <w:kern w:val="2"/>
        </w:rPr>
      </w:pPr>
      <w:r>
        <w:rPr>
          <w:color w:val="auto"/>
          <w:kern w:val="2"/>
        </w:rPr>
        <w:t>dat</w:t>
      </w:r>
      <w:r w:rsidRPr="001E0A7A">
        <w:rPr>
          <w:color w:val="auto"/>
          <w:kern w:val="2"/>
        </w:rPr>
        <w:t xml:space="preserve"> bestaat uit één of meerdere onderdelen waarvan de </w:t>
      </w:r>
      <w:r w:rsidR="005A630A">
        <w:rPr>
          <w:color w:val="auto"/>
          <w:kern w:val="2"/>
        </w:rPr>
        <w:t>draagconstructie</w:t>
      </w:r>
      <w:r w:rsidRPr="001E0A7A">
        <w:rPr>
          <w:color w:val="auto"/>
          <w:kern w:val="2"/>
        </w:rPr>
        <w:t xml:space="preserve"> tijdens het spelen op één plek blijft staan</w:t>
      </w:r>
      <w:r>
        <w:rPr>
          <w:color w:val="auto"/>
          <w:kern w:val="2"/>
        </w:rPr>
        <w:t xml:space="preserve">; </w:t>
      </w:r>
      <w:r w:rsidR="00475843">
        <w:rPr>
          <w:color w:val="auto"/>
          <w:kern w:val="2"/>
        </w:rPr>
        <w:t>en</w:t>
      </w:r>
    </w:p>
    <w:p w:rsidR="00A03D16" w:rsidP="00923BAC" w:rsidRDefault="001E0A7A" w14:paraId="5B80AF46" w14:textId="3F4CD83B">
      <w:pPr>
        <w:pStyle w:val="Lijstalinea"/>
        <w:numPr>
          <w:ilvl w:val="0"/>
          <w:numId w:val="22"/>
        </w:numPr>
        <w:rPr>
          <w:color w:val="auto"/>
          <w:kern w:val="2"/>
        </w:rPr>
      </w:pPr>
      <w:r w:rsidRPr="001E0A7A">
        <w:rPr>
          <w:color w:val="auto"/>
          <w:kern w:val="2"/>
        </w:rPr>
        <w:t xml:space="preserve">waarbij uitsluitend gebruik wordt gemaakt </w:t>
      </w:r>
      <w:r>
        <w:rPr>
          <w:color w:val="auto"/>
          <w:kern w:val="2"/>
        </w:rPr>
        <w:t xml:space="preserve">van </w:t>
      </w:r>
      <w:r w:rsidRPr="001E0A7A">
        <w:rPr>
          <w:color w:val="auto"/>
          <w:kern w:val="2"/>
        </w:rPr>
        <w:t>zwaartekracht of van de fysieke kracht van de mens</w:t>
      </w:r>
      <w:r>
        <w:rPr>
          <w:color w:val="auto"/>
          <w:kern w:val="2"/>
        </w:rPr>
        <w:t xml:space="preserve">; </w:t>
      </w:r>
      <w:r w:rsidR="00475843">
        <w:rPr>
          <w:color w:val="auto"/>
          <w:kern w:val="2"/>
        </w:rPr>
        <w:t>en</w:t>
      </w:r>
    </w:p>
    <w:p w:rsidR="00A03D16" w:rsidP="00923BAC" w:rsidRDefault="004E57BB" w14:paraId="0905013C" w14:textId="59719B66">
      <w:pPr>
        <w:pStyle w:val="Lijstalinea"/>
        <w:numPr>
          <w:ilvl w:val="0"/>
          <w:numId w:val="22"/>
        </w:numPr>
        <w:rPr>
          <w:color w:val="auto"/>
          <w:kern w:val="2"/>
        </w:rPr>
      </w:pPr>
      <w:r>
        <w:rPr>
          <w:color w:val="auto"/>
          <w:kern w:val="2"/>
        </w:rPr>
        <w:t xml:space="preserve">dat </w:t>
      </w:r>
      <w:r w:rsidRPr="00A03D16" w:rsidR="001E0A7A">
        <w:rPr>
          <w:color w:val="auto"/>
          <w:kern w:val="2"/>
        </w:rPr>
        <w:t xml:space="preserve">is bedoeld om mensen één of meer van de volgende activiteiten te laten verrichten: klimmen, duikelen, balanceren, springen, schommelen, glijden, graven, </w:t>
      </w:r>
      <w:r w:rsidR="001679DC">
        <w:rPr>
          <w:color w:val="auto"/>
          <w:kern w:val="2"/>
        </w:rPr>
        <w:t xml:space="preserve">hangen, </w:t>
      </w:r>
      <w:r w:rsidRPr="00A03D16" w:rsidR="001E0A7A">
        <w:rPr>
          <w:color w:val="auto"/>
          <w:kern w:val="2"/>
        </w:rPr>
        <w:t>slingeren, ronddraaien, kruipen, rollen, vallen, vliegen, wippen of een combinatie daarvan; en</w:t>
      </w:r>
    </w:p>
    <w:p w:rsidR="00A03D16" w:rsidP="00923BAC" w:rsidRDefault="00EF1694" w14:paraId="061479C1" w14:textId="3C04B5A6">
      <w:pPr>
        <w:pStyle w:val="Lijstalinea"/>
        <w:numPr>
          <w:ilvl w:val="0"/>
          <w:numId w:val="22"/>
        </w:numPr>
        <w:rPr>
          <w:color w:val="auto"/>
          <w:kern w:val="2"/>
        </w:rPr>
      </w:pPr>
      <w:r>
        <w:rPr>
          <w:color w:val="auto"/>
          <w:kern w:val="2"/>
        </w:rPr>
        <w:t xml:space="preserve">dat </w:t>
      </w:r>
      <w:r w:rsidRPr="00A03D16" w:rsidR="001E0A7A">
        <w:rPr>
          <w:color w:val="auto"/>
          <w:kern w:val="2"/>
        </w:rPr>
        <w:t>wordt gebruikt voor spelen of vermaak</w:t>
      </w:r>
      <w:r w:rsidR="00A03D16">
        <w:rPr>
          <w:color w:val="auto"/>
          <w:kern w:val="2"/>
        </w:rPr>
        <w:t>;</w:t>
      </w:r>
      <w:r w:rsidRPr="00A03D16" w:rsidR="006A6F57">
        <w:rPr>
          <w:color w:val="auto"/>
          <w:kern w:val="2"/>
        </w:rPr>
        <w:t xml:space="preserve"> </w:t>
      </w:r>
    </w:p>
    <w:p w:rsidRPr="008F57D8" w:rsidR="00AF6A83" w:rsidP="008F57D8" w:rsidRDefault="00AF6A83" w14:paraId="7735C342" w14:textId="128A7D1E">
      <w:pPr>
        <w:rPr>
          <w:kern w:val="2"/>
        </w:rPr>
      </w:pPr>
      <w:r w:rsidRPr="008F57D8">
        <w:rPr>
          <w:i/>
          <w:iCs/>
          <w:kern w:val="2"/>
        </w:rPr>
        <w:t>speeltoestel van</w:t>
      </w:r>
      <w:r w:rsidRPr="008F57D8" w:rsidR="00F92A77">
        <w:rPr>
          <w:i/>
          <w:iCs/>
          <w:kern w:val="2"/>
        </w:rPr>
        <w:t xml:space="preserve"> een</w:t>
      </w:r>
      <w:r w:rsidRPr="008F57D8">
        <w:rPr>
          <w:i/>
          <w:iCs/>
          <w:kern w:val="2"/>
        </w:rPr>
        <w:t xml:space="preserve"> eenvoudig ontwerp</w:t>
      </w:r>
      <w:r w:rsidRPr="008F57D8">
        <w:rPr>
          <w:kern w:val="2"/>
        </w:rPr>
        <w:t xml:space="preserve">: een speeltoestel met een </w:t>
      </w:r>
      <w:r w:rsidRPr="008F57D8" w:rsidR="00096C84">
        <w:rPr>
          <w:kern w:val="2"/>
        </w:rPr>
        <w:t xml:space="preserve">vrije </w:t>
      </w:r>
      <w:r w:rsidRPr="008F57D8">
        <w:rPr>
          <w:kern w:val="2"/>
        </w:rPr>
        <w:t xml:space="preserve">valhoogte van </w:t>
      </w:r>
      <w:r w:rsidRPr="008F57D8" w:rsidR="00AA5B14">
        <w:rPr>
          <w:kern w:val="2"/>
        </w:rPr>
        <w:t xml:space="preserve">minder dan </w:t>
      </w:r>
      <w:r w:rsidRPr="008F57D8">
        <w:rPr>
          <w:kern w:val="2"/>
        </w:rPr>
        <w:t>60 cm, dat geen</w:t>
      </w:r>
      <w:r w:rsidRPr="008F57D8" w:rsidR="0085784D">
        <w:rPr>
          <w:kern w:val="2"/>
        </w:rPr>
        <w:t xml:space="preserve"> gedwongen</w:t>
      </w:r>
      <w:r w:rsidRPr="008F57D8">
        <w:rPr>
          <w:kern w:val="2"/>
        </w:rPr>
        <w:t xml:space="preserve"> beweging en geen bewegende onderdelen heeft en op </w:t>
      </w:r>
      <w:r w:rsidRPr="008F57D8" w:rsidR="002457BC">
        <w:rPr>
          <w:kern w:val="2"/>
        </w:rPr>
        <w:t xml:space="preserve">een </w:t>
      </w:r>
      <w:r w:rsidRPr="008F57D8">
        <w:rPr>
          <w:kern w:val="2"/>
        </w:rPr>
        <w:t xml:space="preserve">zodanige manier </w:t>
      </w:r>
      <w:r w:rsidRPr="008F57D8" w:rsidR="002457BC">
        <w:rPr>
          <w:kern w:val="2"/>
        </w:rPr>
        <w:t xml:space="preserve">is </w:t>
      </w:r>
      <w:r w:rsidRPr="008F57D8">
        <w:rPr>
          <w:kern w:val="2"/>
        </w:rPr>
        <w:t xml:space="preserve">geplaatst dat (een deel van) de </w:t>
      </w:r>
      <w:r w:rsidRPr="008F57D8" w:rsidR="005D5664">
        <w:rPr>
          <w:kern w:val="2"/>
        </w:rPr>
        <w:t xml:space="preserve">opvangzone </w:t>
      </w:r>
      <w:r w:rsidRPr="008F57D8">
        <w:rPr>
          <w:kern w:val="2"/>
        </w:rPr>
        <w:t xml:space="preserve">van het speeltoestel </w:t>
      </w:r>
      <w:r w:rsidRPr="008F57D8" w:rsidR="002457BC">
        <w:rPr>
          <w:kern w:val="2"/>
        </w:rPr>
        <w:t xml:space="preserve">niet </w:t>
      </w:r>
      <w:r w:rsidRPr="008F57D8">
        <w:rPr>
          <w:kern w:val="2"/>
        </w:rPr>
        <w:t xml:space="preserve">uit water of </w:t>
      </w:r>
      <w:r w:rsidRPr="008F57D8" w:rsidR="003117E8">
        <w:rPr>
          <w:kern w:val="2"/>
        </w:rPr>
        <w:t xml:space="preserve">obstakels </w:t>
      </w:r>
      <w:r w:rsidRPr="008F57D8">
        <w:rPr>
          <w:kern w:val="2"/>
        </w:rPr>
        <w:t>bestaat;</w:t>
      </w:r>
    </w:p>
    <w:p w:rsidRPr="008F57D8" w:rsidR="00AF6A83" w:rsidP="008F57D8" w:rsidRDefault="00AF6A83" w14:paraId="3D5580F3" w14:textId="39AE4A27">
      <w:pPr>
        <w:rPr>
          <w:kern w:val="2"/>
        </w:rPr>
      </w:pPr>
      <w:r w:rsidRPr="008F57D8">
        <w:rPr>
          <w:i/>
          <w:iCs/>
          <w:kern w:val="2"/>
        </w:rPr>
        <w:t>toestel</w:t>
      </w:r>
      <w:r w:rsidRPr="008F57D8">
        <w:rPr>
          <w:kern w:val="2"/>
        </w:rPr>
        <w:t xml:space="preserve">: een </w:t>
      </w:r>
      <w:proofErr w:type="spellStart"/>
      <w:r w:rsidR="008F57D8">
        <w:rPr>
          <w:kern w:val="2"/>
        </w:rPr>
        <w:t>activiteitstoestel</w:t>
      </w:r>
      <w:proofErr w:type="spellEnd"/>
      <w:r w:rsidR="008F57D8">
        <w:rPr>
          <w:kern w:val="2"/>
        </w:rPr>
        <w:t xml:space="preserve">, </w:t>
      </w:r>
      <w:r w:rsidRPr="008F57D8">
        <w:rPr>
          <w:kern w:val="2"/>
        </w:rPr>
        <w:t>attractietoestel</w:t>
      </w:r>
      <w:r w:rsidR="008F57D8">
        <w:rPr>
          <w:kern w:val="2"/>
        </w:rPr>
        <w:t xml:space="preserve"> of </w:t>
      </w:r>
      <w:r w:rsidRPr="008F57D8">
        <w:rPr>
          <w:kern w:val="2"/>
        </w:rPr>
        <w:t xml:space="preserve">speeltoestel dat beschikbaar is gesteld voor publiek gebruik en wordt gebruikt voor spelen </w:t>
      </w:r>
      <w:r w:rsidRPr="008F57D8" w:rsidR="002457BC">
        <w:rPr>
          <w:kern w:val="2"/>
        </w:rPr>
        <w:t xml:space="preserve">of </w:t>
      </w:r>
      <w:r w:rsidRPr="008F57D8">
        <w:rPr>
          <w:kern w:val="2"/>
        </w:rPr>
        <w:t>vermaak;</w:t>
      </w:r>
    </w:p>
    <w:p w:rsidRPr="008F57D8" w:rsidR="00AF6A83" w:rsidP="008F57D8" w:rsidRDefault="00AF6A83" w14:paraId="3B9B6368" w14:textId="39136A3F">
      <w:pPr>
        <w:rPr>
          <w:kern w:val="2"/>
        </w:rPr>
      </w:pPr>
      <w:r w:rsidRPr="008F57D8">
        <w:rPr>
          <w:i/>
          <w:iCs/>
          <w:kern w:val="2"/>
        </w:rPr>
        <w:t>typekeuring</w:t>
      </w:r>
      <w:r w:rsidRPr="008F57D8">
        <w:rPr>
          <w:kern w:val="2"/>
        </w:rPr>
        <w:t xml:space="preserve">: conformiteitsbeoordeling door een aangewezen instelling van het typekenmerkend monster en de interne bepalingen voor het productiekwaliteitsborgingsysteem bij in serie geproduceerde toestellen die overeenkomstig het typekenmerkend monster worden vervaardigd </w:t>
      </w:r>
      <w:r w:rsidRPr="008F57D8" w:rsidR="00AE136A">
        <w:rPr>
          <w:kern w:val="2"/>
        </w:rPr>
        <w:t>om te oordelen of deze voldoen aan de eisen gesteld bij of krachtens dit besluit</w:t>
      </w:r>
      <w:r w:rsidRPr="008F57D8">
        <w:rPr>
          <w:kern w:val="2"/>
        </w:rPr>
        <w:t>;</w:t>
      </w:r>
    </w:p>
    <w:p w:rsidRPr="008F57D8" w:rsidR="007D51D6" w:rsidP="008F57D8" w:rsidRDefault="007D51D6" w14:paraId="13FF33CF" w14:textId="1AA465B5">
      <w:pPr>
        <w:rPr>
          <w:kern w:val="2"/>
        </w:rPr>
      </w:pPr>
      <w:r w:rsidRPr="008F57D8">
        <w:rPr>
          <w:i/>
          <w:iCs/>
          <w:kern w:val="2"/>
        </w:rPr>
        <w:t>verordening (EU) 2019/515:</w:t>
      </w:r>
      <w:r w:rsidRPr="008F57D8">
        <w:rPr>
          <w:kern w:val="2"/>
        </w:rPr>
        <w:t> Verordening (EU) 2019/515 van het Europees Parlement en de Raad van 19 maart 2019 betreffende de wederzijdse erkenning van goederen die in een andere lidstaat rechtmatig in de handel zijn gebracht en tot intrekking van Verordening (EG) nr. 764/2008</w:t>
      </w:r>
      <w:r w:rsidR="008F57D8">
        <w:rPr>
          <w:kern w:val="2"/>
        </w:rPr>
        <w:t>;</w:t>
      </w:r>
    </w:p>
    <w:p w:rsidRPr="008F57D8" w:rsidR="007D51D6" w:rsidP="008F57D8" w:rsidRDefault="007D51D6" w14:paraId="63E1EC09" w14:textId="446AAB9D">
      <w:pPr>
        <w:rPr>
          <w:kern w:val="2"/>
        </w:rPr>
      </w:pPr>
      <w:r w:rsidRPr="008F57D8">
        <w:rPr>
          <w:i/>
          <w:iCs/>
          <w:kern w:val="2"/>
        </w:rPr>
        <w:t>wet:</w:t>
      </w:r>
      <w:r w:rsidRPr="008F57D8">
        <w:rPr>
          <w:kern w:val="2"/>
        </w:rPr>
        <w:t> Warenwet.</w:t>
      </w:r>
    </w:p>
    <w:p w:rsidRPr="0064248F" w:rsidR="0091704E" w:rsidP="001621BE" w:rsidRDefault="0091704E" w14:paraId="0BA68BE8" w14:textId="55975B25">
      <w:pPr>
        <w:pStyle w:val="Lijstalinea"/>
        <w:ind w:left="360"/>
        <w:rPr>
          <w:color w:val="auto"/>
          <w:kern w:val="2"/>
        </w:rPr>
      </w:pPr>
    </w:p>
    <w:p w:rsidRPr="00A61459" w:rsidR="00CB199F" w:rsidRDefault="00226DFC" w14:paraId="11C369F0" w14:textId="17A3888A">
      <w:pPr>
        <w:rPr>
          <w:color w:val="auto"/>
        </w:rPr>
      </w:pPr>
      <w:r w:rsidRPr="00A61459">
        <w:rPr>
          <w:color w:val="auto"/>
        </w:rPr>
        <w:t xml:space="preserve">B </w:t>
      </w:r>
    </w:p>
    <w:p w:rsidRPr="00A61459" w:rsidR="00226DFC" w:rsidRDefault="00226DFC" w14:paraId="1DDAC5A9" w14:textId="77777777">
      <w:pPr>
        <w:rPr>
          <w:color w:val="auto"/>
        </w:rPr>
      </w:pPr>
    </w:p>
    <w:p w:rsidRPr="00A61459" w:rsidR="00226DFC" w:rsidRDefault="00226DFC" w14:paraId="1056A6CD" w14:textId="2A908E82">
      <w:pPr>
        <w:rPr>
          <w:color w:val="auto"/>
        </w:rPr>
      </w:pPr>
      <w:r w:rsidRPr="00A61459">
        <w:rPr>
          <w:color w:val="auto"/>
        </w:rPr>
        <w:t>In de artikelen</w:t>
      </w:r>
      <w:r w:rsidRPr="00A61459" w:rsidR="00D039EA">
        <w:rPr>
          <w:color w:val="auto"/>
        </w:rPr>
        <w:t xml:space="preserve"> </w:t>
      </w:r>
      <w:r w:rsidRPr="00A61459">
        <w:rPr>
          <w:color w:val="auto"/>
        </w:rPr>
        <w:t xml:space="preserve">2, 3, onder a, </w:t>
      </w:r>
      <w:r w:rsidR="006310EC">
        <w:rPr>
          <w:color w:val="auto"/>
        </w:rPr>
        <w:t xml:space="preserve">5, eerste en tweede lid, </w:t>
      </w:r>
      <w:r w:rsidRPr="00A61459">
        <w:rPr>
          <w:color w:val="auto"/>
        </w:rPr>
        <w:t xml:space="preserve">6, eerste lid, </w:t>
      </w:r>
      <w:r w:rsidRPr="00A61459" w:rsidR="00CE1A0B">
        <w:rPr>
          <w:color w:val="auto"/>
        </w:rPr>
        <w:t xml:space="preserve">8, eerste lid, </w:t>
      </w:r>
      <w:r w:rsidRPr="00A61459" w:rsidR="00D039EA">
        <w:rPr>
          <w:color w:val="auto"/>
        </w:rPr>
        <w:t xml:space="preserve">11, tweede lid, 13, 16, tweede lid, 22, </w:t>
      </w:r>
      <w:r w:rsidR="00D242EB">
        <w:rPr>
          <w:color w:val="auto"/>
        </w:rPr>
        <w:t xml:space="preserve">en </w:t>
      </w:r>
      <w:r w:rsidRPr="00A61459" w:rsidR="00D039EA">
        <w:rPr>
          <w:color w:val="auto"/>
        </w:rPr>
        <w:t xml:space="preserve">24, eerste lid, onder e, </w:t>
      </w:r>
      <w:r w:rsidRPr="00A61459" w:rsidR="00D97BB2">
        <w:rPr>
          <w:color w:val="auto"/>
        </w:rPr>
        <w:t>wordt ‘attractie- en speeltoestellen’ telkens vervangen door ‘toestellen’</w:t>
      </w:r>
      <w:r w:rsidRPr="00A61459" w:rsidR="00CE1A0B">
        <w:rPr>
          <w:color w:val="auto"/>
        </w:rPr>
        <w:t>.</w:t>
      </w:r>
    </w:p>
    <w:p w:rsidRPr="00A61459" w:rsidR="00CE1A0B" w:rsidRDefault="00CE1A0B" w14:paraId="689F53B9" w14:textId="77777777">
      <w:pPr>
        <w:rPr>
          <w:color w:val="auto"/>
        </w:rPr>
      </w:pPr>
    </w:p>
    <w:p w:rsidRPr="00A61459" w:rsidR="00CE1A0B" w:rsidRDefault="00CE1A0B" w14:paraId="3638B3C4" w14:textId="38553D58">
      <w:pPr>
        <w:rPr>
          <w:color w:val="auto"/>
        </w:rPr>
      </w:pPr>
      <w:r w:rsidRPr="00A61459">
        <w:rPr>
          <w:color w:val="auto"/>
        </w:rPr>
        <w:t>C</w:t>
      </w:r>
    </w:p>
    <w:p w:rsidR="00AB0664" w:rsidRDefault="00AB0664" w14:paraId="6799C032" w14:textId="73C2EF30">
      <w:pPr>
        <w:rPr>
          <w:color w:val="auto"/>
        </w:rPr>
      </w:pPr>
    </w:p>
    <w:p w:rsidRPr="00A61459" w:rsidR="008A41FC" w:rsidRDefault="008A41FC" w14:paraId="6DC7D7F8" w14:textId="258280A5">
      <w:pPr>
        <w:rPr>
          <w:color w:val="auto"/>
        </w:rPr>
      </w:pPr>
      <w:r w:rsidRPr="00A61459">
        <w:rPr>
          <w:color w:val="auto"/>
        </w:rPr>
        <w:t>In de artikelen 4, 15, vijfde lid, 16, derde lid, en 19, vierde lid, wordt ‘attractie- of speeltoestellen’ telkens vervangen door ‘toestellen’.</w:t>
      </w:r>
    </w:p>
    <w:p w:rsidRPr="00A61459" w:rsidR="008A41FC" w:rsidRDefault="008A41FC" w14:paraId="543E37FF" w14:textId="77777777">
      <w:pPr>
        <w:rPr>
          <w:color w:val="auto"/>
        </w:rPr>
      </w:pPr>
    </w:p>
    <w:p w:rsidR="004146CB" w:rsidRDefault="003258D7" w14:paraId="18091584" w14:textId="115E6C9A">
      <w:pPr>
        <w:rPr>
          <w:color w:val="auto"/>
        </w:rPr>
      </w:pPr>
      <w:r>
        <w:rPr>
          <w:color w:val="auto"/>
        </w:rPr>
        <w:t>D</w:t>
      </w:r>
    </w:p>
    <w:p w:rsidRPr="00A61459" w:rsidR="00AB0664" w:rsidRDefault="00AB0664" w14:paraId="7D6FA0AA" w14:textId="77777777">
      <w:pPr>
        <w:rPr>
          <w:color w:val="auto"/>
        </w:rPr>
      </w:pPr>
    </w:p>
    <w:p w:rsidRPr="00000CE1" w:rsidR="0098748E" w:rsidP="00000CE1" w:rsidRDefault="00000CE1" w14:paraId="60D86C2C" w14:textId="7A8C00C6">
      <w:pPr>
        <w:rPr>
          <w:color w:val="auto"/>
        </w:rPr>
      </w:pPr>
      <w:r w:rsidRPr="00000CE1">
        <w:rPr>
          <w:color w:val="auto"/>
        </w:rPr>
        <w:t>In a</w:t>
      </w:r>
      <w:r w:rsidRPr="00000CE1" w:rsidR="0098748E">
        <w:rPr>
          <w:color w:val="auto"/>
        </w:rPr>
        <w:t>rtikel 5</w:t>
      </w:r>
      <w:r w:rsidRPr="00000CE1">
        <w:rPr>
          <w:color w:val="auto"/>
        </w:rPr>
        <w:t>, eerste lid</w:t>
      </w:r>
      <w:r w:rsidRPr="00000CE1" w:rsidR="006310EC">
        <w:rPr>
          <w:color w:val="auto"/>
        </w:rPr>
        <w:t xml:space="preserve"> wordt ‘</w:t>
      </w:r>
      <w:r w:rsidRPr="00000CE1">
        <w:rPr>
          <w:color w:val="auto"/>
        </w:rPr>
        <w:t>dat zij bij redelijkerwijs te verwachten gebruik geen gevaar opleveren voor de veiligheid of de gezondheid van de mens</w:t>
      </w:r>
      <w:r w:rsidRPr="00000CE1" w:rsidR="006310EC">
        <w:rPr>
          <w:color w:val="auto"/>
        </w:rPr>
        <w:t>’ vervangen door ‘</w:t>
      </w:r>
      <w:bookmarkStart w:name="_Hlk211255263" w:id="0"/>
      <w:r w:rsidRPr="00000CE1">
        <w:rPr>
          <w:color w:val="auto"/>
        </w:rPr>
        <w:t xml:space="preserve">dat zij bij </w:t>
      </w:r>
      <w:r>
        <w:rPr>
          <w:color w:val="auto"/>
        </w:rPr>
        <w:t xml:space="preserve">normaal of </w:t>
      </w:r>
      <w:r w:rsidRPr="00000CE1">
        <w:rPr>
          <w:color w:val="auto"/>
        </w:rPr>
        <w:t xml:space="preserve">redelijkerwijs te verwachten gebruik </w:t>
      </w:r>
      <w:r w:rsidRPr="00000CE1" w:rsidR="001F3961">
        <w:rPr>
          <w:color w:val="auto"/>
        </w:rPr>
        <w:t>veilig zijn</w:t>
      </w:r>
      <w:bookmarkEnd w:id="0"/>
      <w:r w:rsidRPr="00000CE1" w:rsidR="006310EC">
        <w:rPr>
          <w:color w:val="auto"/>
        </w:rPr>
        <w:t>’</w:t>
      </w:r>
      <w:r w:rsidRPr="00000CE1" w:rsidR="0098748E">
        <w:rPr>
          <w:color w:val="auto"/>
        </w:rPr>
        <w:t>.</w:t>
      </w:r>
    </w:p>
    <w:p w:rsidRPr="0098748E" w:rsidR="0098748E" w:rsidP="0098748E" w:rsidRDefault="0098748E" w14:paraId="2CC868D9" w14:textId="77777777">
      <w:pPr>
        <w:rPr>
          <w:color w:val="auto"/>
        </w:rPr>
      </w:pPr>
    </w:p>
    <w:p w:rsidRPr="00840F36" w:rsidR="00CE1A0B" w:rsidRDefault="003258D7" w14:paraId="1EA0E2D9" w14:textId="31E44AA9">
      <w:pPr>
        <w:rPr>
          <w:color w:val="auto"/>
        </w:rPr>
      </w:pPr>
      <w:r>
        <w:rPr>
          <w:color w:val="auto"/>
        </w:rPr>
        <w:t>E</w:t>
      </w:r>
    </w:p>
    <w:p w:rsidRPr="00840F36" w:rsidR="0098748E" w:rsidRDefault="0098748E" w14:paraId="34BAD00F" w14:textId="77777777">
      <w:pPr>
        <w:rPr>
          <w:color w:val="auto"/>
        </w:rPr>
      </w:pPr>
    </w:p>
    <w:p w:rsidR="00840F36" w:rsidRDefault="00840F36" w14:paraId="3F4A3191" w14:textId="422F9956">
      <w:pPr>
        <w:rPr>
          <w:color w:val="auto"/>
        </w:rPr>
      </w:pPr>
      <w:r w:rsidRPr="00840F36">
        <w:rPr>
          <w:color w:val="auto"/>
        </w:rPr>
        <w:t>In artikel 6, tweede lid</w:t>
      </w:r>
      <w:r>
        <w:rPr>
          <w:color w:val="auto"/>
        </w:rPr>
        <w:t xml:space="preserve">, </w:t>
      </w:r>
      <w:r w:rsidRPr="00840F36">
        <w:rPr>
          <w:color w:val="auto"/>
        </w:rPr>
        <w:t>wordt ‘Attractie- en speeltoestellen’ vervangen door ‘Toestellen’</w:t>
      </w:r>
      <w:r w:rsidR="009770B8">
        <w:rPr>
          <w:color w:val="auto"/>
        </w:rPr>
        <w:t xml:space="preserve"> en wordt na ‘</w:t>
      </w:r>
      <w:r w:rsidRPr="00783403" w:rsidR="009770B8">
        <w:t>die voldoen aan de</w:t>
      </w:r>
      <w:r w:rsidR="009770B8">
        <w:t>’ ingevoegd ‘relevante’</w:t>
      </w:r>
      <w:r w:rsidRPr="00840F36">
        <w:rPr>
          <w:color w:val="auto"/>
        </w:rPr>
        <w:t>.</w:t>
      </w:r>
    </w:p>
    <w:p w:rsidR="00840F36" w:rsidRDefault="009770B8" w14:paraId="2D7CD6BC" w14:textId="4F0FCCAE">
      <w:pPr>
        <w:rPr>
          <w:color w:val="auto"/>
        </w:rPr>
      </w:pPr>
      <w:r>
        <w:rPr>
          <w:color w:val="auto"/>
        </w:rPr>
        <w:lastRenderedPageBreak/>
        <w:t>F</w:t>
      </w:r>
    </w:p>
    <w:p w:rsidR="00840F36" w:rsidRDefault="00840F36" w14:paraId="4BB83164" w14:textId="77777777">
      <w:pPr>
        <w:rPr>
          <w:color w:val="auto"/>
        </w:rPr>
      </w:pPr>
    </w:p>
    <w:p w:rsidR="001244A6" w:rsidRDefault="001244A6" w14:paraId="78D12D06" w14:textId="3343E84A">
      <w:pPr>
        <w:rPr>
          <w:color w:val="auto"/>
        </w:rPr>
      </w:pPr>
      <w:bookmarkStart w:name="_Hlk219106332" w:id="1"/>
      <w:r>
        <w:rPr>
          <w:color w:val="auto"/>
        </w:rPr>
        <w:t xml:space="preserve">Artikel 7 </w:t>
      </w:r>
      <w:r w:rsidR="00123C63">
        <w:rPr>
          <w:color w:val="auto"/>
        </w:rPr>
        <w:t>komt te luiden</w:t>
      </w:r>
      <w:r>
        <w:rPr>
          <w:color w:val="auto"/>
        </w:rPr>
        <w:t>:</w:t>
      </w:r>
    </w:p>
    <w:p w:rsidR="00546662" w:rsidRDefault="00546662" w14:paraId="27B43192" w14:textId="77777777">
      <w:pPr>
        <w:rPr>
          <w:b/>
          <w:bCs/>
          <w:color w:val="auto"/>
        </w:rPr>
      </w:pPr>
    </w:p>
    <w:p w:rsidRPr="00546662" w:rsidR="00546662" w:rsidRDefault="00546662" w14:paraId="6A740A20" w14:textId="3CE491A5">
      <w:pPr>
        <w:rPr>
          <w:b/>
          <w:bCs/>
          <w:color w:val="auto"/>
        </w:rPr>
      </w:pPr>
      <w:r w:rsidRPr="00546662">
        <w:rPr>
          <w:b/>
          <w:bCs/>
          <w:color w:val="auto"/>
        </w:rPr>
        <w:t>Artikel 7</w:t>
      </w:r>
    </w:p>
    <w:p w:rsidR="001244A6" w:rsidRDefault="001244A6" w14:paraId="63C6CB6D" w14:textId="5037097E">
      <w:pPr>
        <w:rPr>
          <w:color w:val="auto"/>
        </w:rPr>
      </w:pPr>
      <w:r>
        <w:rPr>
          <w:color w:val="auto"/>
        </w:rPr>
        <w:t>1.</w:t>
      </w:r>
      <w:r w:rsidR="009C7532">
        <w:rPr>
          <w:color w:val="auto"/>
        </w:rPr>
        <w:t xml:space="preserve"> </w:t>
      </w:r>
      <w:r w:rsidRPr="001244A6">
        <w:rPr>
          <w:color w:val="auto"/>
        </w:rPr>
        <w:t>De fabrikant of de importeur draagt er zorg voor dat</w:t>
      </w:r>
      <w:r>
        <w:rPr>
          <w:color w:val="auto"/>
        </w:rPr>
        <w:t xml:space="preserve"> op</w:t>
      </w:r>
      <w:r w:rsidRPr="001244A6">
        <w:rPr>
          <w:color w:val="auto"/>
        </w:rPr>
        <w:t xml:space="preserve"> </w:t>
      </w:r>
      <w:r>
        <w:rPr>
          <w:color w:val="auto"/>
        </w:rPr>
        <w:t>een toestel het bouwjaar zichtbaar en leesbaar is aangebracht.</w:t>
      </w:r>
    </w:p>
    <w:p w:rsidR="00EF196B" w:rsidP="00CE1A0B" w:rsidRDefault="00123C63" w14:paraId="2CDA318F" w14:textId="21821450">
      <w:pPr>
        <w:rPr>
          <w:color w:val="auto"/>
        </w:rPr>
      </w:pPr>
      <w:bookmarkStart w:name="_Hlk220587244" w:id="2"/>
      <w:r>
        <w:t>2</w:t>
      </w:r>
      <w:r w:rsidR="009C7532">
        <w:t xml:space="preserve">. </w:t>
      </w:r>
      <w:r w:rsidRPr="00960FE7" w:rsidR="00D52A5E">
        <w:t>Een attractietoestel</w:t>
      </w:r>
      <w:r w:rsidR="00D52A5E">
        <w:t xml:space="preserve">, </w:t>
      </w:r>
      <w:proofErr w:type="spellStart"/>
      <w:r w:rsidR="0079771D">
        <w:t>activiteitstoestel</w:t>
      </w:r>
      <w:proofErr w:type="spellEnd"/>
      <w:r w:rsidR="00A93568">
        <w:t>,</w:t>
      </w:r>
      <w:r w:rsidR="00D52A5E">
        <w:t xml:space="preserve"> mobiel speeltoestel</w:t>
      </w:r>
      <w:r w:rsidRPr="00960FE7" w:rsidR="00D52A5E">
        <w:t xml:space="preserve"> </w:t>
      </w:r>
      <w:r w:rsidR="00A93568">
        <w:t>of s</w:t>
      </w:r>
      <w:r w:rsidRPr="000F3693" w:rsidR="00A93568">
        <w:t>peeltoestel waarvoor een periodieke keuringsplicht geldt</w:t>
      </w:r>
      <w:r w:rsidR="00A93568">
        <w:t xml:space="preserve"> </w:t>
      </w:r>
      <w:r w:rsidRPr="00960FE7" w:rsidR="00D52A5E">
        <w:t>wordt volgens een bij ministeriële regeling te bepalen procedure bij de eerste</w:t>
      </w:r>
      <w:r w:rsidR="00A93568">
        <w:t xml:space="preserve"> of eerstvolgende</w:t>
      </w:r>
      <w:r w:rsidRPr="00960FE7" w:rsidR="00D52A5E">
        <w:t xml:space="preserve"> keuring door de aangewezen instelling </w:t>
      </w:r>
      <w:r w:rsidR="00D52A5E">
        <w:t>of de fabrikant of</w:t>
      </w:r>
      <w:r w:rsidR="004A621E">
        <w:t xml:space="preserve"> de</w:t>
      </w:r>
      <w:r w:rsidR="00D52A5E">
        <w:t xml:space="preserve"> importeur </w:t>
      </w:r>
      <w:r w:rsidRPr="00960FE7" w:rsidR="00D52A5E">
        <w:t>van een uniek registratienummer voorzien</w:t>
      </w:r>
      <w:bookmarkEnd w:id="1"/>
      <w:bookmarkEnd w:id="2"/>
      <w:r w:rsidRPr="00A61459" w:rsidR="00EF196B">
        <w:rPr>
          <w:color w:val="auto"/>
        </w:rPr>
        <w:t>.</w:t>
      </w:r>
    </w:p>
    <w:p w:rsidRPr="00A61459" w:rsidR="00123C63" w:rsidP="00CE1A0B" w:rsidRDefault="00123C63" w14:paraId="5AD4AF21" w14:textId="1CE9DD30">
      <w:pPr>
        <w:rPr>
          <w:color w:val="auto"/>
        </w:rPr>
      </w:pPr>
    </w:p>
    <w:p w:rsidR="00EF196B" w:rsidP="00CE1A0B" w:rsidRDefault="009770B8" w14:paraId="28731361" w14:textId="0106FBB8">
      <w:pPr>
        <w:rPr>
          <w:color w:val="auto"/>
        </w:rPr>
      </w:pPr>
      <w:r>
        <w:rPr>
          <w:color w:val="auto"/>
        </w:rPr>
        <w:t>G</w:t>
      </w:r>
    </w:p>
    <w:p w:rsidRPr="00A61459" w:rsidR="00AB0664" w:rsidP="00CE1A0B" w:rsidRDefault="00AB0664" w14:paraId="596C6C60" w14:textId="77777777">
      <w:pPr>
        <w:rPr>
          <w:color w:val="auto"/>
        </w:rPr>
      </w:pPr>
    </w:p>
    <w:p w:rsidR="005366B8" w:rsidP="00AF0BEE" w:rsidRDefault="00AF0BEE" w14:paraId="3E71EB8E" w14:textId="0375D73B">
      <w:pPr>
        <w:rPr>
          <w:color w:val="auto"/>
        </w:rPr>
      </w:pPr>
      <w:r>
        <w:rPr>
          <w:color w:val="auto"/>
        </w:rPr>
        <w:t>In a</w:t>
      </w:r>
      <w:r w:rsidR="00371413">
        <w:rPr>
          <w:color w:val="auto"/>
        </w:rPr>
        <w:t>rtikel 8</w:t>
      </w:r>
      <w:r>
        <w:rPr>
          <w:color w:val="auto"/>
        </w:rPr>
        <w:t xml:space="preserve">, tweede lid, wordt </w:t>
      </w:r>
      <w:r w:rsidRPr="00371413" w:rsidR="005366B8">
        <w:rPr>
          <w:color w:val="auto"/>
        </w:rPr>
        <w:t>na ‘attractietoestel’ ingevoegd ‘</w:t>
      </w:r>
      <w:r w:rsidR="00B57741">
        <w:rPr>
          <w:color w:val="auto"/>
        </w:rPr>
        <w:t>of</w:t>
      </w:r>
      <w:r w:rsidRPr="00371413" w:rsidR="005366B8">
        <w:rPr>
          <w:color w:val="auto"/>
        </w:rPr>
        <w:t xml:space="preserve"> een </w:t>
      </w:r>
      <w:proofErr w:type="spellStart"/>
      <w:r w:rsidR="0079771D">
        <w:rPr>
          <w:color w:val="auto"/>
        </w:rPr>
        <w:t>activiteitstoestel</w:t>
      </w:r>
      <w:proofErr w:type="spellEnd"/>
      <w:r w:rsidRPr="00371413" w:rsidR="005366B8">
        <w:rPr>
          <w:color w:val="auto"/>
        </w:rPr>
        <w:t>’.</w:t>
      </w:r>
    </w:p>
    <w:p w:rsidR="005366B8" w:rsidP="00CE1A0B" w:rsidRDefault="005366B8" w14:paraId="6E68F176" w14:textId="77777777">
      <w:pPr>
        <w:rPr>
          <w:color w:val="auto"/>
        </w:rPr>
      </w:pPr>
    </w:p>
    <w:p w:rsidR="005366B8" w:rsidP="00CE1A0B" w:rsidRDefault="009770B8" w14:paraId="7D058A55" w14:textId="03F37B2B">
      <w:pPr>
        <w:rPr>
          <w:color w:val="auto"/>
        </w:rPr>
      </w:pPr>
      <w:r>
        <w:rPr>
          <w:color w:val="auto"/>
        </w:rPr>
        <w:t>H</w:t>
      </w:r>
      <w:r w:rsidR="005366B8">
        <w:rPr>
          <w:color w:val="auto"/>
        </w:rPr>
        <w:t xml:space="preserve"> </w:t>
      </w:r>
    </w:p>
    <w:p w:rsidRPr="00A61459" w:rsidR="00A92C16" w:rsidP="00A92C16" w:rsidRDefault="00A92C16" w14:paraId="144A6E64" w14:textId="77777777">
      <w:pPr>
        <w:rPr>
          <w:color w:val="auto"/>
        </w:rPr>
      </w:pPr>
    </w:p>
    <w:p w:rsidRPr="00A61459" w:rsidR="00A92C16" w:rsidP="00A92C16" w:rsidRDefault="00A92C16" w14:paraId="0679BC23" w14:textId="77777777">
      <w:pPr>
        <w:rPr>
          <w:color w:val="auto"/>
        </w:rPr>
      </w:pPr>
      <w:r w:rsidRPr="00EA2091">
        <w:rPr>
          <w:color w:val="auto"/>
        </w:rPr>
        <w:t>In de artikelen 8, vijfde lid, 10, eerste tot en met vierde en zesde lid, 11, eerste en vierde lid, 18, 20, 21, 28, tweede lid, en 30 wordt ‘attractie- of speeltoestel’ telkens vervangen door ‘toestel’.</w:t>
      </w:r>
    </w:p>
    <w:p w:rsidR="00A92C16" w:rsidP="00CE1A0B" w:rsidRDefault="00A92C16" w14:paraId="64C6C5CD" w14:textId="77777777">
      <w:pPr>
        <w:rPr>
          <w:color w:val="auto"/>
        </w:rPr>
      </w:pPr>
    </w:p>
    <w:p w:rsidR="00A92C16" w:rsidP="00CE1A0B" w:rsidRDefault="00A92C16" w14:paraId="7365F181" w14:textId="77777777">
      <w:pPr>
        <w:rPr>
          <w:color w:val="auto"/>
        </w:rPr>
      </w:pPr>
      <w:r>
        <w:rPr>
          <w:color w:val="auto"/>
        </w:rPr>
        <w:t>I</w:t>
      </w:r>
    </w:p>
    <w:p w:rsidR="00A92C16" w:rsidP="00CE1A0B" w:rsidRDefault="00A92C16" w14:paraId="2615A93A" w14:textId="77777777">
      <w:pPr>
        <w:rPr>
          <w:color w:val="auto"/>
        </w:rPr>
      </w:pPr>
    </w:p>
    <w:p w:rsidR="005366B8" w:rsidP="00CE1A0B" w:rsidRDefault="005366B8" w14:paraId="1464B3E3" w14:textId="4B8E1DAF">
      <w:pPr>
        <w:rPr>
          <w:color w:val="auto"/>
        </w:rPr>
      </w:pPr>
      <w:r>
        <w:rPr>
          <w:color w:val="auto"/>
        </w:rPr>
        <w:t xml:space="preserve">Artikel 9 </w:t>
      </w:r>
      <w:r w:rsidR="007B7DA2">
        <w:rPr>
          <w:color w:val="auto"/>
        </w:rPr>
        <w:t>komt te luiden</w:t>
      </w:r>
      <w:r>
        <w:rPr>
          <w:color w:val="auto"/>
        </w:rPr>
        <w:t>:</w:t>
      </w:r>
    </w:p>
    <w:p w:rsidR="00546662" w:rsidP="00CE1A0B" w:rsidRDefault="00546662" w14:paraId="16A32659" w14:textId="77777777">
      <w:pPr>
        <w:rPr>
          <w:b/>
          <w:bCs/>
          <w:color w:val="auto"/>
        </w:rPr>
      </w:pPr>
    </w:p>
    <w:p w:rsidRPr="007B7DA2" w:rsidR="007B7DA2" w:rsidP="00CE1A0B" w:rsidRDefault="007B7DA2" w14:paraId="18D75031" w14:textId="0C02E214">
      <w:pPr>
        <w:rPr>
          <w:b/>
          <w:bCs/>
          <w:color w:val="auto"/>
        </w:rPr>
      </w:pPr>
      <w:r w:rsidRPr="007B7DA2">
        <w:rPr>
          <w:b/>
          <w:bCs/>
          <w:color w:val="auto"/>
        </w:rPr>
        <w:t>Artikel 9</w:t>
      </w:r>
    </w:p>
    <w:p w:rsidRPr="002D1D55" w:rsidR="007B7DA2" w:rsidP="002D1D55" w:rsidRDefault="00AE136A" w14:paraId="4FBF5EE2" w14:textId="39CD147B">
      <w:pPr>
        <w:pStyle w:val="Lijstalinea"/>
        <w:numPr>
          <w:ilvl w:val="0"/>
          <w:numId w:val="52"/>
        </w:numPr>
        <w:rPr>
          <w:color w:val="auto"/>
        </w:rPr>
      </w:pPr>
      <w:r>
        <w:rPr>
          <w:color w:val="auto"/>
        </w:rPr>
        <w:t>Bij t</w:t>
      </w:r>
      <w:r w:rsidRPr="002D1D55" w:rsidR="007B7DA2">
        <w:rPr>
          <w:color w:val="auto"/>
        </w:rPr>
        <w:t xml:space="preserve">oestellen, met uitzondering van speeltoestellen van een eenvoudig ontwerp, </w:t>
      </w:r>
      <w:r>
        <w:rPr>
          <w:color w:val="auto"/>
        </w:rPr>
        <w:t>vindt</w:t>
      </w:r>
      <w:r w:rsidR="004F7E80">
        <w:rPr>
          <w:color w:val="auto"/>
        </w:rPr>
        <w:t xml:space="preserve"> </w:t>
      </w:r>
      <w:r w:rsidRPr="002D1D55" w:rsidR="007B7DA2">
        <w:rPr>
          <w:color w:val="auto"/>
        </w:rPr>
        <w:t xml:space="preserve">voor verhandeling in Nederland </w:t>
      </w:r>
      <w:r w:rsidR="004F7E80">
        <w:rPr>
          <w:color w:val="auto"/>
        </w:rPr>
        <w:t>een eerste keuring</w:t>
      </w:r>
      <w:r>
        <w:rPr>
          <w:color w:val="auto"/>
        </w:rPr>
        <w:t xml:space="preserve"> plaats</w:t>
      </w:r>
      <w:r w:rsidR="004F7E80">
        <w:rPr>
          <w:color w:val="auto"/>
        </w:rPr>
        <w:t xml:space="preserve"> </w:t>
      </w:r>
      <w:r w:rsidRPr="002D1D55" w:rsidR="007B7DA2">
        <w:rPr>
          <w:color w:val="auto"/>
        </w:rPr>
        <w:t>door een aangewezen instelling.</w:t>
      </w:r>
    </w:p>
    <w:p w:rsidRPr="002D1D55" w:rsidR="007B7DA2" w:rsidP="002D1D55" w:rsidRDefault="007B7DA2" w14:paraId="7BA7ED39" w14:textId="2EC30341">
      <w:pPr>
        <w:pStyle w:val="Lijstalinea"/>
        <w:numPr>
          <w:ilvl w:val="0"/>
          <w:numId w:val="52"/>
        </w:numPr>
        <w:rPr>
          <w:color w:val="auto"/>
        </w:rPr>
      </w:pPr>
      <w:bookmarkStart w:name="_Hlk220587267" w:id="3"/>
      <w:bookmarkStart w:name="_Hlk218610315" w:id="4"/>
      <w:r w:rsidRPr="002D1D55">
        <w:rPr>
          <w:color w:val="auto"/>
        </w:rPr>
        <w:t xml:space="preserve">Bij de </w:t>
      </w:r>
      <w:r w:rsidR="006F18C1">
        <w:rPr>
          <w:color w:val="auto"/>
        </w:rPr>
        <w:t>type</w:t>
      </w:r>
      <w:r w:rsidRPr="002D1D55">
        <w:rPr>
          <w:color w:val="auto"/>
        </w:rPr>
        <w:t>keuring van in serie geproduceerde speeltoestellen en attractietoestellen van een eenvoudig ontwerp kan worden volstaan met de keuring van het typekenmerkende monster en de keuring van de interne bepalingen, bedoeld in bijlage I, onderdeel 4</w:t>
      </w:r>
      <w:bookmarkEnd w:id="3"/>
      <w:r w:rsidRPr="002D1D55">
        <w:rPr>
          <w:color w:val="auto"/>
        </w:rPr>
        <w:t xml:space="preserve">. </w:t>
      </w:r>
    </w:p>
    <w:bookmarkEnd w:id="4"/>
    <w:p w:rsidRPr="00EE2678" w:rsidR="00EE2678" w:rsidP="00EE2678" w:rsidRDefault="007B7DA2" w14:paraId="1D6925D2" w14:textId="59F6289A">
      <w:pPr>
        <w:pStyle w:val="Lijstalinea"/>
        <w:numPr>
          <w:ilvl w:val="0"/>
          <w:numId w:val="52"/>
        </w:numPr>
        <w:rPr>
          <w:color w:val="auto"/>
        </w:rPr>
      </w:pPr>
      <w:r w:rsidRPr="002D1D55">
        <w:rPr>
          <w:color w:val="auto"/>
        </w:rPr>
        <w:t xml:space="preserve">In afwijking van het eerste lid kan een toestel </w:t>
      </w:r>
      <w:r w:rsidRPr="00570E70" w:rsidR="00570E70">
        <w:rPr>
          <w:color w:val="auto"/>
        </w:rPr>
        <w:t>of het typekenmerkend monster</w:t>
      </w:r>
      <w:r w:rsidR="00570E70">
        <w:rPr>
          <w:color w:val="auto"/>
        </w:rPr>
        <w:t xml:space="preserve"> </w:t>
      </w:r>
      <w:r w:rsidRPr="002D1D55">
        <w:rPr>
          <w:color w:val="auto"/>
        </w:rPr>
        <w:t xml:space="preserve">voor ingebruikname op de gebruikslocatie gekeurd worden als door de kenmerken van het toestel </w:t>
      </w:r>
      <w:r w:rsidR="008E7B6F">
        <w:rPr>
          <w:color w:val="auto"/>
        </w:rPr>
        <w:t xml:space="preserve">of plaatsgebonden veiligheidsaspecten </w:t>
      </w:r>
      <w:r w:rsidRPr="002D1D55">
        <w:rPr>
          <w:color w:val="auto"/>
        </w:rPr>
        <w:t xml:space="preserve">alleen ter plaatse </w:t>
      </w:r>
      <w:r w:rsidR="004F7E80">
        <w:rPr>
          <w:color w:val="auto"/>
        </w:rPr>
        <w:t xml:space="preserve">een eerste keuring kan </w:t>
      </w:r>
      <w:r w:rsidR="00AE136A">
        <w:rPr>
          <w:color w:val="auto"/>
        </w:rPr>
        <w:t>plaatsvinden</w:t>
      </w:r>
      <w:r w:rsidRPr="002D1D55">
        <w:rPr>
          <w:color w:val="auto"/>
        </w:rPr>
        <w:t>.</w:t>
      </w:r>
    </w:p>
    <w:p w:rsidRPr="002D1D55" w:rsidR="007B7DA2" w:rsidP="002D1D55" w:rsidRDefault="007B7DA2" w14:paraId="07681DF2" w14:textId="405EFBF5">
      <w:pPr>
        <w:pStyle w:val="Lijstalinea"/>
        <w:numPr>
          <w:ilvl w:val="0"/>
          <w:numId w:val="52"/>
        </w:numPr>
        <w:rPr>
          <w:color w:val="auto"/>
        </w:rPr>
      </w:pPr>
      <w:r w:rsidRPr="002D1D55">
        <w:rPr>
          <w:color w:val="auto"/>
        </w:rPr>
        <w:t xml:space="preserve">Bij ministeriële regeling wordt bepaald welke en op welke wijze attractietoestellen periodiek worden gekeurd door een aangewezen instelling. </w:t>
      </w:r>
    </w:p>
    <w:p w:rsidRPr="002D1D55" w:rsidR="005366B8" w:rsidP="002D1D55" w:rsidRDefault="007B7DA2" w14:paraId="5BA1A6E2" w14:textId="197B3372">
      <w:pPr>
        <w:pStyle w:val="Lijstalinea"/>
        <w:numPr>
          <w:ilvl w:val="0"/>
          <w:numId w:val="52"/>
        </w:numPr>
        <w:rPr>
          <w:color w:val="auto"/>
        </w:rPr>
      </w:pPr>
      <w:bookmarkStart w:name="_Hlk219106376" w:id="5"/>
      <w:r w:rsidRPr="002D1D55">
        <w:rPr>
          <w:color w:val="auto"/>
        </w:rPr>
        <w:t xml:space="preserve">Bij ministeriële regeling wordt bepaald welke en op welke wijze speeltoestellen en </w:t>
      </w:r>
      <w:proofErr w:type="spellStart"/>
      <w:r w:rsidR="00391C90">
        <w:rPr>
          <w:color w:val="auto"/>
        </w:rPr>
        <w:t>activiteitstoestellen</w:t>
      </w:r>
      <w:proofErr w:type="spellEnd"/>
      <w:r w:rsidRPr="002D1D55">
        <w:rPr>
          <w:color w:val="auto"/>
        </w:rPr>
        <w:t xml:space="preserve"> opnieuw of periodiek worden getoetst, beoordeeld of gekeurd. Indien op grond van de eerste volzin geen regels zijn gesteld ten aanzien van de keuringsfrequentie van speeltoestellen of </w:t>
      </w:r>
      <w:proofErr w:type="spellStart"/>
      <w:r w:rsidR="00391C90">
        <w:rPr>
          <w:color w:val="auto"/>
        </w:rPr>
        <w:t>activiteitstoestellen</w:t>
      </w:r>
      <w:proofErr w:type="spellEnd"/>
      <w:r w:rsidRPr="002D1D55">
        <w:rPr>
          <w:color w:val="auto"/>
        </w:rPr>
        <w:t>, worden deze toestellen eenmalig gekeurd door een aangewezen instelling</w:t>
      </w:r>
      <w:bookmarkEnd w:id="5"/>
      <w:r w:rsidRPr="002D1D55">
        <w:rPr>
          <w:color w:val="auto"/>
        </w:rPr>
        <w:t>.</w:t>
      </w:r>
    </w:p>
    <w:p w:rsidR="007B7DA2" w:rsidP="007B7DA2" w:rsidRDefault="007B7DA2" w14:paraId="0129C3BD" w14:textId="77777777">
      <w:pPr>
        <w:rPr>
          <w:color w:val="auto"/>
        </w:rPr>
      </w:pPr>
    </w:p>
    <w:p w:rsidR="001060E6" w:rsidP="00CE1A0B" w:rsidRDefault="009770B8" w14:paraId="7BD0C8F4" w14:textId="3720E03F">
      <w:pPr>
        <w:rPr>
          <w:color w:val="auto"/>
        </w:rPr>
      </w:pPr>
      <w:r>
        <w:rPr>
          <w:color w:val="auto"/>
        </w:rPr>
        <w:t>J</w:t>
      </w:r>
    </w:p>
    <w:p w:rsidRPr="00A61459" w:rsidR="00AB0664" w:rsidP="00CE1A0B" w:rsidRDefault="00AB0664" w14:paraId="75E41F6E" w14:textId="77777777">
      <w:pPr>
        <w:rPr>
          <w:color w:val="auto"/>
        </w:rPr>
      </w:pPr>
    </w:p>
    <w:p w:rsidRPr="00A61459" w:rsidR="00A61459" w:rsidP="00CE1A0B" w:rsidRDefault="00A61459" w14:paraId="28714968" w14:textId="3119DA32">
      <w:pPr>
        <w:rPr>
          <w:color w:val="auto"/>
        </w:rPr>
      </w:pPr>
      <w:r w:rsidRPr="00A61459">
        <w:rPr>
          <w:color w:val="auto"/>
        </w:rPr>
        <w:t>Artikel 10 wordt als volgt gewijzigd:</w:t>
      </w:r>
    </w:p>
    <w:p w:rsidR="00AE77C3" w:rsidP="00C12409" w:rsidRDefault="00A61459" w14:paraId="05F28EB7" w14:textId="5F2BBAEA">
      <w:pPr>
        <w:pStyle w:val="Lijstalinea"/>
        <w:numPr>
          <w:ilvl w:val="0"/>
          <w:numId w:val="16"/>
        </w:numPr>
        <w:rPr>
          <w:color w:val="auto"/>
        </w:rPr>
      </w:pPr>
      <w:r w:rsidRPr="00A61459">
        <w:rPr>
          <w:color w:val="auto"/>
        </w:rPr>
        <w:t xml:space="preserve">In </w:t>
      </w:r>
      <w:r w:rsidR="00AE77C3">
        <w:rPr>
          <w:color w:val="auto"/>
        </w:rPr>
        <w:t>het eerste tot en met vierde lid vervalt telkens ‘eerste’.</w:t>
      </w:r>
    </w:p>
    <w:p w:rsidR="00AE77C3" w:rsidP="00C12409" w:rsidRDefault="00AE77C3" w14:paraId="712A7BED" w14:textId="0E6765FA">
      <w:pPr>
        <w:pStyle w:val="Lijstalinea"/>
        <w:numPr>
          <w:ilvl w:val="0"/>
          <w:numId w:val="16"/>
        </w:numPr>
        <w:rPr>
          <w:color w:val="auto"/>
        </w:rPr>
      </w:pPr>
      <w:r>
        <w:rPr>
          <w:color w:val="auto"/>
        </w:rPr>
        <w:lastRenderedPageBreak/>
        <w:t>In het tweede lid wordt ‘het eerste lid’ vervangen door ‘artikel 9, eerste of tweede lid’.</w:t>
      </w:r>
    </w:p>
    <w:p w:rsidR="00A61459" w:rsidP="00C12409" w:rsidRDefault="00AE77C3" w14:paraId="32B41D41" w14:textId="5724CBD9">
      <w:pPr>
        <w:pStyle w:val="Lijstalinea"/>
        <w:numPr>
          <w:ilvl w:val="0"/>
          <w:numId w:val="16"/>
        </w:numPr>
        <w:rPr>
          <w:color w:val="auto"/>
        </w:rPr>
      </w:pPr>
      <w:r>
        <w:rPr>
          <w:color w:val="auto"/>
        </w:rPr>
        <w:t>In het</w:t>
      </w:r>
      <w:r w:rsidRPr="00A61459" w:rsidR="00A61459">
        <w:rPr>
          <w:color w:val="auto"/>
        </w:rPr>
        <w:t xml:space="preserve"> vierde lid, vervalt </w:t>
      </w:r>
      <w:r w:rsidR="00265953">
        <w:rPr>
          <w:color w:val="auto"/>
        </w:rPr>
        <w:t>‘</w:t>
      </w:r>
      <w:r w:rsidR="001060E6">
        <w:rPr>
          <w:color w:val="auto"/>
        </w:rPr>
        <w:t xml:space="preserve">, </w:t>
      </w:r>
      <w:r w:rsidRPr="00A61459" w:rsidR="00A61459">
        <w:rPr>
          <w:color w:val="auto"/>
        </w:rPr>
        <w:t>de verhuurder</w:t>
      </w:r>
      <w:r w:rsidR="00265953">
        <w:rPr>
          <w:color w:val="auto"/>
        </w:rPr>
        <w:t>’</w:t>
      </w:r>
      <w:r>
        <w:rPr>
          <w:color w:val="auto"/>
        </w:rPr>
        <w:t xml:space="preserve"> en wordt na ‘keuring</w:t>
      </w:r>
      <w:r w:rsidR="006F18C1">
        <w:rPr>
          <w:color w:val="auto"/>
        </w:rPr>
        <w:t xml:space="preserve"> van dat toestel</w:t>
      </w:r>
      <w:r>
        <w:rPr>
          <w:color w:val="auto"/>
        </w:rPr>
        <w:t>’ ingevoegd ‘</w:t>
      </w:r>
      <w:r w:rsidRPr="00AE77C3">
        <w:rPr>
          <w:color w:val="auto"/>
        </w:rPr>
        <w:t xml:space="preserve">als bedoeld in artikel 9, </w:t>
      </w:r>
      <w:r w:rsidR="00BC7630">
        <w:rPr>
          <w:color w:val="auto"/>
        </w:rPr>
        <w:t>derde</w:t>
      </w:r>
      <w:r w:rsidRPr="00AE77C3" w:rsidR="00BC7630">
        <w:rPr>
          <w:color w:val="auto"/>
        </w:rPr>
        <w:t xml:space="preserve"> </w:t>
      </w:r>
      <w:r w:rsidRPr="00AE77C3">
        <w:rPr>
          <w:color w:val="auto"/>
        </w:rPr>
        <w:t>lid,</w:t>
      </w:r>
      <w:r>
        <w:rPr>
          <w:color w:val="auto"/>
        </w:rPr>
        <w:t>’.</w:t>
      </w:r>
    </w:p>
    <w:p w:rsidRPr="00A61459" w:rsidR="00B54488" w:rsidP="00C12409" w:rsidRDefault="00B54488" w14:paraId="41F61F83" w14:textId="32402A6A">
      <w:pPr>
        <w:pStyle w:val="Lijstalinea"/>
        <w:numPr>
          <w:ilvl w:val="0"/>
          <w:numId w:val="16"/>
        </w:numPr>
        <w:rPr>
          <w:color w:val="auto"/>
        </w:rPr>
      </w:pPr>
      <w:r>
        <w:rPr>
          <w:color w:val="auto"/>
        </w:rPr>
        <w:t xml:space="preserve">In het vijfde lid vervalt </w:t>
      </w:r>
      <w:r>
        <w:t>‘</w:t>
      </w:r>
      <w:r w:rsidRPr="00DD78DA">
        <w:t>verhuurder dan wel de</w:t>
      </w:r>
      <w:r>
        <w:t>’.</w:t>
      </w:r>
    </w:p>
    <w:p w:rsidR="009C2170" w:rsidP="00CE1A0B" w:rsidRDefault="009C2170" w14:paraId="075438B5" w14:textId="77777777">
      <w:pPr>
        <w:rPr>
          <w:color w:val="auto"/>
        </w:rPr>
      </w:pPr>
    </w:p>
    <w:p w:rsidR="00AB0664" w:rsidP="00CE1A0B" w:rsidRDefault="009770B8" w14:paraId="2091BB02" w14:textId="0347A183">
      <w:pPr>
        <w:rPr>
          <w:color w:val="auto"/>
        </w:rPr>
      </w:pPr>
      <w:r>
        <w:rPr>
          <w:color w:val="auto"/>
        </w:rPr>
        <w:t>K</w:t>
      </w:r>
    </w:p>
    <w:p w:rsidR="00AB0664" w:rsidP="00CE1A0B" w:rsidRDefault="00AB0664" w14:paraId="0F89DE8D" w14:textId="77777777">
      <w:pPr>
        <w:rPr>
          <w:color w:val="auto"/>
        </w:rPr>
      </w:pPr>
    </w:p>
    <w:p w:rsidR="00332B6C" w:rsidP="00CE1A0B" w:rsidRDefault="00BE6858" w14:paraId="58497906" w14:textId="3B5B93F7">
      <w:pPr>
        <w:rPr>
          <w:color w:val="auto"/>
        </w:rPr>
      </w:pPr>
      <w:r>
        <w:rPr>
          <w:color w:val="auto"/>
        </w:rPr>
        <w:t>Artikel 12 wordt als volgt gewijzigd:</w:t>
      </w:r>
    </w:p>
    <w:p w:rsidRPr="001060E6" w:rsidR="00BE6858" w:rsidP="00C12409" w:rsidRDefault="00D17DAE" w14:paraId="47757B76" w14:textId="59160A5D">
      <w:pPr>
        <w:pStyle w:val="Lijstalinea"/>
        <w:numPr>
          <w:ilvl w:val="0"/>
          <w:numId w:val="17"/>
        </w:numPr>
        <w:rPr>
          <w:color w:val="auto"/>
        </w:rPr>
      </w:pPr>
      <w:r w:rsidRPr="001060E6">
        <w:rPr>
          <w:color w:val="auto"/>
        </w:rPr>
        <w:t xml:space="preserve">In het </w:t>
      </w:r>
      <w:r w:rsidR="00CA536B">
        <w:rPr>
          <w:color w:val="auto"/>
        </w:rPr>
        <w:t>eerste</w:t>
      </w:r>
      <w:r w:rsidRPr="001060E6">
        <w:rPr>
          <w:color w:val="auto"/>
        </w:rPr>
        <w:t xml:space="preserve"> lid wordt ‘attractie- of speeltoestel’ vervangen door ‘</w:t>
      </w:r>
      <w:r w:rsidR="00CA536B">
        <w:rPr>
          <w:color w:val="auto"/>
        </w:rPr>
        <w:t>t</w:t>
      </w:r>
      <w:r w:rsidRPr="00CA536B" w:rsidR="00CA536B">
        <w:rPr>
          <w:color w:val="auto"/>
        </w:rPr>
        <w:t xml:space="preserve">oestel, anders dan </w:t>
      </w:r>
      <w:r w:rsidR="007B7DA2">
        <w:rPr>
          <w:color w:val="auto"/>
        </w:rPr>
        <w:t xml:space="preserve">een </w:t>
      </w:r>
      <w:r w:rsidRPr="00CA536B" w:rsidR="00CA536B">
        <w:rPr>
          <w:color w:val="auto"/>
        </w:rPr>
        <w:t>speeltoestel</w:t>
      </w:r>
      <w:r w:rsidR="00F92A77">
        <w:rPr>
          <w:color w:val="auto"/>
        </w:rPr>
        <w:t xml:space="preserve"> van een eenvoudig ontwerp</w:t>
      </w:r>
      <w:r w:rsidRPr="00CA536B" w:rsidR="00CA536B">
        <w:rPr>
          <w:color w:val="auto"/>
        </w:rPr>
        <w:t>,</w:t>
      </w:r>
      <w:r w:rsidRPr="001060E6">
        <w:rPr>
          <w:color w:val="auto"/>
        </w:rPr>
        <w:t>’.</w:t>
      </w:r>
    </w:p>
    <w:p w:rsidR="00CA536B" w:rsidP="00C12409" w:rsidRDefault="00CA536B" w14:paraId="7C2A52C6" w14:textId="795BD477">
      <w:pPr>
        <w:pStyle w:val="Lijstalinea"/>
        <w:numPr>
          <w:ilvl w:val="0"/>
          <w:numId w:val="17"/>
        </w:numPr>
        <w:rPr>
          <w:color w:val="auto"/>
        </w:rPr>
      </w:pPr>
      <w:r>
        <w:rPr>
          <w:color w:val="auto"/>
        </w:rPr>
        <w:t xml:space="preserve">Het tweede en </w:t>
      </w:r>
      <w:r w:rsidR="000750F7">
        <w:rPr>
          <w:color w:val="auto"/>
        </w:rPr>
        <w:t xml:space="preserve">derde </w:t>
      </w:r>
      <w:r>
        <w:rPr>
          <w:color w:val="auto"/>
        </w:rPr>
        <w:t>lid vervallen</w:t>
      </w:r>
      <w:r w:rsidR="00BD3325">
        <w:rPr>
          <w:color w:val="auto"/>
        </w:rPr>
        <w:t>, onder vernummering van het vierde lid tot tweede lid</w:t>
      </w:r>
      <w:r>
        <w:rPr>
          <w:color w:val="auto"/>
        </w:rPr>
        <w:t>.</w:t>
      </w:r>
    </w:p>
    <w:p w:rsidR="003258D7" w:rsidP="00C12409" w:rsidRDefault="003258D7" w14:paraId="51BFC549" w14:textId="4ECD56C3">
      <w:pPr>
        <w:pStyle w:val="Lijstalinea"/>
        <w:numPr>
          <w:ilvl w:val="0"/>
          <w:numId w:val="17"/>
        </w:numPr>
        <w:rPr>
          <w:color w:val="auto"/>
        </w:rPr>
      </w:pPr>
      <w:r>
        <w:rPr>
          <w:color w:val="auto"/>
        </w:rPr>
        <w:t>In het tweede lid (nieuw) vervalt ‘en merken’.</w:t>
      </w:r>
    </w:p>
    <w:p w:rsidRPr="00A61459" w:rsidR="00332B6C" w:rsidP="00CE1A0B" w:rsidRDefault="00332B6C" w14:paraId="50DC0F20" w14:textId="77777777">
      <w:pPr>
        <w:rPr>
          <w:color w:val="auto"/>
        </w:rPr>
      </w:pPr>
    </w:p>
    <w:p w:rsidR="00AB0664" w:rsidP="00CE1A0B" w:rsidRDefault="009770B8" w14:paraId="5634251C" w14:textId="3D986F5F">
      <w:pPr>
        <w:rPr>
          <w:color w:val="auto"/>
        </w:rPr>
      </w:pPr>
      <w:r>
        <w:rPr>
          <w:color w:val="auto"/>
        </w:rPr>
        <w:t>L</w:t>
      </w:r>
    </w:p>
    <w:p w:rsidRPr="00A61459" w:rsidR="00AB0664" w:rsidP="00CE1A0B" w:rsidRDefault="00AB0664" w14:paraId="43B2B1F5" w14:textId="77777777">
      <w:pPr>
        <w:rPr>
          <w:color w:val="auto"/>
        </w:rPr>
      </w:pPr>
    </w:p>
    <w:p w:rsidR="009B78E6" w:rsidP="00290E83" w:rsidRDefault="009B78E6" w14:paraId="17B6B954" w14:textId="1BF56455">
      <w:r>
        <w:t xml:space="preserve">In </w:t>
      </w:r>
      <w:r w:rsidR="003258D7">
        <w:t>artikel</w:t>
      </w:r>
      <w:r>
        <w:t xml:space="preserve"> 13 vervalt ‘</w:t>
      </w:r>
      <w:r w:rsidR="005D6E71">
        <w:t>of</w:t>
      </w:r>
      <w:r>
        <w:t xml:space="preserve"> merk’.</w:t>
      </w:r>
    </w:p>
    <w:p w:rsidR="009B78E6" w:rsidP="00290E83" w:rsidRDefault="009B78E6" w14:paraId="66AB13AB" w14:textId="77777777"/>
    <w:p w:rsidR="009B78E6" w:rsidP="00290E83" w:rsidRDefault="009770B8" w14:paraId="072A3BCE" w14:textId="3016DC09">
      <w:r>
        <w:t>M</w:t>
      </w:r>
    </w:p>
    <w:p w:rsidR="009B78E6" w:rsidP="00290E83" w:rsidRDefault="009B78E6" w14:paraId="13BD33E7" w14:textId="77777777"/>
    <w:p w:rsidR="009B78E6" w:rsidP="00290E83" w:rsidRDefault="009B78E6" w14:paraId="3EF0708F" w14:textId="1F288C9E">
      <w:r>
        <w:t>Artikel 14 komt te luiden:</w:t>
      </w:r>
    </w:p>
    <w:p w:rsidR="00546662" w:rsidP="00290E83" w:rsidRDefault="00546662" w14:paraId="6F837C6B" w14:textId="77777777">
      <w:pPr>
        <w:rPr>
          <w:b/>
          <w:bCs/>
        </w:rPr>
      </w:pPr>
    </w:p>
    <w:p w:rsidRPr="00546662" w:rsidR="009B78E6" w:rsidP="00290E83" w:rsidRDefault="009B78E6" w14:paraId="0F8AF46B" w14:textId="2249166D">
      <w:pPr>
        <w:rPr>
          <w:b/>
          <w:bCs/>
        </w:rPr>
      </w:pPr>
      <w:r w:rsidRPr="009B78E6">
        <w:rPr>
          <w:b/>
          <w:bCs/>
        </w:rPr>
        <w:t>Artikel 14</w:t>
      </w:r>
    </w:p>
    <w:p w:rsidR="002D1D55" w:rsidP="00992462" w:rsidRDefault="009B78E6" w14:paraId="59BC03B8" w14:textId="7803FFDC">
      <w:pPr>
        <w:pStyle w:val="Lijstalinea"/>
        <w:numPr>
          <w:ilvl w:val="0"/>
          <w:numId w:val="25"/>
        </w:numPr>
      </w:pPr>
      <w:bookmarkStart w:name="_Hlk220588313" w:id="6"/>
      <w:r>
        <w:t xml:space="preserve">De aangewezen instelling registreert </w:t>
      </w:r>
      <w:r w:rsidR="000878EB">
        <w:t xml:space="preserve">een </w:t>
      </w:r>
      <w:r>
        <w:t xml:space="preserve">attractietoestel, </w:t>
      </w:r>
      <w:proofErr w:type="spellStart"/>
      <w:r w:rsidR="0079771D">
        <w:t>activiteitstoestel</w:t>
      </w:r>
      <w:proofErr w:type="spellEnd"/>
      <w:r w:rsidR="003664B8">
        <w:t>,</w:t>
      </w:r>
      <w:r>
        <w:t xml:space="preserve"> mobiel speeltoestel</w:t>
      </w:r>
      <w:r w:rsidR="003664B8">
        <w:t xml:space="preserve"> en </w:t>
      </w:r>
      <w:r w:rsidRPr="00FF5979" w:rsidR="003664B8">
        <w:t>speeltoestellen waarvoor een periodieke keuringsplicht geldt</w:t>
      </w:r>
      <w:r w:rsidR="000878EB">
        <w:t xml:space="preserve"> </w:t>
      </w:r>
      <w:r>
        <w:t xml:space="preserve">onverwijld na afgifte </w:t>
      </w:r>
      <w:r w:rsidR="000878EB">
        <w:t xml:space="preserve">van </w:t>
      </w:r>
      <w:r>
        <w:t>het certificaat van goedkeuring en de keuringsrapportage in het daartoe bestemde register van de Nederlandse Voedsel- en Warenautoriteit</w:t>
      </w:r>
      <w:bookmarkEnd w:id="6"/>
      <w:r>
        <w:t xml:space="preserve">. </w:t>
      </w:r>
    </w:p>
    <w:p w:rsidR="002D1D55" w:rsidP="00757AB1" w:rsidRDefault="000878EB" w14:paraId="1F3CB97A" w14:textId="4C7B9CC6">
      <w:pPr>
        <w:pStyle w:val="Lijstalinea"/>
        <w:numPr>
          <w:ilvl w:val="0"/>
          <w:numId w:val="25"/>
        </w:numPr>
      </w:pPr>
      <w:r w:rsidRPr="000878EB">
        <w:t xml:space="preserve">Indien een aangewezen instelling </w:t>
      </w:r>
      <w:r w:rsidR="00167BE1">
        <w:t xml:space="preserve">weigert </w:t>
      </w:r>
      <w:r w:rsidRPr="000878EB">
        <w:t xml:space="preserve">een certificaat van goedkeuring voor </w:t>
      </w:r>
      <w:r w:rsidR="002D1D55">
        <w:t xml:space="preserve">een </w:t>
      </w:r>
      <w:r w:rsidRPr="000878EB">
        <w:t xml:space="preserve">attractietoestel, </w:t>
      </w:r>
      <w:proofErr w:type="spellStart"/>
      <w:r w:rsidR="0079771D">
        <w:t>activiteitstoestel</w:t>
      </w:r>
      <w:proofErr w:type="spellEnd"/>
      <w:r w:rsidR="003664B8">
        <w:t>,</w:t>
      </w:r>
      <w:r w:rsidRPr="000878EB">
        <w:t xml:space="preserve"> mobiel </w:t>
      </w:r>
      <w:r w:rsidR="002D1D55">
        <w:t>speel</w:t>
      </w:r>
      <w:r w:rsidRPr="000878EB">
        <w:t xml:space="preserve">toestel </w:t>
      </w:r>
      <w:r w:rsidR="003664B8">
        <w:t xml:space="preserve">en </w:t>
      </w:r>
      <w:r w:rsidRPr="00FF5979" w:rsidR="003664B8">
        <w:t>speeltoestellen waarvoor een periodieke keuringsplicht geldt</w:t>
      </w:r>
      <w:r w:rsidR="003664B8">
        <w:t xml:space="preserve"> </w:t>
      </w:r>
      <w:r w:rsidR="00167BE1">
        <w:t>af te geven</w:t>
      </w:r>
      <w:r w:rsidRPr="000878EB">
        <w:t xml:space="preserve">, informeert de aangewezen instelling onverwijld de overige aangewezen instellingen en registreert </w:t>
      </w:r>
      <w:r w:rsidR="00E43B58">
        <w:t>het rapport van afkeuring</w:t>
      </w:r>
      <w:r w:rsidR="00515028">
        <w:t xml:space="preserve"> </w:t>
      </w:r>
      <w:r w:rsidRPr="000878EB">
        <w:t>in het daartoe bestemde register van de Nederlandse Voedsel- en Warenautoriteit.</w:t>
      </w:r>
      <w:r w:rsidR="002D1D55">
        <w:t xml:space="preserve"> </w:t>
      </w:r>
    </w:p>
    <w:p w:rsidR="009B78E6" w:rsidP="00757AB1" w:rsidRDefault="009B78E6" w14:paraId="49B05308" w14:textId="526246A3">
      <w:pPr>
        <w:pStyle w:val="Lijstalinea"/>
        <w:numPr>
          <w:ilvl w:val="0"/>
          <w:numId w:val="25"/>
        </w:numPr>
      </w:pPr>
      <w:r>
        <w:t>De aangewezen instelling deelt voor speeltoestellen onverwijld na afgifte het certificaat van goedkeuring met de Nederlandse Voedsel- en Warenautoriteit.</w:t>
      </w:r>
    </w:p>
    <w:p w:rsidR="009B78E6" w:rsidP="00C12409" w:rsidRDefault="009B78E6" w14:paraId="43F0D71C" w14:textId="3404FE6E">
      <w:pPr>
        <w:pStyle w:val="Lijstalinea"/>
        <w:numPr>
          <w:ilvl w:val="0"/>
          <w:numId w:val="25"/>
        </w:numPr>
      </w:pPr>
      <w:r w:rsidRPr="009B78E6">
        <w:t xml:space="preserve">Indien een aangewezen instelling weigert een certificaat van goedkeuring </w:t>
      </w:r>
      <w:r w:rsidR="000878EB">
        <w:t xml:space="preserve">voor een speeltoestel </w:t>
      </w:r>
      <w:r w:rsidRPr="009B78E6">
        <w:t xml:space="preserve">af te geven, informeert de aangewezen instelling </w:t>
      </w:r>
      <w:r w:rsidR="00167BE1">
        <w:t xml:space="preserve">onverwijld </w:t>
      </w:r>
      <w:r w:rsidRPr="009B78E6">
        <w:t xml:space="preserve">de overige aangewezen instellingen en deelt de aangewezen instelling het </w:t>
      </w:r>
      <w:r w:rsidR="00E43B58">
        <w:t>rapport van afkeuring</w:t>
      </w:r>
      <w:r w:rsidRPr="009B78E6" w:rsidR="00E43B58">
        <w:t xml:space="preserve"> </w:t>
      </w:r>
      <w:r w:rsidRPr="009B78E6">
        <w:t>met de Nederlandse Voedsel- en Warenautoriteit</w:t>
      </w:r>
      <w:r>
        <w:t>.</w:t>
      </w:r>
    </w:p>
    <w:p w:rsidR="000878EB" w:rsidP="003B7ED9" w:rsidRDefault="000878EB" w14:paraId="4D405C1E" w14:textId="77777777">
      <w:pPr>
        <w:pStyle w:val="Lijstalinea"/>
        <w:ind w:left="360"/>
      </w:pPr>
    </w:p>
    <w:p w:rsidR="009B78E6" w:rsidP="00290E83" w:rsidRDefault="009770B8" w14:paraId="242AD8C6" w14:textId="3D3A2987">
      <w:r>
        <w:t>N</w:t>
      </w:r>
    </w:p>
    <w:p w:rsidR="009B78E6" w:rsidP="00290E83" w:rsidRDefault="009B78E6" w14:paraId="77BE4883" w14:textId="77777777"/>
    <w:p w:rsidR="00CE1A0B" w:rsidP="00290E83" w:rsidRDefault="002F08C0" w14:paraId="3B27D878" w14:textId="40F04175">
      <w:bookmarkStart w:name="_Hlk213337027" w:id="7"/>
      <w:bookmarkStart w:name="_Hlk195599992" w:id="8"/>
      <w:r>
        <w:t>Artikel 15 komt te luiden:</w:t>
      </w:r>
    </w:p>
    <w:p w:rsidR="00546662" w:rsidP="00290E83" w:rsidRDefault="00546662" w14:paraId="0EE871B3" w14:textId="77777777">
      <w:pPr>
        <w:rPr>
          <w:b/>
          <w:bCs/>
        </w:rPr>
      </w:pPr>
    </w:p>
    <w:p w:rsidRPr="00546662" w:rsidR="002F08C0" w:rsidP="00290E83" w:rsidRDefault="002F08C0" w14:paraId="40C1AAAC" w14:textId="065E8A84">
      <w:pPr>
        <w:rPr>
          <w:b/>
          <w:bCs/>
        </w:rPr>
      </w:pPr>
      <w:r w:rsidRPr="002F08C0">
        <w:rPr>
          <w:b/>
          <w:bCs/>
        </w:rPr>
        <w:t>Artikel 15</w:t>
      </w:r>
    </w:p>
    <w:p w:rsidRPr="002F08C0" w:rsidR="002F08C0" w:rsidP="00C12409" w:rsidRDefault="00D84973" w14:paraId="50EAF43F" w14:textId="74073E6F">
      <w:pPr>
        <w:pStyle w:val="Lijstalinea"/>
        <w:numPr>
          <w:ilvl w:val="0"/>
          <w:numId w:val="26"/>
        </w:numPr>
        <w:rPr>
          <w:color w:val="auto"/>
        </w:rPr>
      </w:pPr>
      <w:bookmarkStart w:name="_Hlk211253457" w:id="9"/>
      <w:bookmarkStart w:name="_Hlk194996595" w:id="10"/>
      <w:r w:rsidRPr="00803046">
        <w:t>De</w:t>
      </w:r>
      <w:r>
        <w:t xml:space="preserve"> beheerder </w:t>
      </w:r>
      <w:r w:rsidR="00EF6FBB">
        <w:t xml:space="preserve">van </w:t>
      </w:r>
      <w:r w:rsidR="002F08C0">
        <w:t>een toestel</w:t>
      </w:r>
      <w:r w:rsidR="00CA6553">
        <w:t xml:space="preserve">, met uitzondering van speeltoestellen van </w:t>
      </w:r>
      <w:r w:rsidR="00F92A77">
        <w:t xml:space="preserve">een </w:t>
      </w:r>
      <w:r w:rsidR="00CA6553">
        <w:t>eenvoudig ontwerp,</w:t>
      </w:r>
      <w:r w:rsidR="002F08C0">
        <w:t xml:space="preserve"> </w:t>
      </w:r>
      <w:r w:rsidR="00EF6FBB">
        <w:t xml:space="preserve">dat </w:t>
      </w:r>
      <w:r w:rsidR="009C7086">
        <w:t>substantieel</w:t>
      </w:r>
      <w:r w:rsidR="00EF6FBB">
        <w:t xml:space="preserve"> </w:t>
      </w:r>
      <w:r w:rsidR="00966F30">
        <w:t xml:space="preserve">is of </w:t>
      </w:r>
      <w:r w:rsidR="00EF6FBB">
        <w:t>wordt</w:t>
      </w:r>
      <w:r w:rsidR="009C7086">
        <w:t xml:space="preserve"> </w:t>
      </w:r>
      <w:r w:rsidR="00EF6FBB">
        <w:t>ge</w:t>
      </w:r>
      <w:r w:rsidR="009C7086">
        <w:t>wijzig</w:t>
      </w:r>
      <w:r w:rsidR="00EF6FBB">
        <w:t>d</w:t>
      </w:r>
      <w:r w:rsidR="009C7086">
        <w:t xml:space="preserve"> </w:t>
      </w:r>
      <w:r w:rsidRPr="00803046" w:rsidR="002F08C0">
        <w:t xml:space="preserve">stelt </w:t>
      </w:r>
      <w:r w:rsidR="009C7086">
        <w:t>een</w:t>
      </w:r>
      <w:r w:rsidRPr="00803046" w:rsidR="009C7086">
        <w:t xml:space="preserve"> </w:t>
      </w:r>
      <w:r w:rsidRPr="00803046" w:rsidR="002F08C0">
        <w:t>aangewezen instelling schriftelijk in kennis voorafgaand aan dan wel</w:t>
      </w:r>
      <w:r w:rsidR="006341E7">
        <w:t xml:space="preserve"> onverwijld</w:t>
      </w:r>
      <w:r w:rsidRPr="00803046" w:rsidR="002F08C0">
        <w:t xml:space="preserve"> na uitvoering van </w:t>
      </w:r>
      <w:r w:rsidR="009C7086">
        <w:t>de</w:t>
      </w:r>
      <w:r w:rsidRPr="00803046" w:rsidR="009C7086">
        <w:t xml:space="preserve"> </w:t>
      </w:r>
      <w:r w:rsidR="002F08C0">
        <w:t xml:space="preserve">substantiële </w:t>
      </w:r>
      <w:r w:rsidRPr="00803046" w:rsidR="002F08C0">
        <w:t>wijziging</w:t>
      </w:r>
      <w:r w:rsidR="002F08C0">
        <w:t xml:space="preserve">. </w:t>
      </w:r>
    </w:p>
    <w:p w:rsidRPr="00C204F5" w:rsidR="002F08C0" w:rsidP="00C12409" w:rsidRDefault="002F08C0" w14:paraId="54CB71D3" w14:textId="2885D3EA">
      <w:pPr>
        <w:pStyle w:val="Lijstalinea"/>
        <w:numPr>
          <w:ilvl w:val="0"/>
          <w:numId w:val="26"/>
        </w:numPr>
        <w:rPr>
          <w:color w:val="auto"/>
        </w:rPr>
      </w:pPr>
      <w:r w:rsidRPr="00960FE7">
        <w:rPr>
          <w:rFonts w:eastAsia="Verdana" w:cs="Verdana"/>
          <w:kern w:val="2"/>
        </w:rPr>
        <w:lastRenderedPageBreak/>
        <w:t>De aangewezen instelling beoordeelt</w:t>
      </w:r>
      <w:r w:rsidR="00C204F5">
        <w:rPr>
          <w:rFonts w:eastAsia="Verdana" w:cs="Verdana"/>
          <w:kern w:val="2"/>
        </w:rPr>
        <w:t xml:space="preserve"> of</w:t>
      </w:r>
      <w:r w:rsidRPr="00960FE7">
        <w:rPr>
          <w:rFonts w:eastAsia="Verdana" w:cs="Verdana"/>
          <w:kern w:val="2"/>
        </w:rPr>
        <w:t xml:space="preserve"> de in het eerste lid bedoelde </w:t>
      </w:r>
      <w:r w:rsidR="00D84973">
        <w:rPr>
          <w:rFonts w:eastAsia="Verdana" w:cs="Verdana"/>
          <w:kern w:val="2"/>
        </w:rPr>
        <w:t xml:space="preserve">substantiële </w:t>
      </w:r>
      <w:r w:rsidRPr="00960FE7">
        <w:rPr>
          <w:rFonts w:eastAsia="Verdana" w:cs="Verdana"/>
          <w:kern w:val="2"/>
        </w:rPr>
        <w:t xml:space="preserve">wijziging </w:t>
      </w:r>
      <w:r w:rsidR="00BE357C">
        <w:rPr>
          <w:rFonts w:eastAsia="Verdana" w:cs="Verdana"/>
          <w:kern w:val="2"/>
        </w:rPr>
        <w:t>gevolgen heeft voor de geldigheid van het certificaat van goedkeuring</w:t>
      </w:r>
      <w:r>
        <w:rPr>
          <w:rFonts w:eastAsia="Verdana" w:cs="Verdana"/>
          <w:kern w:val="2"/>
        </w:rPr>
        <w:t>.</w:t>
      </w:r>
    </w:p>
    <w:p w:rsidRPr="00C204F5" w:rsidR="00C204F5" w:rsidP="00C204F5" w:rsidRDefault="00C204F5" w14:paraId="677EA268" w14:textId="293B1F45">
      <w:pPr>
        <w:pStyle w:val="Lijstalinea"/>
        <w:numPr>
          <w:ilvl w:val="0"/>
          <w:numId w:val="26"/>
        </w:numPr>
      </w:pPr>
      <w:r w:rsidRPr="0028359E">
        <w:t>De aangewezen instelling stelt de beheerder, bedoeld in het eerste lid, op de hoogte van het oordeel.</w:t>
      </w:r>
    </w:p>
    <w:bookmarkEnd w:id="7"/>
    <w:bookmarkEnd w:id="9"/>
    <w:bookmarkEnd w:id="10"/>
    <w:p w:rsidR="0012547C" w:rsidP="008A5274" w:rsidRDefault="0012547C" w14:paraId="2022DC1D" w14:textId="77777777">
      <w:pPr>
        <w:pStyle w:val="Lijstalinea"/>
        <w:ind w:left="360"/>
        <w:rPr>
          <w:color w:val="auto"/>
        </w:rPr>
      </w:pPr>
    </w:p>
    <w:p w:rsidR="00CA5465" w:rsidRDefault="009770B8" w14:paraId="27BF25B8" w14:textId="7B1EFC17">
      <w:pPr>
        <w:rPr>
          <w:color w:val="auto"/>
        </w:rPr>
      </w:pPr>
      <w:r>
        <w:rPr>
          <w:color w:val="auto"/>
        </w:rPr>
        <w:t>O</w:t>
      </w:r>
    </w:p>
    <w:p w:rsidR="00CA5465" w:rsidRDefault="00CA5465" w14:paraId="42E96E72" w14:textId="77777777">
      <w:pPr>
        <w:rPr>
          <w:color w:val="auto"/>
        </w:rPr>
      </w:pPr>
    </w:p>
    <w:p w:rsidR="0012547C" w:rsidRDefault="0012547C" w14:paraId="498FD541" w14:textId="605D1405">
      <w:pPr>
        <w:rPr>
          <w:color w:val="auto"/>
        </w:rPr>
      </w:pPr>
      <w:r>
        <w:rPr>
          <w:color w:val="auto"/>
        </w:rPr>
        <w:t>Na artikel 15 wordt een artikel ingevoegd, luidende:</w:t>
      </w:r>
    </w:p>
    <w:p w:rsidR="00546662" w:rsidRDefault="00546662" w14:paraId="4FFEDE95" w14:textId="77777777">
      <w:pPr>
        <w:rPr>
          <w:b/>
          <w:bCs/>
          <w:color w:val="auto"/>
        </w:rPr>
      </w:pPr>
      <w:bookmarkStart w:name="_Hlk195002077" w:id="11"/>
    </w:p>
    <w:p w:rsidRPr="00546662" w:rsidR="0012547C" w:rsidRDefault="0012547C" w14:paraId="2732CE1C" w14:textId="7FADEBB7">
      <w:pPr>
        <w:rPr>
          <w:b/>
          <w:bCs/>
          <w:color w:val="auto"/>
        </w:rPr>
      </w:pPr>
      <w:r w:rsidRPr="0012547C">
        <w:rPr>
          <w:b/>
          <w:bCs/>
          <w:color w:val="auto"/>
        </w:rPr>
        <w:t>Artikel 15a</w:t>
      </w:r>
    </w:p>
    <w:p w:rsidRPr="00930566" w:rsidR="003F66C7" w:rsidP="00930566" w:rsidRDefault="008F4C3E" w14:paraId="118304C0" w14:textId="1713BC97">
      <w:pPr>
        <w:pStyle w:val="Lijstalinea"/>
        <w:numPr>
          <w:ilvl w:val="0"/>
          <w:numId w:val="56"/>
        </w:numPr>
        <w:rPr>
          <w:color w:val="auto"/>
        </w:rPr>
      </w:pPr>
      <w:bookmarkStart w:name="_Hlk195006159" w:id="12"/>
      <w:bookmarkStart w:name="_Hlk195005310" w:id="13"/>
      <w:r>
        <w:rPr>
          <w:color w:val="auto"/>
        </w:rPr>
        <w:t>De houder van het certificaat</w:t>
      </w:r>
      <w:r w:rsidRPr="00930566" w:rsidR="003F66C7">
        <w:rPr>
          <w:color w:val="auto"/>
        </w:rPr>
        <w:t xml:space="preserve"> </w:t>
      </w:r>
      <w:r w:rsidR="008A5274">
        <w:rPr>
          <w:color w:val="auto"/>
        </w:rPr>
        <w:t xml:space="preserve">van goedkeuring </w:t>
      </w:r>
      <w:r w:rsidRPr="00930566" w:rsidR="003F66C7">
        <w:rPr>
          <w:color w:val="auto"/>
        </w:rPr>
        <w:t>van het type</w:t>
      </w:r>
      <w:r w:rsidRPr="00930566" w:rsidR="001832AD">
        <w:rPr>
          <w:color w:val="auto"/>
        </w:rPr>
        <w:t>kenmerkend monster</w:t>
      </w:r>
      <w:r w:rsidRPr="00930566" w:rsidR="003F66C7">
        <w:rPr>
          <w:color w:val="auto"/>
        </w:rPr>
        <w:t xml:space="preserve"> </w:t>
      </w:r>
      <w:r w:rsidRPr="00930566" w:rsidR="001832AD">
        <w:rPr>
          <w:color w:val="auto"/>
        </w:rPr>
        <w:t xml:space="preserve">van een in serie geproduceerd speeltoestel of attractietoestel van </w:t>
      </w:r>
      <w:r w:rsidRPr="00930566" w:rsidR="008B64F5">
        <w:rPr>
          <w:color w:val="auto"/>
        </w:rPr>
        <w:t xml:space="preserve">een </w:t>
      </w:r>
      <w:r w:rsidRPr="00930566" w:rsidR="001832AD">
        <w:rPr>
          <w:color w:val="auto"/>
        </w:rPr>
        <w:t xml:space="preserve">eenvoudig ontwerp </w:t>
      </w:r>
      <w:r w:rsidRPr="00930566" w:rsidR="003F66C7">
        <w:rPr>
          <w:color w:val="auto"/>
        </w:rPr>
        <w:t>stelt een aangewezen instelling onverwijld schriftelijk in kennis indien</w:t>
      </w:r>
      <w:r w:rsidR="00A66E19">
        <w:rPr>
          <w:color w:val="auto"/>
        </w:rPr>
        <w:t xml:space="preserve"> er een wijziging van</w:t>
      </w:r>
      <w:r w:rsidRPr="00930566" w:rsidR="003F66C7">
        <w:rPr>
          <w:color w:val="auto"/>
        </w:rPr>
        <w:t xml:space="preserve"> de</w:t>
      </w:r>
      <w:r w:rsidRPr="00930566" w:rsidR="00930566">
        <w:rPr>
          <w:color w:val="auto"/>
        </w:rPr>
        <w:t xml:space="preserve"> </w:t>
      </w:r>
      <w:r w:rsidRPr="00930566" w:rsidR="003F66C7">
        <w:rPr>
          <w:color w:val="auto"/>
        </w:rPr>
        <w:t xml:space="preserve">interne bepalingen </w:t>
      </w:r>
      <w:r w:rsidR="00A66E19">
        <w:rPr>
          <w:color w:val="auto"/>
        </w:rPr>
        <w:t xml:space="preserve">plaatsvindt die </w:t>
      </w:r>
      <w:r w:rsidRPr="00930566" w:rsidR="00766845">
        <w:rPr>
          <w:color w:val="auto"/>
        </w:rPr>
        <w:t xml:space="preserve">van invloed kan zijn op </w:t>
      </w:r>
      <w:r w:rsidRPr="00930566" w:rsidR="00F20CA9">
        <w:rPr>
          <w:color w:val="auto"/>
        </w:rPr>
        <w:t xml:space="preserve">de conformiteit </w:t>
      </w:r>
      <w:r w:rsidR="00A66E19">
        <w:rPr>
          <w:color w:val="auto"/>
        </w:rPr>
        <w:t xml:space="preserve">van het in serie geproduceerde toestel </w:t>
      </w:r>
      <w:r w:rsidRPr="00930566" w:rsidR="00F20CA9">
        <w:rPr>
          <w:color w:val="auto"/>
        </w:rPr>
        <w:t xml:space="preserve">met </w:t>
      </w:r>
      <w:r w:rsidR="00053F8D">
        <w:rPr>
          <w:color w:val="auto"/>
        </w:rPr>
        <w:t xml:space="preserve">de </w:t>
      </w:r>
      <w:r w:rsidR="00C53141">
        <w:rPr>
          <w:color w:val="auto"/>
        </w:rPr>
        <w:t>eisen gesteld bij of krachtens dit besluit</w:t>
      </w:r>
      <w:r w:rsidRPr="00930566" w:rsidR="00766845">
        <w:rPr>
          <w:color w:val="auto"/>
        </w:rPr>
        <w:t>.</w:t>
      </w:r>
    </w:p>
    <w:bookmarkEnd w:id="12"/>
    <w:bookmarkEnd w:id="13"/>
    <w:p w:rsidR="007914F8" w:rsidP="00930566" w:rsidRDefault="00964FD6" w14:paraId="3C0CB7C0" w14:textId="1FE3D34F">
      <w:pPr>
        <w:pStyle w:val="Lijstalinea"/>
        <w:numPr>
          <w:ilvl w:val="0"/>
          <w:numId w:val="56"/>
        </w:numPr>
        <w:rPr>
          <w:color w:val="auto"/>
        </w:rPr>
      </w:pPr>
      <w:r>
        <w:rPr>
          <w:color w:val="auto"/>
        </w:rPr>
        <w:t>De</w:t>
      </w:r>
      <w:r w:rsidRPr="00930566" w:rsidR="005B5B0C">
        <w:rPr>
          <w:color w:val="auto"/>
        </w:rPr>
        <w:t xml:space="preserve"> </w:t>
      </w:r>
      <w:r w:rsidRPr="00930566" w:rsidR="0012547C">
        <w:rPr>
          <w:color w:val="auto"/>
        </w:rPr>
        <w:t xml:space="preserve">aangewezen instelling beoordeelt of de wijziging, bedoeld in het eerste lid, leidt tot </w:t>
      </w:r>
      <w:r w:rsidR="002F2EC4">
        <w:rPr>
          <w:color w:val="auto"/>
        </w:rPr>
        <w:t xml:space="preserve">non-conformiteit van het toestel met de </w:t>
      </w:r>
      <w:r w:rsidR="00C53141">
        <w:rPr>
          <w:color w:val="auto"/>
        </w:rPr>
        <w:t>eisen gestel</w:t>
      </w:r>
      <w:r w:rsidR="006E45BD">
        <w:rPr>
          <w:color w:val="auto"/>
        </w:rPr>
        <w:t>d</w:t>
      </w:r>
      <w:r w:rsidR="00C53141">
        <w:rPr>
          <w:color w:val="auto"/>
        </w:rPr>
        <w:t xml:space="preserve"> bij of krachtens dit besluit</w:t>
      </w:r>
      <w:r w:rsidR="007914F8">
        <w:rPr>
          <w:color w:val="auto"/>
        </w:rPr>
        <w:t xml:space="preserve"> en gevolgen heeft voor de geldigheid van certificaat van goedkeuring.</w:t>
      </w:r>
    </w:p>
    <w:p w:rsidRPr="00930566" w:rsidR="0012547C" w:rsidP="00930566" w:rsidRDefault="007914F8" w14:paraId="547EF20E" w14:textId="79861BD0">
      <w:pPr>
        <w:pStyle w:val="Lijstalinea"/>
        <w:numPr>
          <w:ilvl w:val="0"/>
          <w:numId w:val="56"/>
        </w:numPr>
        <w:rPr>
          <w:color w:val="auto"/>
        </w:rPr>
      </w:pPr>
      <w:r>
        <w:rPr>
          <w:color w:val="auto"/>
        </w:rPr>
        <w:t>De aangewezen instelling</w:t>
      </w:r>
      <w:r w:rsidRPr="00930566" w:rsidR="0012547C">
        <w:rPr>
          <w:color w:val="auto"/>
        </w:rPr>
        <w:t xml:space="preserve"> stelt </w:t>
      </w:r>
      <w:r w:rsidR="004F0AEB">
        <w:rPr>
          <w:color w:val="auto"/>
        </w:rPr>
        <w:t>de houder van het certificaat</w:t>
      </w:r>
      <w:r w:rsidRPr="00930566" w:rsidR="0012547C">
        <w:rPr>
          <w:color w:val="auto"/>
        </w:rPr>
        <w:t>, bedoeld in het eerste lid, op de hoogte van het oordeel.</w:t>
      </w:r>
    </w:p>
    <w:bookmarkEnd w:id="8"/>
    <w:bookmarkEnd w:id="11"/>
    <w:p w:rsidR="00AB0664" w:rsidRDefault="00AB0664" w14:paraId="2E0A15D1" w14:textId="77777777">
      <w:pPr>
        <w:rPr>
          <w:color w:val="auto"/>
        </w:rPr>
      </w:pPr>
    </w:p>
    <w:p w:rsidR="002A38E3" w:rsidRDefault="009770B8" w14:paraId="76A21D1B" w14:textId="338DCDFC">
      <w:pPr>
        <w:rPr>
          <w:color w:val="auto"/>
        </w:rPr>
      </w:pPr>
      <w:r>
        <w:rPr>
          <w:color w:val="auto"/>
        </w:rPr>
        <w:t>P</w:t>
      </w:r>
      <w:r w:rsidR="002A38E3">
        <w:rPr>
          <w:color w:val="auto"/>
        </w:rPr>
        <w:t xml:space="preserve"> </w:t>
      </w:r>
    </w:p>
    <w:p w:rsidR="002A38E3" w:rsidRDefault="002A38E3" w14:paraId="430397C7" w14:textId="77777777">
      <w:pPr>
        <w:rPr>
          <w:color w:val="auto"/>
        </w:rPr>
      </w:pPr>
    </w:p>
    <w:p w:rsidR="00CA5465" w:rsidP="00CA5465" w:rsidRDefault="002A38E3" w14:paraId="7C44E381" w14:textId="77777777">
      <w:pPr>
        <w:rPr>
          <w:color w:val="auto"/>
        </w:rPr>
      </w:pPr>
      <w:r>
        <w:rPr>
          <w:color w:val="auto"/>
        </w:rPr>
        <w:t>Artikel 16, eerste lid, komt te luiden:</w:t>
      </w:r>
      <w:r w:rsidR="00CA5465">
        <w:rPr>
          <w:color w:val="auto"/>
        </w:rPr>
        <w:t xml:space="preserve"> </w:t>
      </w:r>
    </w:p>
    <w:p w:rsidRPr="00CA5465" w:rsidR="0003788E" w:rsidP="00CA5465" w:rsidRDefault="00CA5465" w14:paraId="44051B5E" w14:textId="13172543">
      <w:pPr>
        <w:rPr>
          <w:color w:val="auto"/>
        </w:rPr>
      </w:pPr>
      <w:bookmarkStart w:name="_Hlk219106390" w:id="14"/>
      <w:r>
        <w:rPr>
          <w:color w:val="auto"/>
        </w:rPr>
        <w:t xml:space="preserve">1. </w:t>
      </w:r>
      <w:r w:rsidR="00871406">
        <w:rPr>
          <w:color w:val="auto"/>
        </w:rPr>
        <w:t>Een toestel gaat</w:t>
      </w:r>
      <w:r w:rsidRPr="00CA5465" w:rsidR="002A38E3">
        <w:rPr>
          <w:color w:val="auto"/>
        </w:rPr>
        <w:t xml:space="preserve"> vergezeld van een Nederlandstalige gebruiksaanwijzing met aanwijzingen, veiligheidsinstructies, waarschuwingen en andere relevante informatie die de beheerder in staat stelt dat toestel zodanig te installeren, te monteren, te doen gebruiken, te demonteren, te inspecteren en te onderhouden dat dat toestel veilig in gebruik is</w:t>
      </w:r>
      <w:bookmarkEnd w:id="14"/>
      <w:r w:rsidRPr="00CA5465" w:rsidR="0003788E">
        <w:rPr>
          <w:color w:val="auto"/>
        </w:rPr>
        <w:t>.</w:t>
      </w:r>
    </w:p>
    <w:p w:rsidRPr="00A61459" w:rsidR="00226DFC" w:rsidRDefault="00226DFC" w14:paraId="14A2D79B" w14:textId="77777777">
      <w:pPr>
        <w:rPr>
          <w:color w:val="auto"/>
        </w:rPr>
      </w:pPr>
    </w:p>
    <w:p w:rsidR="00265953" w:rsidRDefault="009770B8" w14:paraId="3B0A1FB3" w14:textId="62240CF1">
      <w:pPr>
        <w:rPr>
          <w:color w:val="auto"/>
        </w:rPr>
      </w:pPr>
      <w:r>
        <w:rPr>
          <w:color w:val="auto"/>
        </w:rPr>
        <w:t>Q</w:t>
      </w:r>
    </w:p>
    <w:p w:rsidR="00AB0664" w:rsidRDefault="00AB0664" w14:paraId="4B4569E6" w14:textId="77777777">
      <w:pPr>
        <w:rPr>
          <w:color w:val="auto"/>
        </w:rPr>
      </w:pPr>
    </w:p>
    <w:p w:rsidR="00AB0664" w:rsidRDefault="00B21B7E" w14:paraId="33509018" w14:textId="33B354EC">
      <w:pPr>
        <w:rPr>
          <w:color w:val="auto"/>
        </w:rPr>
      </w:pPr>
      <w:r>
        <w:rPr>
          <w:color w:val="auto"/>
        </w:rPr>
        <w:t>Artikel 17 komt te luiden:</w:t>
      </w:r>
    </w:p>
    <w:p w:rsidR="00546662" w:rsidRDefault="00546662" w14:paraId="0D164F98" w14:textId="77777777">
      <w:pPr>
        <w:rPr>
          <w:b/>
          <w:bCs/>
          <w:color w:val="auto"/>
        </w:rPr>
      </w:pPr>
    </w:p>
    <w:p w:rsidRPr="00546662" w:rsidR="00B21B7E" w:rsidRDefault="00B21B7E" w14:paraId="712C54F9" w14:textId="76073201">
      <w:pPr>
        <w:rPr>
          <w:b/>
          <w:bCs/>
          <w:color w:val="auto"/>
        </w:rPr>
      </w:pPr>
      <w:r w:rsidRPr="00B21B7E">
        <w:rPr>
          <w:b/>
          <w:bCs/>
          <w:color w:val="auto"/>
        </w:rPr>
        <w:t>Artikel 17</w:t>
      </w:r>
    </w:p>
    <w:p w:rsidR="00B21B7E" w:rsidRDefault="00B21B7E" w14:paraId="70EA8E44" w14:textId="1BBFB114">
      <w:pPr>
        <w:rPr>
          <w:color w:val="auto"/>
        </w:rPr>
      </w:pPr>
      <w:r w:rsidRPr="00B21B7E">
        <w:rPr>
          <w:color w:val="auto"/>
        </w:rPr>
        <w:t xml:space="preserve">De beheerder beschikt over een </w:t>
      </w:r>
      <w:r w:rsidR="00245CB2">
        <w:rPr>
          <w:color w:val="auto"/>
        </w:rPr>
        <w:t xml:space="preserve">Nederlandstalige </w:t>
      </w:r>
      <w:r w:rsidRPr="00B21B7E">
        <w:rPr>
          <w:color w:val="auto"/>
        </w:rPr>
        <w:t>gebruiksaanwijzing en, indien van toepassing, een geldig, bij het toestel behorend, certificaat van goedkeuring van een aangewezen instelling.</w:t>
      </w:r>
    </w:p>
    <w:p w:rsidR="00265953" w:rsidRDefault="00265953" w14:paraId="23E42871" w14:textId="77777777">
      <w:pPr>
        <w:rPr>
          <w:color w:val="auto"/>
        </w:rPr>
      </w:pPr>
    </w:p>
    <w:p w:rsidR="000237AA" w:rsidRDefault="000237AA" w14:paraId="0522B8DA" w14:textId="2267F2DC">
      <w:pPr>
        <w:rPr>
          <w:color w:val="auto"/>
        </w:rPr>
      </w:pPr>
      <w:r>
        <w:rPr>
          <w:color w:val="auto"/>
        </w:rPr>
        <w:t>R</w:t>
      </w:r>
    </w:p>
    <w:p w:rsidR="000237AA" w:rsidRDefault="000237AA" w14:paraId="4A9EA65E" w14:textId="77777777">
      <w:pPr>
        <w:rPr>
          <w:color w:val="auto"/>
        </w:rPr>
      </w:pPr>
    </w:p>
    <w:p w:rsidR="000237AA" w:rsidP="000237AA" w:rsidRDefault="000237AA" w14:paraId="69D804B9" w14:textId="30E9109B">
      <w:pPr>
        <w:rPr>
          <w:color w:val="auto"/>
        </w:rPr>
      </w:pPr>
      <w:r>
        <w:rPr>
          <w:color w:val="auto"/>
        </w:rPr>
        <w:t xml:space="preserve">In artikel 18 wordt onder </w:t>
      </w:r>
      <w:r w:rsidRPr="000E24DD">
        <w:rPr>
          <w:color w:val="auto"/>
        </w:rPr>
        <w:t xml:space="preserve">verlettering van de onderdelen c </w:t>
      </w:r>
      <w:r>
        <w:rPr>
          <w:color w:val="auto"/>
        </w:rPr>
        <w:t>en d tot d en e</w:t>
      </w:r>
      <w:r w:rsidRPr="000E24DD">
        <w:rPr>
          <w:color w:val="auto"/>
        </w:rPr>
        <w:t xml:space="preserve"> een onderdeel ingevoegd, luidende:</w:t>
      </w:r>
    </w:p>
    <w:p w:rsidR="000237AA" w:rsidP="000237AA" w:rsidRDefault="000237AA" w14:paraId="60DE8F3D" w14:textId="4C99D842">
      <w:pPr>
        <w:rPr>
          <w:color w:val="auto"/>
        </w:rPr>
      </w:pPr>
      <w:r>
        <w:rPr>
          <w:color w:val="auto"/>
        </w:rPr>
        <w:t>c.</w:t>
      </w:r>
      <w:r w:rsidRPr="000E24DD">
        <w:rPr>
          <w:color w:val="auto"/>
        </w:rPr>
        <w:t xml:space="preserve"> het toestel voorzien is van een actueel dossier</w:t>
      </w:r>
      <w:r w:rsidR="004F0AEB">
        <w:rPr>
          <w:color w:val="auto"/>
        </w:rPr>
        <w:t xml:space="preserve"> als bedoeld in artikel 19, tweede lid</w:t>
      </w:r>
      <w:r>
        <w:rPr>
          <w:color w:val="auto"/>
        </w:rPr>
        <w:t>;</w:t>
      </w:r>
    </w:p>
    <w:p w:rsidR="000237AA" w:rsidRDefault="000237AA" w14:paraId="45FB0828" w14:textId="77777777">
      <w:pPr>
        <w:rPr>
          <w:color w:val="auto"/>
        </w:rPr>
      </w:pPr>
    </w:p>
    <w:p w:rsidR="00AB0664" w:rsidRDefault="003258D7" w14:paraId="12D8794F" w14:textId="39F023EA">
      <w:pPr>
        <w:rPr>
          <w:color w:val="auto"/>
        </w:rPr>
      </w:pPr>
      <w:r>
        <w:rPr>
          <w:color w:val="auto"/>
        </w:rPr>
        <w:t>S</w:t>
      </w:r>
    </w:p>
    <w:p w:rsidR="000237AA" w:rsidRDefault="000237AA" w14:paraId="37994170" w14:textId="77777777">
      <w:pPr>
        <w:rPr>
          <w:color w:val="auto"/>
        </w:rPr>
      </w:pPr>
    </w:p>
    <w:p w:rsidR="00265953" w:rsidRDefault="00265953" w14:paraId="55F7C80C" w14:textId="2BB8FC95">
      <w:pPr>
        <w:rPr>
          <w:color w:val="auto"/>
        </w:rPr>
      </w:pPr>
      <w:r>
        <w:rPr>
          <w:color w:val="auto"/>
        </w:rPr>
        <w:t xml:space="preserve">Artikel 19 </w:t>
      </w:r>
      <w:r w:rsidR="00616055">
        <w:rPr>
          <w:color w:val="auto"/>
        </w:rPr>
        <w:t>komt te luiden</w:t>
      </w:r>
      <w:r>
        <w:rPr>
          <w:color w:val="auto"/>
        </w:rPr>
        <w:t>:</w:t>
      </w:r>
    </w:p>
    <w:p w:rsidR="00546662" w:rsidRDefault="00546662" w14:paraId="6D763AE2" w14:textId="77777777">
      <w:pPr>
        <w:rPr>
          <w:b/>
          <w:bCs/>
          <w:color w:val="auto"/>
        </w:rPr>
      </w:pPr>
      <w:bookmarkStart w:name="_Hlk195600030" w:id="15"/>
    </w:p>
    <w:p w:rsidRPr="00616055" w:rsidR="00616055" w:rsidRDefault="00616055" w14:paraId="1DB83513" w14:textId="6BBDD793">
      <w:pPr>
        <w:rPr>
          <w:b/>
          <w:bCs/>
          <w:color w:val="auto"/>
        </w:rPr>
      </w:pPr>
      <w:r w:rsidRPr="00616055">
        <w:rPr>
          <w:b/>
          <w:bCs/>
          <w:color w:val="auto"/>
        </w:rPr>
        <w:lastRenderedPageBreak/>
        <w:t>Artikel 19</w:t>
      </w:r>
    </w:p>
    <w:p w:rsidRPr="00616055" w:rsidR="00265953" w:rsidP="00C12409" w:rsidRDefault="007914E5" w14:paraId="163A2B68" w14:textId="51C23439">
      <w:pPr>
        <w:pStyle w:val="Lijstalinea"/>
        <w:numPr>
          <w:ilvl w:val="0"/>
          <w:numId w:val="29"/>
        </w:numPr>
        <w:rPr>
          <w:color w:val="auto"/>
        </w:rPr>
      </w:pPr>
      <w:r w:rsidRPr="007914E5">
        <w:t>De beheerder draagt er zorg voor dat een toestel zodanig en volgens de gebruiksaanwijzing is geïnstalleerd, gemonteerd, gedemonteerd wordt, is beproefd, geïnspecteerd, onderhouden</w:t>
      </w:r>
      <w:r w:rsidR="001701F1">
        <w:t>, wordt bediend</w:t>
      </w:r>
      <w:r w:rsidRPr="007914E5">
        <w:t xml:space="preserve"> en van opschriften is voorzien, dat </w:t>
      </w:r>
      <w:r w:rsidR="00616055">
        <w:t xml:space="preserve">het </w:t>
      </w:r>
      <w:r w:rsidRPr="007914E5">
        <w:t>veilig in gebruik is</w:t>
      </w:r>
      <w:r w:rsidR="00616055">
        <w:t>.</w:t>
      </w:r>
    </w:p>
    <w:p w:rsidR="006E4D5F" w:rsidP="00C12409" w:rsidRDefault="006E4D5F" w14:paraId="310E68A9" w14:textId="6FE99C52">
      <w:pPr>
        <w:pStyle w:val="Lijstalinea"/>
        <w:numPr>
          <w:ilvl w:val="0"/>
          <w:numId w:val="29"/>
        </w:numPr>
        <w:rPr>
          <w:color w:val="auto"/>
        </w:rPr>
      </w:pPr>
      <w:r w:rsidRPr="006E4D5F">
        <w:rPr>
          <w:color w:val="auto"/>
        </w:rPr>
        <w:t>De beheerder toont met een overzichtelijk en chronologisch actueel dossier</w:t>
      </w:r>
      <w:r w:rsidR="00616055">
        <w:rPr>
          <w:color w:val="auto"/>
        </w:rPr>
        <w:t>,</w:t>
      </w:r>
      <w:r w:rsidRPr="006E4D5F">
        <w:rPr>
          <w:color w:val="auto"/>
        </w:rPr>
        <w:t xml:space="preserve"> dat op papier dan wel digitaal is vastgelegd</w:t>
      </w:r>
      <w:r w:rsidR="00E56D88">
        <w:rPr>
          <w:color w:val="auto"/>
        </w:rPr>
        <w:t xml:space="preserve">, </w:t>
      </w:r>
      <w:r w:rsidRPr="006E4D5F">
        <w:rPr>
          <w:color w:val="auto"/>
        </w:rPr>
        <w:t>aan dat aan het eerste lid is voldaan</w:t>
      </w:r>
      <w:r w:rsidR="00871406">
        <w:rPr>
          <w:color w:val="auto"/>
        </w:rPr>
        <w:t>.</w:t>
      </w:r>
    </w:p>
    <w:p w:rsidR="00616055" w:rsidP="00C12409" w:rsidRDefault="00616055" w14:paraId="4E86E7F3" w14:textId="13DCE74E">
      <w:pPr>
        <w:pStyle w:val="Lijstalinea"/>
        <w:numPr>
          <w:ilvl w:val="0"/>
          <w:numId w:val="29"/>
        </w:numPr>
        <w:rPr>
          <w:color w:val="auto"/>
        </w:rPr>
      </w:pPr>
      <w:r w:rsidRPr="00616055">
        <w:rPr>
          <w:color w:val="auto"/>
        </w:rPr>
        <w:t>Het actueel dossier bevat tevens gegevens met betrekking tot het identificeren van het toestel en een overzicht van incidenten of ongevallen die hebben plaatsgevonden met het toestel</w:t>
      </w:r>
      <w:r>
        <w:rPr>
          <w:color w:val="auto"/>
        </w:rPr>
        <w:t>.</w:t>
      </w:r>
    </w:p>
    <w:p w:rsidR="00616055" w:rsidP="00C12409" w:rsidRDefault="00616055" w14:paraId="1A7B6783" w14:textId="54A7C1B0">
      <w:pPr>
        <w:pStyle w:val="Lijstalinea"/>
        <w:numPr>
          <w:ilvl w:val="0"/>
          <w:numId w:val="29"/>
        </w:numPr>
        <w:rPr>
          <w:color w:val="auto"/>
        </w:rPr>
      </w:pPr>
      <w:r w:rsidRPr="00616055">
        <w:rPr>
          <w:color w:val="auto"/>
        </w:rPr>
        <w:t xml:space="preserve">De beheerder </w:t>
      </w:r>
      <w:r w:rsidRPr="003E7568" w:rsidR="003E7568">
        <w:rPr>
          <w:color w:val="auto"/>
        </w:rPr>
        <w:t xml:space="preserve">bewaart het actueel dossier gedurende de levensduur van het toestel en </w:t>
      </w:r>
      <w:r w:rsidRPr="00616055">
        <w:rPr>
          <w:color w:val="auto"/>
        </w:rPr>
        <w:t>toont desgevraagd het actueel dossier aan de Nederlandse Voedsel- en Warenautoriteit</w:t>
      </w:r>
      <w:r>
        <w:rPr>
          <w:color w:val="auto"/>
        </w:rPr>
        <w:t>.</w:t>
      </w:r>
    </w:p>
    <w:p w:rsidR="00616055" w:rsidP="00C12409" w:rsidRDefault="00616055" w14:paraId="6B71E01F" w14:textId="0E1B2DD4">
      <w:pPr>
        <w:pStyle w:val="Lijstalinea"/>
        <w:numPr>
          <w:ilvl w:val="0"/>
          <w:numId w:val="29"/>
        </w:numPr>
        <w:rPr>
          <w:color w:val="auto"/>
        </w:rPr>
      </w:pPr>
      <w:r w:rsidRPr="00616055">
        <w:rPr>
          <w:color w:val="auto"/>
        </w:rPr>
        <w:t>Het eerste lid is niet van toepassing, indien een toestel hetzij afgekeurd is, hetzij onklaar gemaakt, hetzij anderszins kennelijk niet meer voor gebruik bestemd is</w:t>
      </w:r>
      <w:r>
        <w:rPr>
          <w:color w:val="auto"/>
        </w:rPr>
        <w:t>.</w:t>
      </w:r>
    </w:p>
    <w:p w:rsidR="00616055" w:rsidP="00C12409" w:rsidRDefault="00616055" w14:paraId="2D65ECD1" w14:textId="2299C67C">
      <w:pPr>
        <w:pStyle w:val="Lijstalinea"/>
        <w:numPr>
          <w:ilvl w:val="0"/>
          <w:numId w:val="29"/>
        </w:numPr>
        <w:rPr>
          <w:color w:val="auto"/>
        </w:rPr>
      </w:pPr>
      <w:r w:rsidRPr="00616055">
        <w:rPr>
          <w:color w:val="auto"/>
        </w:rPr>
        <w:t>Bij ministeriële regeling kunnen nadere regels worden gesteld met betrekking tot het installeren, monteren, demonteren, beproeven, inspecteren, onderhouden en van opschriften voorzien van toestellen, bedoeld in het eerste lid</w:t>
      </w:r>
      <w:r>
        <w:rPr>
          <w:color w:val="auto"/>
        </w:rPr>
        <w:t>.</w:t>
      </w:r>
    </w:p>
    <w:bookmarkEnd w:id="15"/>
    <w:p w:rsidR="00F66798" w:rsidP="006E4D5F" w:rsidRDefault="00F66798" w14:paraId="7BC8B123" w14:textId="77777777">
      <w:pPr>
        <w:pStyle w:val="Lijstalinea"/>
        <w:ind w:left="0"/>
        <w:rPr>
          <w:color w:val="auto"/>
        </w:rPr>
      </w:pPr>
    </w:p>
    <w:p w:rsidR="00AB0664" w:rsidP="006E4D5F" w:rsidRDefault="003258D7" w14:paraId="29E90F77" w14:textId="30329841">
      <w:pPr>
        <w:pStyle w:val="Lijstalinea"/>
        <w:ind w:left="0"/>
        <w:rPr>
          <w:color w:val="auto"/>
        </w:rPr>
      </w:pPr>
      <w:r>
        <w:rPr>
          <w:color w:val="auto"/>
        </w:rPr>
        <w:t>T</w:t>
      </w:r>
    </w:p>
    <w:p w:rsidR="00AB0664" w:rsidP="006E4D5F" w:rsidRDefault="00AB0664" w14:paraId="29DA99C2" w14:textId="77777777">
      <w:pPr>
        <w:pStyle w:val="Lijstalinea"/>
        <w:ind w:left="0"/>
        <w:rPr>
          <w:color w:val="auto"/>
        </w:rPr>
      </w:pPr>
    </w:p>
    <w:p w:rsidR="00F66798" w:rsidP="006E4D5F" w:rsidRDefault="00F66798" w14:paraId="311CDB38" w14:textId="02DF1D10">
      <w:pPr>
        <w:pStyle w:val="Lijstalinea"/>
        <w:ind w:left="0"/>
        <w:rPr>
          <w:color w:val="auto"/>
        </w:rPr>
      </w:pPr>
      <w:r w:rsidRPr="00F66798">
        <w:rPr>
          <w:color w:val="auto"/>
        </w:rPr>
        <w:t xml:space="preserve">In artikel 20 vervalt </w:t>
      </w:r>
      <w:r>
        <w:rPr>
          <w:color w:val="auto"/>
        </w:rPr>
        <w:t>‘</w:t>
      </w:r>
      <w:r w:rsidRPr="00F66798">
        <w:rPr>
          <w:color w:val="auto"/>
        </w:rPr>
        <w:t>dan wel de verhuurder</w:t>
      </w:r>
      <w:r>
        <w:rPr>
          <w:color w:val="auto"/>
        </w:rPr>
        <w:t>’</w:t>
      </w:r>
      <w:r w:rsidRPr="00F66798">
        <w:rPr>
          <w:color w:val="auto"/>
        </w:rPr>
        <w:t>.</w:t>
      </w:r>
    </w:p>
    <w:p w:rsidR="00F66798" w:rsidP="006E4D5F" w:rsidRDefault="00F66798" w14:paraId="480957C4" w14:textId="77777777">
      <w:pPr>
        <w:pStyle w:val="Lijstalinea"/>
        <w:ind w:left="0"/>
        <w:rPr>
          <w:color w:val="auto"/>
        </w:rPr>
      </w:pPr>
    </w:p>
    <w:p w:rsidR="00F66798" w:rsidP="006E4D5F" w:rsidRDefault="003258D7" w14:paraId="1A5BC85E" w14:textId="461EA457">
      <w:pPr>
        <w:pStyle w:val="Lijstalinea"/>
        <w:ind w:left="0"/>
        <w:rPr>
          <w:color w:val="auto"/>
        </w:rPr>
      </w:pPr>
      <w:r>
        <w:rPr>
          <w:color w:val="auto"/>
        </w:rPr>
        <w:t>U</w:t>
      </w:r>
    </w:p>
    <w:p w:rsidR="00AB0664" w:rsidP="006E4D5F" w:rsidRDefault="00AB0664" w14:paraId="18351AA3" w14:textId="77777777">
      <w:pPr>
        <w:pStyle w:val="Lijstalinea"/>
        <w:ind w:left="0"/>
        <w:rPr>
          <w:color w:val="auto"/>
        </w:rPr>
      </w:pPr>
    </w:p>
    <w:p w:rsidR="00F66798" w:rsidP="00F66798" w:rsidRDefault="00F66798" w14:paraId="00DEA81E" w14:textId="4BBAA22E">
      <w:r w:rsidRPr="00616055">
        <w:t>In artikel 21, aanhef, vervalt ‘verhuurder, huurder dan wel de’.</w:t>
      </w:r>
    </w:p>
    <w:p w:rsidR="00F66798" w:rsidP="00F66798" w:rsidRDefault="00F66798" w14:paraId="7D20C554" w14:textId="77777777"/>
    <w:p w:rsidR="00F66798" w:rsidP="00F66798" w:rsidRDefault="003258D7" w14:paraId="0FDA8FDF" w14:textId="5F856C0F">
      <w:r>
        <w:t>V</w:t>
      </w:r>
    </w:p>
    <w:p w:rsidR="00AB0664" w:rsidP="00F66798" w:rsidRDefault="00AB0664" w14:paraId="16BA5CCD" w14:textId="77777777"/>
    <w:p w:rsidR="00B35B47" w:rsidP="00F66798" w:rsidRDefault="00B35B47" w14:paraId="19495820" w14:textId="27FF0F34">
      <w:r>
        <w:t>Artikel 23 wordt als volgt gewijzigd:</w:t>
      </w:r>
    </w:p>
    <w:p w:rsidR="00F64DF4" w:rsidP="00C12409" w:rsidRDefault="00F64DF4" w14:paraId="68A91CAA" w14:textId="11E1F406">
      <w:pPr>
        <w:pStyle w:val="Lijstalinea"/>
        <w:numPr>
          <w:ilvl w:val="0"/>
          <w:numId w:val="30"/>
        </w:numPr>
      </w:pPr>
      <w:r>
        <w:t xml:space="preserve">Het eerste lid komt te luiden: </w:t>
      </w:r>
      <w:bookmarkStart w:name="_Hlk126851948" w:id="16"/>
    </w:p>
    <w:p w:rsidR="00F66798" w:rsidP="00F64DF4" w:rsidRDefault="00F64DF4" w14:paraId="545924DF" w14:textId="522D046C">
      <w:pPr>
        <w:pStyle w:val="Lijstalinea"/>
        <w:ind w:left="360"/>
      </w:pPr>
      <w:r>
        <w:t xml:space="preserve">1. </w:t>
      </w:r>
      <w:r w:rsidRPr="00960FE7">
        <w:t xml:space="preserve">De beheerder stelt de Nederlandse Voedsel- en Warenautoriteit onverwijld in kennis van elk ernstig ongeval dat </w:t>
      </w:r>
      <w:r>
        <w:t xml:space="preserve">verband houdt </w:t>
      </w:r>
      <w:r w:rsidRPr="00960FE7">
        <w:t xml:space="preserve">met </w:t>
      </w:r>
      <w:bookmarkEnd w:id="16"/>
      <w:r w:rsidR="00B54799">
        <w:t xml:space="preserve">het </w:t>
      </w:r>
      <w:r>
        <w:t>toestel</w:t>
      </w:r>
      <w:r w:rsidR="00F66798">
        <w:t>.</w:t>
      </w:r>
    </w:p>
    <w:p w:rsidR="00B35B47" w:rsidP="00C12409" w:rsidRDefault="00D859C1" w14:paraId="19EAA96E" w14:textId="09F6FF14">
      <w:pPr>
        <w:pStyle w:val="Lijstalinea"/>
        <w:numPr>
          <w:ilvl w:val="0"/>
          <w:numId w:val="30"/>
        </w:numPr>
      </w:pPr>
      <w:r>
        <w:t>Het tweede lid komt te luiden:</w:t>
      </w:r>
    </w:p>
    <w:p w:rsidRPr="0038296C" w:rsidR="0038296C" w:rsidP="0038296C" w:rsidRDefault="0038296C" w14:paraId="2BF02D59" w14:textId="1AA0D102">
      <w:pPr>
        <w:pStyle w:val="Lijstalinea"/>
        <w:ind w:left="360"/>
      </w:pPr>
      <w:r>
        <w:t xml:space="preserve">2. </w:t>
      </w:r>
      <w:r w:rsidRPr="0038296C">
        <w:t xml:space="preserve">Van een ernstig ongeval als bedoeld in het eerste lid is sprake bij elke verwonding waardoor er blijvend </w:t>
      </w:r>
      <w:r w:rsidR="00877F9B">
        <w:t xml:space="preserve">ernstig </w:t>
      </w:r>
      <w:r w:rsidRPr="0038296C">
        <w:t>letsel is opgelopen</w:t>
      </w:r>
      <w:r w:rsidR="004C5CB8">
        <w:t xml:space="preserve"> en</w:t>
      </w:r>
      <w:r w:rsidRPr="0038296C">
        <w:t xml:space="preserve"> waarvoor professionele medische behandeling</w:t>
      </w:r>
      <w:r w:rsidR="005A1CF9">
        <w:t xml:space="preserve"> of</w:t>
      </w:r>
      <w:r w:rsidR="004C5CB8">
        <w:t xml:space="preserve"> </w:t>
      </w:r>
      <w:r w:rsidRPr="0038296C">
        <w:t>een ziekenhuisopname noodzakelijk is</w:t>
      </w:r>
      <w:r w:rsidR="005A1CF9">
        <w:t>,</w:t>
      </w:r>
      <w:r w:rsidRPr="0038296C">
        <w:t xml:space="preserve"> of bij overlijden.</w:t>
      </w:r>
    </w:p>
    <w:p w:rsidR="00B35B47" w:rsidP="00F66798" w:rsidRDefault="00B35B47" w14:paraId="2C8F3820" w14:textId="77777777"/>
    <w:p w:rsidR="00F20CA9" w:rsidP="00F20CA9" w:rsidRDefault="00C9785A" w14:paraId="6B8B9F6F" w14:textId="6669EA62">
      <w:pPr>
        <w:rPr>
          <w:color w:val="auto"/>
        </w:rPr>
      </w:pPr>
      <w:r>
        <w:rPr>
          <w:color w:val="auto"/>
        </w:rPr>
        <w:t>W</w:t>
      </w:r>
    </w:p>
    <w:p w:rsidR="00C9785A" w:rsidP="00F20CA9" w:rsidRDefault="00C9785A" w14:paraId="68CA9353" w14:textId="77777777">
      <w:pPr>
        <w:rPr>
          <w:color w:val="auto"/>
        </w:rPr>
      </w:pPr>
    </w:p>
    <w:p w:rsidR="000614D8" w:rsidP="00F20CA9" w:rsidRDefault="000614D8" w14:paraId="3CE58DB7" w14:textId="77777777">
      <w:pPr>
        <w:rPr>
          <w:color w:val="auto"/>
        </w:rPr>
      </w:pPr>
      <w:r>
        <w:rPr>
          <w:color w:val="auto"/>
        </w:rPr>
        <w:t>Artikel 24 wordt als volgt gewijzigd:</w:t>
      </w:r>
    </w:p>
    <w:p w:rsidR="005F302B" w:rsidP="00F20CA9" w:rsidRDefault="005F302B" w14:paraId="22354C7E" w14:textId="6CE8CB4A">
      <w:pPr>
        <w:rPr>
          <w:color w:val="auto"/>
        </w:rPr>
      </w:pPr>
      <w:r>
        <w:rPr>
          <w:color w:val="auto"/>
        </w:rPr>
        <w:t>1. Het eerste lid, onder c, komt te luiden:</w:t>
      </w:r>
    </w:p>
    <w:p w:rsidR="005F302B" w:rsidP="00F20CA9" w:rsidRDefault="005F302B" w14:paraId="74C738AD" w14:textId="04C16589">
      <w:pPr>
        <w:rPr>
          <w:color w:val="auto"/>
        </w:rPr>
      </w:pPr>
      <w:r>
        <w:rPr>
          <w:color w:val="auto"/>
        </w:rPr>
        <w:tab/>
        <w:t xml:space="preserve">c. de taken op een </w:t>
      </w:r>
      <w:r w:rsidR="00850494">
        <w:rPr>
          <w:color w:val="auto"/>
        </w:rPr>
        <w:t>onpartijdige</w:t>
      </w:r>
      <w:r>
        <w:rPr>
          <w:color w:val="auto"/>
        </w:rPr>
        <w:t xml:space="preserve"> wijze uitvoert;</w:t>
      </w:r>
    </w:p>
    <w:p w:rsidRPr="000614D8" w:rsidR="00F20CA9" w:rsidP="00F20CA9" w:rsidRDefault="005F302B" w14:paraId="66704DFF" w14:textId="575C5FD0">
      <w:pPr>
        <w:rPr>
          <w:color w:val="auto"/>
        </w:rPr>
      </w:pPr>
      <w:r>
        <w:rPr>
          <w:color w:val="auto"/>
        </w:rPr>
        <w:t>2</w:t>
      </w:r>
      <w:r w:rsidR="000614D8">
        <w:rPr>
          <w:color w:val="auto"/>
        </w:rPr>
        <w:t>. O</w:t>
      </w:r>
      <w:r w:rsidRPr="000614D8" w:rsidR="000614D8">
        <w:rPr>
          <w:color w:val="auto"/>
        </w:rPr>
        <w:t xml:space="preserve">nder vernummering van </w:t>
      </w:r>
      <w:r w:rsidR="000614D8">
        <w:rPr>
          <w:color w:val="auto"/>
        </w:rPr>
        <w:t>het</w:t>
      </w:r>
      <w:r w:rsidRPr="000614D8" w:rsidR="000614D8">
        <w:rPr>
          <w:color w:val="auto"/>
        </w:rPr>
        <w:t xml:space="preserve"> tweede lid tot derde lid </w:t>
      </w:r>
      <w:r w:rsidR="000614D8">
        <w:rPr>
          <w:color w:val="auto"/>
        </w:rPr>
        <w:t xml:space="preserve">wordt </w:t>
      </w:r>
      <w:r w:rsidRPr="000614D8" w:rsidR="000614D8">
        <w:rPr>
          <w:color w:val="auto"/>
        </w:rPr>
        <w:t>een lid ingevoegd, luidende:</w:t>
      </w:r>
    </w:p>
    <w:p w:rsidR="00F20CA9" w:rsidP="00F20CA9" w:rsidRDefault="00F20CA9" w14:paraId="20657851" w14:textId="06F400FA">
      <w:pPr>
        <w:ind w:left="720" w:hanging="720"/>
      </w:pPr>
      <w:r w:rsidRPr="00960FE7">
        <w:t>2.</w:t>
      </w:r>
      <w:r w:rsidRPr="000614D8" w:rsidR="000614D8">
        <w:t xml:space="preserve"> Indien er meerdere </w:t>
      </w:r>
      <w:r w:rsidR="000614D8">
        <w:t>instellingen</w:t>
      </w:r>
      <w:r w:rsidRPr="000614D8" w:rsidR="000614D8">
        <w:t xml:space="preserve"> zijn aangewezen:</w:t>
      </w:r>
      <w:r w:rsidRPr="00960FE7">
        <w:tab/>
      </w:r>
    </w:p>
    <w:p w:rsidRPr="002327A3" w:rsidR="00F20CA9" w:rsidP="000614D8" w:rsidRDefault="00F20CA9" w14:paraId="6FC58C1F" w14:textId="18D4213F">
      <w:pPr>
        <w:pStyle w:val="Lijstalinea"/>
        <w:numPr>
          <w:ilvl w:val="0"/>
          <w:numId w:val="57"/>
        </w:numPr>
      </w:pPr>
      <w:r w:rsidRPr="002327A3">
        <w:t xml:space="preserve">wijzen </w:t>
      </w:r>
      <w:r w:rsidR="000614D8">
        <w:t xml:space="preserve">zij </w:t>
      </w:r>
      <w:r w:rsidRPr="002327A3">
        <w:t xml:space="preserve">een schemabeheerder, die lid is van de Vereniging van Schemabeheerders, aan voor het opstellen, onderhouden en publiekelijk en kosteloos toegankelijk maken van gezamenlijke schema’s, die door hen onverkort worden gebruikt. De schemabeheerder houdt naar behoren rekening </w:t>
      </w:r>
      <w:r w:rsidRPr="002327A3">
        <w:lastRenderedPageBreak/>
        <w:t>met de belangen van alle partijen die belang hebben bij de schema’s, zonder dat één van de belangen de overhand heeft</w:t>
      </w:r>
      <w:r w:rsidR="000614D8">
        <w:t>;</w:t>
      </w:r>
    </w:p>
    <w:p w:rsidR="00752939" w:rsidP="000614D8" w:rsidRDefault="00F20CA9" w14:paraId="2FBE79D2" w14:textId="0DD481BC">
      <w:pPr>
        <w:pStyle w:val="Lijstalinea"/>
        <w:numPr>
          <w:ilvl w:val="0"/>
          <w:numId w:val="57"/>
        </w:numPr>
      </w:pPr>
      <w:r w:rsidRPr="002327A3">
        <w:t xml:space="preserve">nemen </w:t>
      </w:r>
      <w:r w:rsidR="000614D8">
        <w:t xml:space="preserve">zij </w:t>
      </w:r>
      <w:r w:rsidRPr="002327A3">
        <w:t xml:space="preserve">deel aan door de schemabeheerder te organiseren activiteiten </w:t>
      </w:r>
      <w:r w:rsidR="000614D8">
        <w:t>om</w:t>
      </w:r>
      <w:r w:rsidRPr="002327A3">
        <w:t xml:space="preserve"> te komen tot het geharmoniseerd verrichten van de taken waarvoor zij zijn aangewezen</w:t>
      </w:r>
      <w:r w:rsidR="00D86C5D">
        <w:t>;</w:t>
      </w:r>
      <w:r w:rsidRPr="002327A3">
        <w:t xml:space="preserve"> </w:t>
      </w:r>
    </w:p>
    <w:p w:rsidRPr="002327A3" w:rsidR="00F20CA9" w:rsidP="000614D8" w:rsidRDefault="00F20CA9" w14:paraId="089D7328" w14:textId="0BC5E07B">
      <w:pPr>
        <w:pStyle w:val="Lijstalinea"/>
        <w:numPr>
          <w:ilvl w:val="0"/>
          <w:numId w:val="57"/>
        </w:numPr>
      </w:pPr>
      <w:r w:rsidRPr="002327A3">
        <w:t xml:space="preserve">hanteren </w:t>
      </w:r>
      <w:r w:rsidR="00D86C5D">
        <w:t xml:space="preserve">zij </w:t>
      </w:r>
      <w:r w:rsidRPr="002327A3">
        <w:t>de schema’s bij de uitvoering van hun werkzaamheden.</w:t>
      </w:r>
    </w:p>
    <w:p w:rsidR="00F20CA9" w:rsidP="00F66798" w:rsidRDefault="005F302B" w14:paraId="7B95F85D" w14:textId="5D1FD822">
      <w:r>
        <w:t>3</w:t>
      </w:r>
      <w:r w:rsidR="000614D8">
        <w:t>. In het derde lid (nieuw) wordt ‘</w:t>
      </w:r>
      <w:r w:rsidR="002C34E8">
        <w:t>met betrekking tot</w:t>
      </w:r>
      <w:r w:rsidRPr="000614D8" w:rsidR="000614D8">
        <w:t xml:space="preserve"> het eerste</w:t>
      </w:r>
      <w:r w:rsidR="000614D8">
        <w:t xml:space="preserve"> lid’ vervangen door ‘</w:t>
      </w:r>
      <w:r w:rsidR="002C34E8">
        <w:t>met betrekking tot</w:t>
      </w:r>
      <w:r w:rsidRPr="000614D8" w:rsidR="000614D8">
        <w:t xml:space="preserve"> het eerste</w:t>
      </w:r>
      <w:r w:rsidR="000614D8">
        <w:t xml:space="preserve"> en tweede lid’.</w:t>
      </w:r>
    </w:p>
    <w:p w:rsidR="008842A1" w:rsidP="00F66798" w:rsidRDefault="008842A1" w14:paraId="1516B7BC" w14:textId="77777777"/>
    <w:p w:rsidR="00695154" w:rsidP="00F66798" w:rsidRDefault="00695154" w14:paraId="5F7C0CE3" w14:textId="15AB5FCD">
      <w:r>
        <w:t>X</w:t>
      </w:r>
    </w:p>
    <w:p w:rsidR="00695154" w:rsidP="00F66798" w:rsidRDefault="00695154" w14:paraId="63259466" w14:textId="77777777"/>
    <w:p w:rsidR="00695154" w:rsidP="00F66798" w:rsidRDefault="00695154" w14:paraId="50F32799" w14:textId="03572875">
      <w:r>
        <w:t>In artikel 26, tweede lid, wordt na ‘</w:t>
      </w:r>
      <w:r w:rsidRPr="00695154">
        <w:t>de gegevens, bedoeld in artikel 24, eerste lid, onder e,</w:t>
      </w:r>
      <w:r>
        <w:t xml:space="preserve">’ ingevoegd ‘waaronder </w:t>
      </w:r>
      <w:r w:rsidRPr="00695154">
        <w:t>technisch</w:t>
      </w:r>
      <w:r w:rsidR="00BC3112">
        <w:t>e</w:t>
      </w:r>
      <w:r w:rsidRPr="00695154">
        <w:t xml:space="preserve"> constructiedossier</w:t>
      </w:r>
      <w:r w:rsidR="009E3F71">
        <w:t>s</w:t>
      </w:r>
      <w:r w:rsidRPr="00695154">
        <w:t xml:space="preserve"> en de keuringsrapportages</w:t>
      </w:r>
      <w:r>
        <w:t>,’.</w:t>
      </w:r>
    </w:p>
    <w:p w:rsidR="00695154" w:rsidP="00F66798" w:rsidRDefault="00695154" w14:paraId="204768F3" w14:textId="77777777"/>
    <w:p w:rsidR="008842A1" w:rsidP="00F66798" w:rsidRDefault="00695154" w14:paraId="29D98FD4" w14:textId="1CC65804">
      <w:r>
        <w:t>Y</w:t>
      </w:r>
    </w:p>
    <w:p w:rsidR="00695154" w:rsidP="00F66798" w:rsidRDefault="00695154" w14:paraId="66201AA1" w14:textId="77777777"/>
    <w:p w:rsidRPr="00F64DF4" w:rsidR="00D242EB" w:rsidP="006E4D5F" w:rsidRDefault="00F64DF4" w14:paraId="02B896AB" w14:textId="4E5E6FF8">
      <w:pPr>
        <w:pStyle w:val="Lijstalinea"/>
        <w:ind w:left="0"/>
        <w:rPr>
          <w:color w:val="auto"/>
        </w:rPr>
      </w:pPr>
      <w:r w:rsidRPr="00F64DF4">
        <w:rPr>
          <w:color w:val="auto"/>
        </w:rPr>
        <w:t>Artikel 27, eerste lid, k</w:t>
      </w:r>
      <w:r w:rsidRPr="00F64DF4" w:rsidR="00D242EB">
        <w:rPr>
          <w:color w:val="auto"/>
        </w:rPr>
        <w:t>omt te luiden:</w:t>
      </w:r>
    </w:p>
    <w:p w:rsidR="00D242EB" w:rsidP="006E4D5F" w:rsidRDefault="00F64DF4" w14:paraId="58E5AD13" w14:textId="49A58314">
      <w:pPr>
        <w:pStyle w:val="Lijstalinea"/>
        <w:ind w:left="0"/>
        <w:rPr>
          <w:color w:val="auto"/>
        </w:rPr>
      </w:pPr>
      <w:r w:rsidRPr="00F64DF4">
        <w:rPr>
          <w:color w:val="auto"/>
        </w:rPr>
        <w:t xml:space="preserve">1. </w:t>
      </w:r>
      <w:r w:rsidRPr="00F64DF4">
        <w:t xml:space="preserve">Een aanvraag om aanwijzing gaat vergezeld van een bewijs van accreditatie, afgegeven door een nationale accreditatie-instantie, waarmee wordt aangetoond dat voldaan is aan de criteria, </w:t>
      </w:r>
      <w:r w:rsidR="00017E12">
        <w:t>gesteld bij of krachtens</w:t>
      </w:r>
      <w:r w:rsidRPr="00F64DF4">
        <w:t xml:space="preserve"> artikel 24.</w:t>
      </w:r>
    </w:p>
    <w:p w:rsidR="00695154" w:rsidP="00A945FE" w:rsidRDefault="00695154" w14:paraId="54574EC7" w14:textId="77777777">
      <w:pPr>
        <w:rPr>
          <w:color w:val="auto"/>
        </w:rPr>
      </w:pPr>
    </w:p>
    <w:p w:rsidR="00A945FE" w:rsidP="00A945FE" w:rsidRDefault="00695154" w14:paraId="2AD859C7" w14:textId="7E7C324C">
      <w:pPr>
        <w:rPr>
          <w:color w:val="auto"/>
        </w:rPr>
      </w:pPr>
      <w:r>
        <w:rPr>
          <w:color w:val="auto"/>
        </w:rPr>
        <w:t>Z</w:t>
      </w:r>
    </w:p>
    <w:p w:rsidR="00695154" w:rsidP="00A945FE" w:rsidRDefault="00695154" w14:paraId="63310A50" w14:textId="77777777">
      <w:pPr>
        <w:rPr>
          <w:color w:val="auto"/>
        </w:rPr>
      </w:pPr>
    </w:p>
    <w:p w:rsidR="00695154" w:rsidP="00A945FE" w:rsidRDefault="00695154" w14:paraId="71048ACD" w14:textId="2A44358D">
      <w:pPr>
        <w:rPr>
          <w:color w:val="auto"/>
        </w:rPr>
      </w:pPr>
      <w:r>
        <w:rPr>
          <w:color w:val="auto"/>
        </w:rPr>
        <w:t>Artikel 28, derde lid, vervalt.</w:t>
      </w:r>
    </w:p>
    <w:p w:rsidR="00A945FE" w:rsidP="006E4D5F" w:rsidRDefault="00A945FE" w14:paraId="49F8DBE2" w14:textId="77777777">
      <w:pPr>
        <w:pStyle w:val="Lijstalinea"/>
        <w:ind w:left="0"/>
        <w:rPr>
          <w:color w:val="auto"/>
        </w:rPr>
      </w:pPr>
    </w:p>
    <w:p w:rsidR="00695154" w:rsidP="006E4D5F" w:rsidRDefault="00695154" w14:paraId="41C2D7D0" w14:textId="5C4B6EBC">
      <w:pPr>
        <w:pStyle w:val="Lijstalinea"/>
        <w:ind w:left="0"/>
        <w:rPr>
          <w:color w:val="auto"/>
        </w:rPr>
      </w:pPr>
      <w:r>
        <w:rPr>
          <w:color w:val="auto"/>
        </w:rPr>
        <w:t>AA</w:t>
      </w:r>
    </w:p>
    <w:p w:rsidR="00695154" w:rsidP="006E4D5F" w:rsidRDefault="00695154" w14:paraId="53D8EC61" w14:textId="77777777">
      <w:pPr>
        <w:pStyle w:val="Lijstalinea"/>
        <w:ind w:left="0"/>
        <w:rPr>
          <w:color w:val="auto"/>
        </w:rPr>
      </w:pPr>
    </w:p>
    <w:p w:rsidR="00D05B3E" w:rsidP="006E4D5F" w:rsidRDefault="00D05B3E" w14:paraId="29B30525" w14:textId="4EB65FF2">
      <w:pPr>
        <w:pStyle w:val="Lijstalinea"/>
        <w:ind w:left="0"/>
        <w:rPr>
          <w:color w:val="auto"/>
        </w:rPr>
      </w:pPr>
      <w:bookmarkStart w:name="_Hlk221026065" w:id="17"/>
      <w:r>
        <w:rPr>
          <w:color w:val="auto"/>
        </w:rPr>
        <w:t xml:space="preserve">Artikel 29 </w:t>
      </w:r>
      <w:r w:rsidR="00DC4617">
        <w:rPr>
          <w:color w:val="auto"/>
        </w:rPr>
        <w:t>vervalt.</w:t>
      </w:r>
    </w:p>
    <w:bookmarkEnd w:id="17"/>
    <w:p w:rsidR="00A945FE" w:rsidP="006E4D5F" w:rsidRDefault="00A945FE" w14:paraId="2500CD7F" w14:textId="77777777">
      <w:pPr>
        <w:pStyle w:val="Lijstalinea"/>
        <w:ind w:left="0"/>
        <w:rPr>
          <w:color w:val="auto"/>
        </w:rPr>
      </w:pPr>
    </w:p>
    <w:p w:rsidRPr="006F097B" w:rsidR="00C53303" w:rsidP="006E4D5F" w:rsidRDefault="00695154" w14:paraId="439A9BD0" w14:textId="30EF846B">
      <w:pPr>
        <w:pStyle w:val="Lijstalinea"/>
        <w:ind w:left="0"/>
        <w:rPr>
          <w:color w:val="auto"/>
        </w:rPr>
      </w:pPr>
      <w:r>
        <w:rPr>
          <w:color w:val="auto"/>
        </w:rPr>
        <w:t>BB</w:t>
      </w:r>
    </w:p>
    <w:p w:rsidRPr="006F097B" w:rsidR="00C53303" w:rsidP="006E4D5F" w:rsidRDefault="00C53303" w14:paraId="62CA0CA5" w14:textId="77777777">
      <w:pPr>
        <w:pStyle w:val="Lijstalinea"/>
        <w:ind w:left="0"/>
        <w:rPr>
          <w:color w:val="auto"/>
        </w:rPr>
      </w:pPr>
    </w:p>
    <w:p w:rsidR="00403DA6" w:rsidP="006E4D5F" w:rsidRDefault="00403DA6" w14:paraId="468C5B8B" w14:textId="54348D9A">
      <w:pPr>
        <w:pStyle w:val="Lijstalinea"/>
        <w:ind w:left="0"/>
        <w:rPr>
          <w:color w:val="auto"/>
        </w:rPr>
      </w:pPr>
      <w:r w:rsidRPr="00673318">
        <w:rPr>
          <w:color w:val="auto"/>
        </w:rPr>
        <w:t>Artikel 33 komt te luiden:</w:t>
      </w:r>
    </w:p>
    <w:p w:rsidR="00546662" w:rsidP="006E4D5F" w:rsidRDefault="00546662" w14:paraId="3AD3C40C" w14:textId="77777777">
      <w:pPr>
        <w:pStyle w:val="Lijstalinea"/>
        <w:ind w:left="0"/>
        <w:rPr>
          <w:b/>
          <w:bCs/>
          <w:color w:val="auto"/>
        </w:rPr>
      </w:pPr>
    </w:p>
    <w:p w:rsidRPr="00DE206E" w:rsidR="001D68E9" w:rsidP="006E4D5F" w:rsidRDefault="005C165A" w14:paraId="61502843" w14:textId="51D03024">
      <w:pPr>
        <w:pStyle w:val="Lijstalinea"/>
        <w:ind w:left="0"/>
        <w:rPr>
          <w:b/>
          <w:bCs/>
          <w:color w:val="auto"/>
        </w:rPr>
      </w:pPr>
      <w:r w:rsidRPr="00DE206E">
        <w:rPr>
          <w:b/>
          <w:bCs/>
          <w:color w:val="auto"/>
        </w:rPr>
        <w:t>Artikel 33</w:t>
      </w:r>
    </w:p>
    <w:p w:rsidR="00631C3E" w:rsidP="00467C12" w:rsidRDefault="00631C3E" w14:paraId="3B611124" w14:textId="6F0D9FAA">
      <w:pPr>
        <w:autoSpaceDN/>
        <w:spacing w:line="240" w:lineRule="auto"/>
        <w:textAlignment w:val="auto"/>
        <w:rPr>
          <w:rFonts w:ascii="Calibri" w:hAnsi="Calibri" w:eastAsia="Times New Roman"/>
          <w:color w:val="auto"/>
          <w:sz w:val="22"/>
          <w:szCs w:val="22"/>
        </w:rPr>
      </w:pPr>
      <w:bookmarkStart w:name="_Hlk218861638" w:id="18"/>
      <w:r>
        <w:rPr>
          <w:rFonts w:eastAsia="Times New Roman"/>
        </w:rPr>
        <w:t xml:space="preserve">De aangewezen instelling die voor </w:t>
      </w:r>
      <w:r w:rsidR="005F3A69">
        <w:rPr>
          <w:rFonts w:eastAsia="Times New Roman"/>
        </w:rPr>
        <w:t>[datum</w:t>
      </w:r>
      <w:r>
        <w:rPr>
          <w:rFonts w:eastAsia="Times New Roman"/>
        </w:rPr>
        <w:t xml:space="preserve"> inwerkingtreding</w:t>
      </w:r>
      <w:r w:rsidR="005F3A69">
        <w:rPr>
          <w:rFonts w:eastAsia="Times New Roman"/>
        </w:rPr>
        <w:t>]</w:t>
      </w:r>
      <w:r>
        <w:rPr>
          <w:rFonts w:eastAsia="Times New Roman"/>
        </w:rPr>
        <w:t xml:space="preserve"> reeds beschikt over een aanwijzing en </w:t>
      </w:r>
      <w:r w:rsidR="005F3A69">
        <w:rPr>
          <w:rFonts w:eastAsia="Times New Roman"/>
        </w:rPr>
        <w:t>voor</w:t>
      </w:r>
      <w:r>
        <w:rPr>
          <w:rFonts w:eastAsia="Times New Roman"/>
        </w:rPr>
        <w:t xml:space="preserve"> </w:t>
      </w:r>
      <w:r w:rsidR="005F3A69">
        <w:rPr>
          <w:rFonts w:eastAsia="Times New Roman"/>
        </w:rPr>
        <w:t>[datum zes maanden na</w:t>
      </w:r>
      <w:r w:rsidR="00855365">
        <w:rPr>
          <w:rFonts w:eastAsia="Times New Roman"/>
        </w:rPr>
        <w:t xml:space="preserve"> datum</w:t>
      </w:r>
      <w:r w:rsidR="005F3A69">
        <w:rPr>
          <w:rFonts w:eastAsia="Times New Roman"/>
        </w:rPr>
        <w:t xml:space="preserve"> </w:t>
      </w:r>
      <w:r>
        <w:rPr>
          <w:rFonts w:eastAsia="Times New Roman"/>
        </w:rPr>
        <w:t>inwerkingtreding</w:t>
      </w:r>
      <w:r w:rsidR="005F3A69">
        <w:rPr>
          <w:rFonts w:eastAsia="Times New Roman"/>
        </w:rPr>
        <w:t>]</w:t>
      </w:r>
      <w:r>
        <w:rPr>
          <w:rFonts w:eastAsia="Times New Roman"/>
        </w:rPr>
        <w:t xml:space="preserve"> een aanvraag tot accreditatie indient, behoudt haar aanwijzing </w:t>
      </w:r>
      <w:r w:rsidR="005F3A69">
        <w:rPr>
          <w:rFonts w:eastAsia="Times New Roman"/>
        </w:rPr>
        <w:t xml:space="preserve">tot </w:t>
      </w:r>
      <w:r>
        <w:rPr>
          <w:rFonts w:eastAsia="Times New Roman"/>
        </w:rPr>
        <w:t xml:space="preserve">uiterlijk </w:t>
      </w:r>
      <w:r w:rsidR="005F3A69">
        <w:rPr>
          <w:rFonts w:eastAsia="Times New Roman"/>
        </w:rPr>
        <w:t xml:space="preserve">[datum </w:t>
      </w:r>
      <w:r>
        <w:rPr>
          <w:rFonts w:eastAsia="Times New Roman"/>
        </w:rPr>
        <w:t xml:space="preserve">24 maanden na </w:t>
      </w:r>
      <w:r w:rsidR="005F3A69">
        <w:rPr>
          <w:rFonts w:eastAsia="Times New Roman"/>
        </w:rPr>
        <w:t>datum</w:t>
      </w:r>
      <w:r>
        <w:rPr>
          <w:rFonts w:eastAsia="Times New Roman"/>
        </w:rPr>
        <w:t xml:space="preserve"> inwerkingtreding</w:t>
      </w:r>
      <w:r w:rsidR="005F3A69">
        <w:rPr>
          <w:rFonts w:eastAsia="Times New Roman"/>
        </w:rPr>
        <w:t>]</w:t>
      </w:r>
      <w:r w:rsidR="00855365">
        <w:rPr>
          <w:rFonts w:eastAsia="Times New Roman"/>
        </w:rPr>
        <w:t xml:space="preserve">, tenzij deze aanwijzing </w:t>
      </w:r>
      <w:r w:rsidRPr="00404A0E" w:rsidR="00855365">
        <w:t>op grond van artikel 27, tweede of derde lid, wordt ingetrokken</w:t>
      </w:r>
      <w:r>
        <w:rPr>
          <w:rFonts w:eastAsia="Times New Roman"/>
        </w:rPr>
        <w:t xml:space="preserve">. </w:t>
      </w:r>
    </w:p>
    <w:bookmarkEnd w:id="18"/>
    <w:p w:rsidR="00546662" w:rsidP="006E4D5F" w:rsidRDefault="00546662" w14:paraId="3DF3E222" w14:textId="77777777">
      <w:pPr>
        <w:pStyle w:val="Lijstalinea"/>
        <w:ind w:left="0"/>
        <w:rPr>
          <w:color w:val="auto"/>
        </w:rPr>
      </w:pPr>
    </w:p>
    <w:p w:rsidR="001D68E9" w:rsidP="006E4D5F" w:rsidRDefault="001D68E9" w14:paraId="1BC77517" w14:textId="7B2462EC">
      <w:pPr>
        <w:pStyle w:val="Lijstalinea"/>
        <w:ind w:left="0"/>
        <w:rPr>
          <w:color w:val="auto"/>
        </w:rPr>
      </w:pPr>
      <w:r>
        <w:rPr>
          <w:color w:val="auto"/>
        </w:rPr>
        <w:t>CC</w:t>
      </w:r>
    </w:p>
    <w:p w:rsidR="001D68E9" w:rsidP="006E4D5F" w:rsidRDefault="001D68E9" w14:paraId="46F855A6" w14:textId="77777777">
      <w:pPr>
        <w:pStyle w:val="Lijstalinea"/>
        <w:ind w:left="0"/>
        <w:rPr>
          <w:color w:val="auto"/>
        </w:rPr>
      </w:pPr>
    </w:p>
    <w:p w:rsidR="001D68E9" w:rsidP="006E4D5F" w:rsidRDefault="001D68E9" w14:paraId="21225217" w14:textId="7B23504C">
      <w:pPr>
        <w:pStyle w:val="Lijstalinea"/>
        <w:ind w:left="0"/>
        <w:rPr>
          <w:color w:val="auto"/>
        </w:rPr>
      </w:pPr>
      <w:r>
        <w:rPr>
          <w:color w:val="auto"/>
        </w:rPr>
        <w:t xml:space="preserve">Na artikel 33 worden </w:t>
      </w:r>
      <w:r w:rsidR="00931B27">
        <w:rPr>
          <w:color w:val="auto"/>
        </w:rPr>
        <w:t xml:space="preserve">drie </w:t>
      </w:r>
      <w:r>
        <w:rPr>
          <w:color w:val="auto"/>
        </w:rPr>
        <w:t>artikelen ingevoegd, luidende:</w:t>
      </w:r>
    </w:p>
    <w:p w:rsidR="00465F48" w:rsidP="006E4D5F" w:rsidRDefault="00465F48" w14:paraId="31ECA0C1" w14:textId="77777777">
      <w:pPr>
        <w:pStyle w:val="Lijstalinea"/>
        <w:ind w:left="0"/>
      </w:pPr>
    </w:p>
    <w:p w:rsidRPr="00546662" w:rsidR="00465F48" w:rsidP="00465F48" w:rsidRDefault="00465F48" w14:paraId="2CE2D897" w14:textId="6914DA92">
      <w:pPr>
        <w:pStyle w:val="Lijstalinea"/>
        <w:ind w:left="0"/>
        <w:rPr>
          <w:b/>
          <w:bCs/>
          <w:color w:val="auto"/>
        </w:rPr>
      </w:pPr>
      <w:r w:rsidRPr="00513BA8">
        <w:rPr>
          <w:b/>
          <w:bCs/>
          <w:color w:val="auto"/>
        </w:rPr>
        <w:t>Artikel 33</w:t>
      </w:r>
      <w:r w:rsidR="008C5D26">
        <w:rPr>
          <w:b/>
          <w:bCs/>
          <w:color w:val="auto"/>
        </w:rPr>
        <w:t>a</w:t>
      </w:r>
    </w:p>
    <w:p w:rsidR="00465F48" w:rsidP="00465F48" w:rsidRDefault="00432A98" w14:paraId="159BD45A" w14:textId="175064EC">
      <w:bookmarkStart w:name="_Hlk219111726" w:id="19"/>
      <w:bookmarkStart w:name="_Hlk225252471" w:id="20"/>
      <w:r>
        <w:t>Dit besluit is m</w:t>
      </w:r>
      <w:r w:rsidR="008A4A8C">
        <w:t>et ingang van</w:t>
      </w:r>
      <w:r w:rsidR="00465F48">
        <w:t xml:space="preserve"> </w:t>
      </w:r>
      <w:r w:rsidR="00DE347B">
        <w:t>[</w:t>
      </w:r>
      <w:r w:rsidR="00EF45D1">
        <w:t xml:space="preserve">datum </w:t>
      </w:r>
      <w:r w:rsidR="008A4A8C">
        <w:t>d</w:t>
      </w:r>
      <w:r w:rsidR="00465F48">
        <w:t>rie jaar na de datum van inwerkingtreding</w:t>
      </w:r>
      <w:r w:rsidR="00DE347B">
        <w:t>]</w:t>
      </w:r>
      <w:r w:rsidR="00465F48">
        <w:t xml:space="preserve"> </w:t>
      </w:r>
      <w:bookmarkEnd w:id="19"/>
      <w:r w:rsidR="00D43363">
        <w:t xml:space="preserve">van toepassing op </w:t>
      </w:r>
      <w:proofErr w:type="spellStart"/>
      <w:r w:rsidR="00D43363">
        <w:t>activiteitstoestellen</w:t>
      </w:r>
      <w:bookmarkEnd w:id="20"/>
      <w:proofErr w:type="spellEnd"/>
      <w:r w:rsidR="00465F48">
        <w:t xml:space="preserve">. </w:t>
      </w:r>
    </w:p>
    <w:p w:rsidR="001D68E9" w:rsidP="006E4D5F" w:rsidRDefault="001D68E9" w14:paraId="5EF0FC5F" w14:textId="77777777">
      <w:pPr>
        <w:pStyle w:val="Lijstalinea"/>
        <w:ind w:left="0"/>
        <w:rPr>
          <w:rFonts w:eastAsia="Times New Roman"/>
        </w:rPr>
      </w:pPr>
    </w:p>
    <w:p w:rsidRPr="00546662" w:rsidR="001D68E9" w:rsidP="006E4D5F" w:rsidRDefault="001D68E9" w14:paraId="30B68333" w14:textId="6012078D">
      <w:pPr>
        <w:pStyle w:val="Lijstalinea"/>
        <w:ind w:left="0"/>
        <w:rPr>
          <w:rFonts w:eastAsia="Times New Roman"/>
          <w:b/>
          <w:bCs/>
        </w:rPr>
      </w:pPr>
      <w:r w:rsidRPr="00513BA8">
        <w:rPr>
          <w:rFonts w:eastAsia="Times New Roman"/>
          <w:b/>
          <w:bCs/>
        </w:rPr>
        <w:t>Artikel 33</w:t>
      </w:r>
      <w:r w:rsidR="008C5D26">
        <w:rPr>
          <w:rFonts w:eastAsia="Times New Roman"/>
          <w:b/>
          <w:bCs/>
        </w:rPr>
        <w:t>b</w:t>
      </w:r>
    </w:p>
    <w:p w:rsidR="00843485" w:rsidP="00D86C5D" w:rsidRDefault="00843485" w14:paraId="31DEDB32" w14:textId="789B57BB">
      <w:pPr>
        <w:pStyle w:val="Lijstalinea"/>
        <w:numPr>
          <w:ilvl w:val="0"/>
          <w:numId w:val="63"/>
        </w:numPr>
      </w:pPr>
      <w:r>
        <w:lastRenderedPageBreak/>
        <w:t xml:space="preserve">Artikel 7, </w:t>
      </w:r>
      <w:r w:rsidR="00D86C5D">
        <w:t xml:space="preserve">tweede </w:t>
      </w:r>
      <w:r>
        <w:t>lid</w:t>
      </w:r>
      <w:r w:rsidR="000A6128">
        <w:t>,</w:t>
      </w:r>
      <w:r>
        <w:t xml:space="preserve"> </w:t>
      </w:r>
      <w:bookmarkStart w:name="_Hlk225253552" w:id="21"/>
      <w:r>
        <w:t>is niet van toepassing op mobiele speeltoestellen</w:t>
      </w:r>
      <w:r w:rsidR="00152B99">
        <w:t xml:space="preserve"> waar voor </w:t>
      </w:r>
      <w:r w:rsidR="00DE347B">
        <w:t>[</w:t>
      </w:r>
      <w:r w:rsidR="00152B99">
        <w:t>datum inwerkingtreding</w:t>
      </w:r>
      <w:r w:rsidR="00DE347B">
        <w:t>]</w:t>
      </w:r>
      <w:r w:rsidR="00152B99">
        <w:t xml:space="preserve"> een certificaat van goedkeuring is afgegeven</w:t>
      </w:r>
      <w:bookmarkEnd w:id="21"/>
      <w:r w:rsidR="00152B99">
        <w:t>.</w:t>
      </w:r>
    </w:p>
    <w:p w:rsidR="00D86C5D" w:rsidP="00D86C5D" w:rsidRDefault="00D86C5D" w14:paraId="324D4A8F" w14:textId="24C577C2">
      <w:pPr>
        <w:pStyle w:val="Lijstalinea"/>
        <w:numPr>
          <w:ilvl w:val="0"/>
          <w:numId w:val="63"/>
        </w:numPr>
      </w:pPr>
      <w:r>
        <w:t>Ten aanzien van speeltoestellen waarvoor een periodieke keuringsplicht geldt</w:t>
      </w:r>
      <w:r w:rsidR="00DE347B">
        <w:t xml:space="preserve"> en voor [datum inwerkingtreding] een certificaat van goedkeuring is afgegeven</w:t>
      </w:r>
      <w:r>
        <w:t>, is de verplichting van artikel 7, tweede lid</w:t>
      </w:r>
      <w:r w:rsidR="0029789B">
        <w:t>,</w:t>
      </w:r>
      <w:r>
        <w:t xml:space="preserve"> van toepassing bij de eerstvolgende periodieke keuringsplicht.</w:t>
      </w:r>
    </w:p>
    <w:p w:rsidR="001D68E9" w:rsidP="006E4D5F" w:rsidRDefault="001D68E9" w14:paraId="561C242B" w14:textId="77777777">
      <w:pPr>
        <w:pStyle w:val="Lijstalinea"/>
        <w:ind w:left="0"/>
        <w:rPr>
          <w:color w:val="auto"/>
        </w:rPr>
      </w:pPr>
    </w:p>
    <w:p w:rsidRPr="00546662" w:rsidR="000A6128" w:rsidP="006E4D5F" w:rsidRDefault="000A6128" w14:paraId="05F87308" w14:textId="2EB8975F">
      <w:pPr>
        <w:pStyle w:val="Lijstalinea"/>
        <w:ind w:left="0"/>
        <w:rPr>
          <w:b/>
          <w:bCs/>
          <w:color w:val="auto"/>
        </w:rPr>
      </w:pPr>
      <w:r w:rsidRPr="000A6128">
        <w:rPr>
          <w:b/>
          <w:bCs/>
          <w:color w:val="auto"/>
        </w:rPr>
        <w:t>Artikel 33</w:t>
      </w:r>
      <w:r w:rsidR="008C5D26">
        <w:rPr>
          <w:b/>
          <w:bCs/>
          <w:color w:val="auto"/>
        </w:rPr>
        <w:t>c</w:t>
      </w:r>
    </w:p>
    <w:p w:rsidR="000A6128" w:rsidP="006E4D5F" w:rsidRDefault="00853B3F" w14:paraId="4BB764B4" w14:textId="28A91554">
      <w:pPr>
        <w:pStyle w:val="Lijstalinea"/>
        <w:ind w:left="0"/>
        <w:rPr>
          <w:color w:val="auto"/>
        </w:rPr>
      </w:pPr>
      <w:r w:rsidRPr="00853B3F">
        <w:rPr>
          <w:color w:val="auto"/>
        </w:rPr>
        <w:t xml:space="preserve">Een certificaat </w:t>
      </w:r>
      <w:r>
        <w:rPr>
          <w:color w:val="auto"/>
        </w:rPr>
        <w:t xml:space="preserve">van goedkeuring </w:t>
      </w:r>
      <w:r w:rsidRPr="00853B3F">
        <w:rPr>
          <w:color w:val="auto"/>
        </w:rPr>
        <w:t xml:space="preserve">afgegeven op grond van artikel </w:t>
      </w:r>
      <w:r>
        <w:rPr>
          <w:color w:val="auto"/>
        </w:rPr>
        <w:t>12, eerste lid,</w:t>
      </w:r>
      <w:r w:rsidRPr="00853B3F">
        <w:rPr>
          <w:color w:val="auto"/>
        </w:rPr>
        <w:t xml:space="preserve"> van het Warenwetbesluit attractie- en speeltoestellen </w:t>
      </w:r>
      <w:r>
        <w:rPr>
          <w:color w:val="auto"/>
        </w:rPr>
        <w:t xml:space="preserve">2023 </w:t>
      </w:r>
      <w:r w:rsidRPr="00853B3F">
        <w:rPr>
          <w:color w:val="auto"/>
        </w:rPr>
        <w:t xml:space="preserve">en geldend op de dag, onmiddellijk voorafgaand aan </w:t>
      </w:r>
      <w:r>
        <w:rPr>
          <w:color w:val="auto"/>
        </w:rPr>
        <w:t>[</w:t>
      </w:r>
      <w:r w:rsidRPr="00853B3F">
        <w:rPr>
          <w:color w:val="auto"/>
        </w:rPr>
        <w:t>de datum van inwerkingtreding</w:t>
      </w:r>
      <w:r>
        <w:rPr>
          <w:color w:val="auto"/>
        </w:rPr>
        <w:t>]</w:t>
      </w:r>
      <w:r w:rsidRPr="00853B3F">
        <w:rPr>
          <w:color w:val="auto"/>
        </w:rPr>
        <w:t>, blijft na dat tijdstip van kracht</w:t>
      </w:r>
      <w:r>
        <w:rPr>
          <w:color w:val="auto"/>
        </w:rPr>
        <w:t>, totdat de geldigheid ervan vervalt.</w:t>
      </w:r>
    </w:p>
    <w:p w:rsidR="00853B3F" w:rsidP="006E4D5F" w:rsidRDefault="00853B3F" w14:paraId="2AF44D28" w14:textId="77777777">
      <w:pPr>
        <w:pStyle w:val="Lijstalinea"/>
        <w:ind w:left="0"/>
        <w:rPr>
          <w:color w:val="auto"/>
        </w:rPr>
      </w:pPr>
    </w:p>
    <w:p w:rsidRPr="00673318" w:rsidR="00513BA8" w:rsidP="006E4D5F" w:rsidRDefault="005506D9" w14:paraId="250E6CE5" w14:textId="34E046E9">
      <w:pPr>
        <w:pStyle w:val="Lijstalinea"/>
        <w:ind w:left="0"/>
        <w:rPr>
          <w:color w:val="auto"/>
        </w:rPr>
      </w:pPr>
      <w:r>
        <w:rPr>
          <w:color w:val="auto"/>
        </w:rPr>
        <w:t>DD</w:t>
      </w:r>
    </w:p>
    <w:p w:rsidRPr="006F097B" w:rsidR="00403DA6" w:rsidP="006E4D5F" w:rsidRDefault="00403DA6" w14:paraId="26A58B59" w14:textId="77777777">
      <w:pPr>
        <w:pStyle w:val="Lijstalinea"/>
        <w:ind w:left="0"/>
        <w:rPr>
          <w:color w:val="auto"/>
        </w:rPr>
      </w:pPr>
    </w:p>
    <w:p w:rsidRPr="006F097B" w:rsidR="003C4E46" w:rsidP="006E4D5F" w:rsidRDefault="00A44046" w14:paraId="3CDEB28B" w14:textId="0AD963A6">
      <w:pPr>
        <w:pStyle w:val="Lijstalinea"/>
        <w:ind w:left="0"/>
        <w:rPr>
          <w:color w:val="auto"/>
        </w:rPr>
      </w:pPr>
      <w:r w:rsidRPr="006F097B">
        <w:rPr>
          <w:color w:val="auto"/>
        </w:rPr>
        <w:t xml:space="preserve">Artikel </w:t>
      </w:r>
      <w:r w:rsidRPr="006F097B" w:rsidR="00B36766">
        <w:rPr>
          <w:color w:val="auto"/>
        </w:rPr>
        <w:t>34 komt te luiden:</w:t>
      </w:r>
    </w:p>
    <w:p w:rsidR="00546662" w:rsidP="006E4D5F" w:rsidRDefault="00546662" w14:paraId="17292C2F" w14:textId="77777777">
      <w:pPr>
        <w:pStyle w:val="Lijstalinea"/>
        <w:ind w:left="0"/>
        <w:rPr>
          <w:b/>
          <w:bCs/>
          <w:color w:val="auto"/>
        </w:rPr>
      </w:pPr>
    </w:p>
    <w:p w:rsidRPr="00546662" w:rsidR="00B36766" w:rsidP="00546662" w:rsidRDefault="00B36766" w14:paraId="02418B24" w14:textId="2190B8C1">
      <w:pPr>
        <w:pStyle w:val="Lijstalinea"/>
        <w:ind w:left="0"/>
        <w:rPr>
          <w:b/>
          <w:bCs/>
          <w:color w:val="auto"/>
        </w:rPr>
      </w:pPr>
      <w:r w:rsidRPr="006F097B">
        <w:rPr>
          <w:b/>
          <w:bCs/>
          <w:color w:val="auto"/>
        </w:rPr>
        <w:t>Artikel 34</w:t>
      </w:r>
    </w:p>
    <w:p w:rsidRPr="00960FE7" w:rsidR="00A44046" w:rsidP="00A44046" w:rsidRDefault="00A44046" w14:paraId="5ED8A362" w14:textId="2E8B773B">
      <w:r w:rsidRPr="00960FE7">
        <w:t xml:space="preserve">In artikel 7.4a, zevende lid, van het Arbeidsomstandighedenbesluit wordt </w:t>
      </w:r>
      <w:r w:rsidR="00B36766">
        <w:t>‘</w:t>
      </w:r>
      <w:r w:rsidRPr="00B36766" w:rsidR="00B36766">
        <w:t>attractie- en speeltoestellen</w:t>
      </w:r>
      <w:r w:rsidR="00B36766">
        <w:t>’ vervangen door ‘toestellen’ en wordt ‘</w:t>
      </w:r>
      <w:r w:rsidRPr="00960FE7">
        <w:t>Warenwetbesluit attractie- en speeltoestellen</w:t>
      </w:r>
      <w:r>
        <w:t xml:space="preserve"> 2023</w:t>
      </w:r>
      <w:r w:rsidR="00B36766">
        <w:t xml:space="preserve">’ </w:t>
      </w:r>
      <w:r w:rsidRPr="00960FE7">
        <w:t xml:space="preserve">vervangen door </w:t>
      </w:r>
      <w:r w:rsidR="00B36766">
        <w:t>‘</w:t>
      </w:r>
      <w:r w:rsidRPr="00960FE7">
        <w:t>Warenwetbesluit attractie</w:t>
      </w:r>
      <w:r w:rsidR="00B36766">
        <w:t xml:space="preserve">toestellen, </w:t>
      </w:r>
      <w:proofErr w:type="spellStart"/>
      <w:r w:rsidR="00391C90">
        <w:t>activiteitstoestellen</w:t>
      </w:r>
      <w:proofErr w:type="spellEnd"/>
      <w:r w:rsidRPr="00960FE7">
        <w:t xml:space="preserve"> en speeltoestellen</w:t>
      </w:r>
      <w:r w:rsidR="00B36766">
        <w:t>’</w:t>
      </w:r>
      <w:r w:rsidRPr="00960FE7">
        <w:t xml:space="preserve">. </w:t>
      </w:r>
    </w:p>
    <w:p w:rsidR="00A44046" w:rsidP="006E4D5F" w:rsidRDefault="00A44046" w14:paraId="47CB5715" w14:textId="77777777">
      <w:pPr>
        <w:pStyle w:val="Lijstalinea"/>
        <w:ind w:left="0"/>
        <w:rPr>
          <w:color w:val="auto"/>
        </w:rPr>
      </w:pPr>
    </w:p>
    <w:p w:rsidR="00A44046" w:rsidP="006E4D5F" w:rsidRDefault="005506D9" w14:paraId="2A84D541" w14:textId="26D3A23D">
      <w:pPr>
        <w:pStyle w:val="Lijstalinea"/>
        <w:ind w:left="0"/>
        <w:rPr>
          <w:color w:val="auto"/>
        </w:rPr>
      </w:pPr>
      <w:r>
        <w:rPr>
          <w:color w:val="auto"/>
        </w:rPr>
        <w:t>EE</w:t>
      </w:r>
    </w:p>
    <w:p w:rsidR="00B36766" w:rsidP="006E4D5F" w:rsidRDefault="00B36766" w14:paraId="39532C10" w14:textId="77777777">
      <w:pPr>
        <w:pStyle w:val="Lijstalinea"/>
        <w:ind w:left="0"/>
        <w:rPr>
          <w:color w:val="auto"/>
        </w:rPr>
      </w:pPr>
    </w:p>
    <w:p w:rsidR="00A44046" w:rsidP="006E4D5F" w:rsidRDefault="00A44046" w14:paraId="71C3EA28" w14:textId="2EB8BAD4">
      <w:pPr>
        <w:pStyle w:val="Lijstalinea"/>
        <w:ind w:left="0"/>
        <w:rPr>
          <w:color w:val="auto"/>
        </w:rPr>
      </w:pPr>
      <w:r w:rsidRPr="00B36766">
        <w:rPr>
          <w:color w:val="auto"/>
        </w:rPr>
        <w:t xml:space="preserve">Artikel </w:t>
      </w:r>
      <w:r w:rsidRPr="00B36766" w:rsidR="00B36766">
        <w:rPr>
          <w:color w:val="auto"/>
        </w:rPr>
        <w:t>35 komt te luiden:</w:t>
      </w:r>
    </w:p>
    <w:p w:rsidR="00546662" w:rsidP="006E4D5F" w:rsidRDefault="00546662" w14:paraId="1ECE837D" w14:textId="77777777">
      <w:pPr>
        <w:pStyle w:val="Lijstalinea"/>
        <w:ind w:left="0"/>
        <w:rPr>
          <w:b/>
          <w:bCs/>
          <w:color w:val="auto"/>
        </w:rPr>
      </w:pPr>
    </w:p>
    <w:p w:rsidRPr="00546662" w:rsidR="00B36766" w:rsidP="006E4D5F" w:rsidRDefault="00B36766" w14:paraId="3A14D3BA" w14:textId="23CA3135">
      <w:pPr>
        <w:pStyle w:val="Lijstalinea"/>
        <w:ind w:left="0"/>
        <w:rPr>
          <w:b/>
          <w:bCs/>
          <w:color w:val="auto"/>
        </w:rPr>
      </w:pPr>
      <w:r w:rsidRPr="00B36766">
        <w:rPr>
          <w:b/>
          <w:bCs/>
          <w:color w:val="auto"/>
        </w:rPr>
        <w:t>Artikel 35</w:t>
      </w:r>
    </w:p>
    <w:p w:rsidR="00A44046" w:rsidP="006E4D5F" w:rsidRDefault="00A44046" w14:paraId="498312EB" w14:textId="75FBC6B4">
      <w:pPr>
        <w:pStyle w:val="Lijstalinea"/>
        <w:ind w:left="0"/>
        <w:rPr>
          <w:color w:val="auto"/>
        </w:rPr>
      </w:pPr>
      <w:r w:rsidRPr="00960FE7">
        <w:t xml:space="preserve">In artikel 2, eerste lid, onderdeel b, van het Besluit bijzondere spoorwegen wordt </w:t>
      </w:r>
      <w:r w:rsidR="00B36766">
        <w:t>‘</w:t>
      </w:r>
      <w:r w:rsidRPr="00960FE7">
        <w:t>attractie</w:t>
      </w:r>
      <w:r w:rsidR="00B36766">
        <w:t>-</w:t>
      </w:r>
      <w:r w:rsidRPr="00960FE7">
        <w:t xml:space="preserve"> of speeltoestel</w:t>
      </w:r>
      <w:r w:rsidR="00B36766">
        <w:t>’</w:t>
      </w:r>
      <w:r w:rsidRPr="00960FE7">
        <w:t xml:space="preserve"> vervangen door </w:t>
      </w:r>
      <w:r w:rsidR="00B36766">
        <w:t>‘toestel’</w:t>
      </w:r>
      <w:r w:rsidRPr="00960FE7">
        <w:t xml:space="preserve"> en </w:t>
      </w:r>
      <w:r w:rsidR="00B36766">
        <w:t>wordt ‘</w:t>
      </w:r>
      <w:r w:rsidRPr="00960FE7" w:rsidR="00B36766">
        <w:t>Warenwetbesluit attractie- en speeltoestellen</w:t>
      </w:r>
      <w:r w:rsidR="00B36766">
        <w:t xml:space="preserve"> 2023’ </w:t>
      </w:r>
      <w:r w:rsidRPr="00960FE7" w:rsidR="00B36766">
        <w:t xml:space="preserve">vervangen door </w:t>
      </w:r>
      <w:r w:rsidR="00B36766">
        <w:t>‘</w:t>
      </w:r>
      <w:r w:rsidRPr="00960FE7" w:rsidR="00B36766">
        <w:t>Warenwetbesluit attractie</w:t>
      </w:r>
      <w:r w:rsidR="00B36766">
        <w:t xml:space="preserve">toestellen, </w:t>
      </w:r>
      <w:proofErr w:type="spellStart"/>
      <w:r w:rsidR="00391C90">
        <w:t>activiteitstoestellen</w:t>
      </w:r>
      <w:proofErr w:type="spellEnd"/>
      <w:r w:rsidRPr="00960FE7" w:rsidR="00B36766">
        <w:t xml:space="preserve"> en speeltoestellen</w:t>
      </w:r>
      <w:r w:rsidR="00B36766">
        <w:t>’</w:t>
      </w:r>
      <w:r w:rsidRPr="00960FE7">
        <w:t xml:space="preserve">.  </w:t>
      </w:r>
    </w:p>
    <w:p w:rsidR="00867424" w:rsidP="006E4D5F" w:rsidRDefault="00867424" w14:paraId="0A819F69" w14:textId="77777777">
      <w:pPr>
        <w:pStyle w:val="Lijstalinea"/>
        <w:ind w:left="0"/>
        <w:rPr>
          <w:color w:val="auto"/>
        </w:rPr>
      </w:pPr>
    </w:p>
    <w:p w:rsidR="00B36766" w:rsidP="006E4D5F" w:rsidRDefault="005506D9" w14:paraId="2D53FF8D" w14:textId="7821DAAB">
      <w:pPr>
        <w:pStyle w:val="Lijstalinea"/>
        <w:ind w:left="0"/>
        <w:rPr>
          <w:color w:val="auto"/>
        </w:rPr>
      </w:pPr>
      <w:r>
        <w:rPr>
          <w:color w:val="auto"/>
        </w:rPr>
        <w:t>FF</w:t>
      </w:r>
    </w:p>
    <w:p w:rsidR="00A44046" w:rsidP="006E4D5F" w:rsidRDefault="00A44046" w14:paraId="27AE9554" w14:textId="77777777">
      <w:pPr>
        <w:pStyle w:val="Lijstalinea"/>
        <w:ind w:left="0"/>
        <w:rPr>
          <w:color w:val="auto"/>
        </w:rPr>
      </w:pPr>
    </w:p>
    <w:p w:rsidRPr="006E4D5F" w:rsidR="00B35B47" w:rsidP="006E4D5F" w:rsidRDefault="00C11D50" w14:paraId="40E127D0" w14:textId="21AA2FF0">
      <w:pPr>
        <w:pStyle w:val="Lijstalinea"/>
        <w:ind w:left="0"/>
        <w:rPr>
          <w:color w:val="auto"/>
        </w:rPr>
      </w:pPr>
      <w:r>
        <w:rPr>
          <w:color w:val="auto"/>
        </w:rPr>
        <w:t>In artikel 38</w:t>
      </w:r>
      <w:r w:rsidRPr="00B36766" w:rsidR="00B36766">
        <w:t xml:space="preserve"> </w:t>
      </w:r>
      <w:r w:rsidR="00B36766">
        <w:t>wordt ‘</w:t>
      </w:r>
      <w:r w:rsidRPr="00960FE7" w:rsidR="00B36766">
        <w:t>Warenwetbesluit attractie- en speeltoestellen</w:t>
      </w:r>
      <w:r w:rsidR="00B36766">
        <w:t xml:space="preserve"> 2023’ </w:t>
      </w:r>
      <w:r w:rsidRPr="00960FE7" w:rsidR="00B36766">
        <w:t xml:space="preserve">vervangen door </w:t>
      </w:r>
      <w:r w:rsidR="00B36766">
        <w:t>‘</w:t>
      </w:r>
      <w:r w:rsidRPr="00960FE7" w:rsidR="00B36766">
        <w:t>Warenwetbesluit attractie</w:t>
      </w:r>
      <w:r w:rsidR="00B36766">
        <w:t xml:space="preserve">toestellen, </w:t>
      </w:r>
      <w:proofErr w:type="spellStart"/>
      <w:r w:rsidR="00391C90">
        <w:t>activiteitstoestellen</w:t>
      </w:r>
      <w:proofErr w:type="spellEnd"/>
      <w:r w:rsidRPr="00960FE7" w:rsidR="00B36766">
        <w:t xml:space="preserve"> en speeltoestellen</w:t>
      </w:r>
      <w:r w:rsidR="00B36766">
        <w:t>’</w:t>
      </w:r>
      <w:r>
        <w:rPr>
          <w:color w:val="auto"/>
        </w:rPr>
        <w:t>.</w:t>
      </w:r>
    </w:p>
    <w:p w:rsidR="003C4E46" w:rsidRDefault="003C4E46" w14:paraId="27486144" w14:textId="77777777">
      <w:pPr>
        <w:rPr>
          <w:color w:val="auto"/>
        </w:rPr>
      </w:pPr>
    </w:p>
    <w:p w:rsidR="00B07ADE" w:rsidRDefault="005506D9" w14:paraId="484D7F4F" w14:textId="789A49E7">
      <w:pPr>
        <w:rPr>
          <w:color w:val="auto"/>
        </w:rPr>
      </w:pPr>
      <w:r>
        <w:rPr>
          <w:color w:val="auto"/>
        </w:rPr>
        <w:t>GG</w:t>
      </w:r>
    </w:p>
    <w:p w:rsidRPr="00A61459" w:rsidR="00265953" w:rsidRDefault="00265953" w14:paraId="4E2089E9" w14:textId="571D88E2">
      <w:pPr>
        <w:rPr>
          <w:color w:val="auto"/>
        </w:rPr>
      </w:pPr>
    </w:p>
    <w:p w:rsidR="00226DFC" w:rsidRDefault="00D242EB" w14:paraId="25A0C8A2" w14:textId="02EC03BF">
      <w:pPr>
        <w:rPr>
          <w:color w:val="auto"/>
        </w:rPr>
      </w:pPr>
      <w:r>
        <w:rPr>
          <w:color w:val="auto"/>
        </w:rPr>
        <w:t>Bijlage I wordt als volgt gewijzigd:</w:t>
      </w:r>
    </w:p>
    <w:p w:rsidR="00A6732F" w:rsidP="00C12409" w:rsidRDefault="00A6732F" w14:paraId="4DDC6340" w14:textId="77777777">
      <w:pPr>
        <w:pStyle w:val="Lijstalinea"/>
        <w:numPr>
          <w:ilvl w:val="0"/>
          <w:numId w:val="18"/>
        </w:numPr>
        <w:rPr>
          <w:color w:val="auto"/>
        </w:rPr>
      </w:pPr>
      <w:r>
        <w:rPr>
          <w:color w:val="auto"/>
        </w:rPr>
        <w:t>Het opschrift komt te luiden:</w:t>
      </w:r>
    </w:p>
    <w:p w:rsidRPr="00A6732F" w:rsidR="00A6732F" w:rsidP="00A6732F" w:rsidRDefault="00A6732F" w14:paraId="4A61581D" w14:textId="3ABFF431">
      <w:pPr>
        <w:rPr>
          <w:b/>
          <w:bCs/>
          <w:color w:val="auto"/>
        </w:rPr>
      </w:pPr>
      <w:r w:rsidRPr="00A6732F">
        <w:rPr>
          <w:b/>
          <w:bCs/>
          <w:color w:val="auto"/>
        </w:rPr>
        <w:t>Bijlage I. Voorschriften met betrekking tot het ontwerp en de vervaardiging van toestellen</w:t>
      </w:r>
    </w:p>
    <w:p w:rsidRPr="00A6732F" w:rsidR="00A6732F" w:rsidP="00A6732F" w:rsidRDefault="00A6732F" w14:paraId="39142367" w14:textId="5D5E6684">
      <w:pPr>
        <w:rPr>
          <w:i/>
          <w:iCs/>
          <w:color w:val="auto"/>
        </w:rPr>
      </w:pPr>
      <w:r w:rsidRPr="00A6732F">
        <w:rPr>
          <w:i/>
          <w:iCs/>
          <w:color w:val="auto"/>
        </w:rPr>
        <w:t xml:space="preserve">(bijlage als bedoeld in de artikelen 5 en 11 van het Warenwetbesluit attractietoestellen, </w:t>
      </w:r>
      <w:proofErr w:type="spellStart"/>
      <w:r w:rsidR="00391C90">
        <w:rPr>
          <w:i/>
          <w:iCs/>
          <w:color w:val="auto"/>
        </w:rPr>
        <w:t>activiteitstoestellen</w:t>
      </w:r>
      <w:proofErr w:type="spellEnd"/>
      <w:r w:rsidRPr="00A6732F">
        <w:rPr>
          <w:i/>
          <w:iCs/>
          <w:color w:val="auto"/>
        </w:rPr>
        <w:t xml:space="preserve"> en speeltoestellen)</w:t>
      </w:r>
    </w:p>
    <w:p w:rsidRPr="002A0170" w:rsidR="00FF0D26" w:rsidP="00FF0D26" w:rsidRDefault="00FF0D26" w14:paraId="7B387FDB" w14:textId="36731591">
      <w:pPr>
        <w:pStyle w:val="Lijstalinea"/>
        <w:widowControl w:val="0"/>
        <w:numPr>
          <w:ilvl w:val="0"/>
          <w:numId w:val="18"/>
        </w:numPr>
        <w:tabs>
          <w:tab w:val="left" w:pos="298"/>
        </w:tabs>
        <w:autoSpaceDE w:val="0"/>
        <w:spacing w:before="2" w:line="235" w:lineRule="auto"/>
        <w:ind w:right="150"/>
        <w:textAlignment w:val="auto"/>
      </w:pPr>
      <w:r w:rsidRPr="00FF0D26">
        <w:rPr>
          <w:color w:val="auto"/>
        </w:rPr>
        <w:t>Onderdeel 1, onder a, komt te luiden</w:t>
      </w:r>
      <w:r>
        <w:rPr>
          <w:color w:val="auto"/>
        </w:rPr>
        <w:t>:</w:t>
      </w:r>
      <w:r>
        <w:rPr>
          <w:color w:val="auto"/>
        </w:rPr>
        <w:br/>
        <w:t>a.</w:t>
      </w:r>
      <w:r w:rsidRPr="00FF0D26">
        <w:rPr>
          <w:color w:val="auto"/>
        </w:rPr>
        <w:t xml:space="preserve"> </w:t>
      </w:r>
      <w:r w:rsidRPr="00FF0D26">
        <w:rPr>
          <w:color w:val="231F20"/>
          <w:w w:val="110"/>
        </w:rPr>
        <w:t>Een</w:t>
      </w:r>
      <w:r w:rsidRPr="00FF0D26">
        <w:rPr>
          <w:color w:val="231F20"/>
          <w:spacing w:val="-16"/>
          <w:w w:val="110"/>
        </w:rPr>
        <w:t xml:space="preserve"> </w:t>
      </w:r>
      <w:r w:rsidRPr="002A0170">
        <w:rPr>
          <w:color w:val="231F20"/>
          <w:w w:val="110"/>
        </w:rPr>
        <w:t>toestel</w:t>
      </w:r>
      <w:r w:rsidRPr="002A0170">
        <w:rPr>
          <w:color w:val="231F20"/>
          <w:spacing w:val="-15"/>
          <w:w w:val="110"/>
        </w:rPr>
        <w:t xml:space="preserve"> </w:t>
      </w:r>
      <w:r w:rsidRPr="002A0170">
        <w:rPr>
          <w:color w:val="231F20"/>
          <w:w w:val="110"/>
        </w:rPr>
        <w:t>dient</w:t>
      </w:r>
      <w:r w:rsidRPr="002A0170">
        <w:rPr>
          <w:color w:val="231F20"/>
          <w:spacing w:val="-16"/>
          <w:w w:val="110"/>
        </w:rPr>
        <w:t xml:space="preserve"> </w:t>
      </w:r>
      <w:r w:rsidRPr="002A0170">
        <w:rPr>
          <w:color w:val="231F20"/>
          <w:w w:val="110"/>
        </w:rPr>
        <w:t>zodanig</w:t>
      </w:r>
      <w:r w:rsidRPr="002A0170">
        <w:rPr>
          <w:color w:val="231F20"/>
          <w:spacing w:val="-15"/>
          <w:w w:val="110"/>
        </w:rPr>
        <w:t xml:space="preserve"> </w:t>
      </w:r>
      <w:r w:rsidRPr="002A0170">
        <w:rPr>
          <w:color w:val="231F20"/>
          <w:w w:val="110"/>
        </w:rPr>
        <w:t>te</w:t>
      </w:r>
      <w:r w:rsidRPr="002A0170">
        <w:rPr>
          <w:color w:val="231F20"/>
          <w:spacing w:val="-16"/>
          <w:w w:val="110"/>
        </w:rPr>
        <w:t xml:space="preserve"> </w:t>
      </w:r>
      <w:r w:rsidRPr="002A0170">
        <w:rPr>
          <w:color w:val="231F20"/>
          <w:w w:val="110"/>
        </w:rPr>
        <w:t>zijn</w:t>
      </w:r>
      <w:r w:rsidRPr="002A0170">
        <w:rPr>
          <w:color w:val="231F20"/>
          <w:spacing w:val="-15"/>
          <w:w w:val="110"/>
        </w:rPr>
        <w:t xml:space="preserve"> </w:t>
      </w:r>
      <w:r w:rsidRPr="002A0170">
        <w:rPr>
          <w:color w:val="231F20"/>
          <w:w w:val="110"/>
        </w:rPr>
        <w:t>vervaardigd</w:t>
      </w:r>
      <w:r w:rsidRPr="002A0170">
        <w:rPr>
          <w:color w:val="231F20"/>
          <w:spacing w:val="-16"/>
          <w:w w:val="110"/>
        </w:rPr>
        <w:t xml:space="preserve"> </w:t>
      </w:r>
      <w:r w:rsidRPr="002A0170">
        <w:rPr>
          <w:color w:val="231F20"/>
          <w:w w:val="110"/>
        </w:rPr>
        <w:t>dat</w:t>
      </w:r>
      <w:r w:rsidRPr="002A0170">
        <w:rPr>
          <w:color w:val="231F20"/>
          <w:spacing w:val="-15"/>
          <w:w w:val="110"/>
        </w:rPr>
        <w:t xml:space="preserve"> </w:t>
      </w:r>
      <w:r w:rsidRPr="002A0170">
        <w:rPr>
          <w:color w:val="231F20"/>
          <w:w w:val="110"/>
        </w:rPr>
        <w:t xml:space="preserve">het kan functioneren en kan worden afgesteld en onderhouden, </w:t>
      </w:r>
      <w:r w:rsidRPr="002A0170">
        <w:rPr>
          <w:color w:val="231F20"/>
          <w:spacing w:val="-2"/>
          <w:w w:val="110"/>
        </w:rPr>
        <w:t>zo</w:t>
      </w:r>
      <w:r w:rsidRPr="002A0170">
        <w:t>dat het bij normale of redelijkerwijs voorzienbare gebruiksomstandigheden, veilig is.</w:t>
      </w:r>
    </w:p>
    <w:p w:rsidRPr="002A0170" w:rsidR="00FF0D26" w:rsidP="00FF0D26" w:rsidRDefault="00FF0D26" w14:paraId="18B8C0F9" w14:textId="08EA73FA">
      <w:pPr>
        <w:pStyle w:val="Lijstalinea"/>
        <w:widowControl w:val="0"/>
        <w:numPr>
          <w:ilvl w:val="0"/>
          <w:numId w:val="18"/>
        </w:numPr>
        <w:tabs>
          <w:tab w:val="left" w:pos="298"/>
        </w:tabs>
        <w:autoSpaceDE w:val="0"/>
        <w:spacing w:before="2" w:line="235" w:lineRule="auto"/>
        <w:ind w:right="150"/>
        <w:textAlignment w:val="auto"/>
      </w:pPr>
      <w:r w:rsidRPr="002A0170">
        <w:lastRenderedPageBreak/>
        <w:t>In onderdeel 1, onder b, wordt ‘elk gevaar’ vervangen door ‘gevaren’.</w:t>
      </w:r>
    </w:p>
    <w:p w:rsidRPr="002A0170" w:rsidR="00FF0D26" w:rsidP="00FF0D26" w:rsidRDefault="007E73AA" w14:paraId="711DC4FE" w14:textId="545F9701">
      <w:pPr>
        <w:pStyle w:val="Lijstalinea"/>
        <w:widowControl w:val="0"/>
        <w:numPr>
          <w:ilvl w:val="0"/>
          <w:numId w:val="18"/>
        </w:numPr>
        <w:tabs>
          <w:tab w:val="left" w:pos="298"/>
        </w:tabs>
        <w:autoSpaceDE w:val="0"/>
        <w:spacing w:before="2" w:line="235" w:lineRule="auto"/>
        <w:ind w:right="150"/>
        <w:textAlignment w:val="auto"/>
      </w:pPr>
      <w:r>
        <w:t>I</w:t>
      </w:r>
      <w:r w:rsidRPr="002A0170" w:rsidR="00FF0D26">
        <w:t xml:space="preserve">n onderdeel 1, onder c, wordt </w:t>
      </w:r>
      <w:r w:rsidRPr="002A0170" w:rsidR="002A0170">
        <w:t>na ‘</w:t>
      </w:r>
      <w:r w:rsidRPr="002A0170" w:rsidR="002A0170">
        <w:rPr>
          <w:color w:val="231F20"/>
          <w:w w:val="110"/>
        </w:rPr>
        <w:t>aangeven of’ ingevoegd ‘</w:t>
      </w:r>
      <w:r w:rsidRPr="002A0170" w:rsidR="00FF0D26">
        <w:t>toezicht is vereist</w:t>
      </w:r>
      <w:r>
        <w:t>,</w:t>
      </w:r>
      <w:r w:rsidRPr="002A0170" w:rsidR="002A0170">
        <w:t>’</w:t>
      </w:r>
    </w:p>
    <w:p w:rsidRPr="002A0170" w:rsidR="00E653BE" w:rsidP="00C12409" w:rsidRDefault="00A6732F" w14:paraId="6BC71C4F" w14:textId="7230D1AF">
      <w:pPr>
        <w:pStyle w:val="Lijstalinea"/>
        <w:numPr>
          <w:ilvl w:val="0"/>
          <w:numId w:val="18"/>
        </w:numPr>
        <w:rPr>
          <w:color w:val="auto"/>
        </w:rPr>
      </w:pPr>
      <w:r w:rsidRPr="002A0170">
        <w:rPr>
          <w:color w:val="auto"/>
        </w:rPr>
        <w:t>I</w:t>
      </w:r>
      <w:r w:rsidRPr="002A0170" w:rsidR="00E653BE">
        <w:rPr>
          <w:color w:val="auto"/>
        </w:rPr>
        <w:t xml:space="preserve">n </w:t>
      </w:r>
      <w:r w:rsidRPr="002A0170" w:rsidR="005C165A">
        <w:rPr>
          <w:color w:val="auto"/>
        </w:rPr>
        <w:t>onderdeel 1</w:t>
      </w:r>
      <w:r w:rsidRPr="002A0170" w:rsidR="00E653BE">
        <w:rPr>
          <w:color w:val="auto"/>
        </w:rPr>
        <w:t xml:space="preserve">, onder d en e, en </w:t>
      </w:r>
      <w:r w:rsidRPr="002A0170" w:rsidR="005C165A">
        <w:rPr>
          <w:color w:val="auto"/>
        </w:rPr>
        <w:t>onderdeel 3</w:t>
      </w:r>
      <w:r w:rsidRPr="002A0170" w:rsidR="00E653BE">
        <w:rPr>
          <w:color w:val="auto"/>
        </w:rPr>
        <w:t>, aanhef</w:t>
      </w:r>
      <w:r w:rsidR="007E73AA">
        <w:rPr>
          <w:color w:val="auto"/>
        </w:rPr>
        <w:t>,</w:t>
      </w:r>
      <w:r w:rsidRPr="002A0170" w:rsidR="00E653BE">
        <w:rPr>
          <w:color w:val="auto"/>
        </w:rPr>
        <w:t xml:space="preserve"> en onder a en b, wordt ‘attractie- of speeltoestel’ telkens vervangen door ‘toestel’.</w:t>
      </w:r>
    </w:p>
    <w:p w:rsidRPr="002A0170" w:rsidR="002A0170" w:rsidP="00C12409" w:rsidRDefault="002A0170" w14:paraId="03AC2B3B" w14:textId="766AC32A">
      <w:pPr>
        <w:pStyle w:val="Lijstalinea"/>
        <w:numPr>
          <w:ilvl w:val="0"/>
          <w:numId w:val="18"/>
        </w:numPr>
        <w:rPr>
          <w:color w:val="auto"/>
        </w:rPr>
      </w:pPr>
      <w:r w:rsidRPr="002A0170">
        <w:rPr>
          <w:color w:val="auto"/>
        </w:rPr>
        <w:t>In onderdeel 3, onder b, wordt na ‘onderhoud en gebruik,’ ingevoegd ‘inclusief toezicht</w:t>
      </w:r>
      <w:r w:rsidR="00027CBD">
        <w:rPr>
          <w:color w:val="auto"/>
        </w:rPr>
        <w:t>,</w:t>
      </w:r>
      <w:r w:rsidRPr="002A0170">
        <w:rPr>
          <w:color w:val="auto"/>
        </w:rPr>
        <w:t>’.</w:t>
      </w:r>
    </w:p>
    <w:p w:rsidRPr="002A0170" w:rsidR="00121AC2" w:rsidP="00C12409" w:rsidRDefault="00121AC2" w14:paraId="04FAD7D8" w14:textId="7DCC6EA7">
      <w:pPr>
        <w:pStyle w:val="Lijstalinea"/>
        <w:numPr>
          <w:ilvl w:val="0"/>
          <w:numId w:val="18"/>
        </w:numPr>
        <w:rPr>
          <w:color w:val="auto"/>
        </w:rPr>
      </w:pPr>
      <w:r w:rsidRPr="002A0170">
        <w:rPr>
          <w:color w:val="auto"/>
        </w:rPr>
        <w:t xml:space="preserve">Er wordt een </w:t>
      </w:r>
      <w:r w:rsidRPr="002A0170" w:rsidR="005C165A">
        <w:rPr>
          <w:color w:val="auto"/>
        </w:rPr>
        <w:t xml:space="preserve">onderdeel </w:t>
      </w:r>
      <w:r w:rsidRPr="002A0170">
        <w:rPr>
          <w:color w:val="auto"/>
        </w:rPr>
        <w:t>toegevoegd, luidende:</w:t>
      </w:r>
    </w:p>
    <w:p w:rsidR="003C4E46" w:rsidRDefault="00121AC2" w14:paraId="1E7FC700" w14:textId="1F24C56B">
      <w:pPr>
        <w:rPr>
          <w:color w:val="auto"/>
        </w:rPr>
      </w:pPr>
      <w:r>
        <w:rPr>
          <w:color w:val="auto"/>
        </w:rPr>
        <w:t xml:space="preserve">4. </w:t>
      </w:r>
      <w:r w:rsidRPr="009C067B">
        <w:t>In het geval het gaat om in serie geproduceerde speeltoestellen en attractietoestellen van een eenvoudig ontwerp, die overeenkomstig het typekenmerkende monster worden vervaardigd, zorgt de fabrikant ervoor dat zij interne bepalingen toepassen bij de productie van meerdere toestellen of voor de veiligheid te vervangen essentiële onderdelen, ter handhaving van de overeenstemming met het typekenmerkend monster. Indien de fabrikant niet in Nederland is gevestigd, draagt de importeur er zorg voor dat de</w:t>
      </w:r>
      <w:r>
        <w:t xml:space="preserve">ze </w:t>
      </w:r>
      <w:r w:rsidRPr="009C067B">
        <w:t>verplichting in acht wordt genomen</w:t>
      </w:r>
      <w:r>
        <w:t>.</w:t>
      </w:r>
    </w:p>
    <w:p w:rsidR="00A44046" w:rsidRDefault="00A44046" w14:paraId="1918ADA0" w14:textId="77777777">
      <w:pPr>
        <w:rPr>
          <w:color w:val="auto"/>
        </w:rPr>
      </w:pPr>
    </w:p>
    <w:p w:rsidR="00121AC2" w:rsidRDefault="005506D9" w14:paraId="17A4B93B" w14:textId="1800BF2B">
      <w:pPr>
        <w:rPr>
          <w:color w:val="auto"/>
        </w:rPr>
      </w:pPr>
      <w:r>
        <w:rPr>
          <w:color w:val="auto"/>
        </w:rPr>
        <w:t>HH</w:t>
      </w:r>
    </w:p>
    <w:p w:rsidR="00121AC2" w:rsidRDefault="00121AC2" w14:paraId="17AC3E61" w14:textId="77777777">
      <w:pPr>
        <w:rPr>
          <w:color w:val="auto"/>
        </w:rPr>
      </w:pPr>
    </w:p>
    <w:p w:rsidR="000718E3" w:rsidRDefault="000718E3" w14:paraId="202C84EA" w14:textId="73CFD4D0">
      <w:pPr>
        <w:rPr>
          <w:color w:val="auto"/>
        </w:rPr>
      </w:pPr>
      <w:r>
        <w:rPr>
          <w:color w:val="auto"/>
        </w:rPr>
        <w:t>Bijlage II wordt als volgt gewijzigd:</w:t>
      </w:r>
    </w:p>
    <w:p w:rsidR="00A6732F" w:rsidP="00A6732F" w:rsidRDefault="00A6732F" w14:paraId="35D9D5C0" w14:textId="77777777">
      <w:pPr>
        <w:pStyle w:val="Lijstalinea"/>
        <w:numPr>
          <w:ilvl w:val="0"/>
          <w:numId w:val="19"/>
        </w:numPr>
        <w:rPr>
          <w:color w:val="auto"/>
        </w:rPr>
      </w:pPr>
      <w:r>
        <w:rPr>
          <w:color w:val="auto"/>
        </w:rPr>
        <w:t>Het opschrift komt te luiden:</w:t>
      </w:r>
    </w:p>
    <w:p w:rsidRPr="00A6732F" w:rsidR="000718E3" w:rsidP="00A6732F" w:rsidRDefault="00A6732F" w14:paraId="6D57C2B4" w14:textId="55E91BFC">
      <w:pPr>
        <w:rPr>
          <w:b/>
          <w:bCs/>
          <w:color w:val="auto"/>
        </w:rPr>
      </w:pPr>
      <w:r w:rsidRPr="00A6732F">
        <w:rPr>
          <w:b/>
          <w:bCs/>
          <w:color w:val="auto"/>
        </w:rPr>
        <w:t>Bijlage II. Minimumvereisten technisch constructiedossier</w:t>
      </w:r>
    </w:p>
    <w:p w:rsidRPr="00A6732F" w:rsidR="00A6732F" w:rsidP="00A6732F" w:rsidRDefault="00A6732F" w14:paraId="20FC0FAB" w14:textId="6D3FF7E6">
      <w:pPr>
        <w:rPr>
          <w:i/>
          <w:iCs/>
          <w:color w:val="auto"/>
        </w:rPr>
      </w:pPr>
      <w:r w:rsidRPr="00A6732F">
        <w:rPr>
          <w:i/>
          <w:iCs/>
          <w:color w:val="auto"/>
        </w:rPr>
        <w:t>(bijlage als bedoeld in de artikelen 8 en 11 van het Warenwetbesluit</w:t>
      </w:r>
      <w:r>
        <w:rPr>
          <w:i/>
          <w:iCs/>
          <w:color w:val="auto"/>
        </w:rPr>
        <w:t xml:space="preserve"> </w:t>
      </w:r>
      <w:r w:rsidRPr="00A6732F">
        <w:rPr>
          <w:i/>
          <w:iCs/>
          <w:color w:val="auto"/>
        </w:rPr>
        <w:t xml:space="preserve">attractietoestellen, </w:t>
      </w:r>
      <w:proofErr w:type="spellStart"/>
      <w:r w:rsidR="00391C90">
        <w:rPr>
          <w:i/>
          <w:iCs/>
          <w:color w:val="auto"/>
        </w:rPr>
        <w:t>activiteitstoestellen</w:t>
      </w:r>
      <w:proofErr w:type="spellEnd"/>
      <w:r w:rsidRPr="00A6732F">
        <w:rPr>
          <w:i/>
          <w:iCs/>
          <w:color w:val="auto"/>
        </w:rPr>
        <w:t xml:space="preserve"> en speeltoestellen</w:t>
      </w:r>
      <w:r>
        <w:rPr>
          <w:i/>
          <w:iCs/>
          <w:color w:val="auto"/>
        </w:rPr>
        <w:t>)</w:t>
      </w:r>
    </w:p>
    <w:p w:rsidR="000718E3" w:rsidP="00C12409" w:rsidRDefault="000718E3" w14:paraId="313DF671" w14:textId="129897D2">
      <w:pPr>
        <w:pStyle w:val="Lijstalinea"/>
        <w:numPr>
          <w:ilvl w:val="0"/>
          <w:numId w:val="19"/>
        </w:numPr>
        <w:rPr>
          <w:color w:val="auto"/>
        </w:rPr>
      </w:pPr>
      <w:r>
        <w:rPr>
          <w:color w:val="auto"/>
        </w:rPr>
        <w:t xml:space="preserve">In de onderdelen a, d en e </w:t>
      </w:r>
      <w:r w:rsidRPr="000718E3">
        <w:rPr>
          <w:color w:val="auto"/>
        </w:rPr>
        <w:t>wordt ‘attractie- of speeltoestel’ telkens vervangen door ‘toestel’.</w:t>
      </w:r>
    </w:p>
    <w:p w:rsidR="00121AC2" w:rsidP="00C12409" w:rsidRDefault="00121AC2" w14:paraId="0DE13BD6" w14:textId="2C827B77">
      <w:pPr>
        <w:pStyle w:val="Lijstalinea"/>
        <w:numPr>
          <w:ilvl w:val="0"/>
          <w:numId w:val="19"/>
        </w:numPr>
        <w:rPr>
          <w:color w:val="auto"/>
        </w:rPr>
      </w:pPr>
      <w:r>
        <w:rPr>
          <w:color w:val="auto"/>
        </w:rPr>
        <w:t>In onderdeel g vervalt ‘regelmatig’.</w:t>
      </w:r>
    </w:p>
    <w:p w:rsidRPr="00121AC2" w:rsidR="00121AC2" w:rsidP="00121AC2" w:rsidRDefault="00121AC2" w14:paraId="35CB476D" w14:textId="28CEC33D">
      <w:pPr>
        <w:rPr>
          <w:color w:val="auto"/>
        </w:rPr>
      </w:pPr>
    </w:p>
    <w:p w:rsidRPr="007734FA" w:rsidR="00BB13FF" w:rsidRDefault="007734FA" w14:paraId="471B02ED" w14:textId="5142B782">
      <w:pPr>
        <w:rPr>
          <w:b/>
          <w:bCs/>
          <w:color w:val="auto"/>
        </w:rPr>
      </w:pPr>
      <w:r w:rsidRPr="007734FA">
        <w:rPr>
          <w:b/>
          <w:bCs/>
          <w:color w:val="auto"/>
        </w:rPr>
        <w:t>Artikel II</w:t>
      </w:r>
    </w:p>
    <w:p w:rsidR="00A44046" w:rsidRDefault="00A44046" w14:paraId="6B9ECCB0" w14:textId="77777777">
      <w:pPr>
        <w:rPr>
          <w:color w:val="auto"/>
        </w:rPr>
      </w:pPr>
    </w:p>
    <w:p w:rsidR="00226DFC" w:rsidP="007D0FBD" w:rsidRDefault="00BB13FF" w14:paraId="2A59FDFC" w14:textId="4E6DE302">
      <w:r w:rsidRPr="007D0FBD">
        <w:rPr>
          <w:color w:val="auto"/>
        </w:rPr>
        <w:t xml:space="preserve">De bijlage bij het </w:t>
      </w:r>
      <w:r w:rsidRPr="00960FE7">
        <w:t>Warenwetbesluit bestuurlijke boeten wordt als volgt gewijzigd:</w:t>
      </w:r>
    </w:p>
    <w:p w:rsidR="007D0FBD" w:rsidP="00C12409" w:rsidRDefault="00BB13FF" w14:paraId="23F623CA" w14:textId="75F5D072">
      <w:pPr>
        <w:pStyle w:val="Lijstalinea"/>
        <w:numPr>
          <w:ilvl w:val="0"/>
          <w:numId w:val="35"/>
        </w:numPr>
      </w:pPr>
      <w:r w:rsidRPr="00960FE7">
        <w:t xml:space="preserve">In het onderdeel ‘Inhoud’ wordt </w:t>
      </w:r>
      <w:r>
        <w:t>‘</w:t>
      </w:r>
      <w:r w:rsidRPr="00960FE7">
        <w:t>Warenwetbesluit attractie- en speeltoestellen</w:t>
      </w:r>
      <w:r>
        <w:t xml:space="preserve"> 2023’</w:t>
      </w:r>
      <w:r w:rsidRPr="00960FE7">
        <w:t xml:space="preserve"> vervangen door </w:t>
      </w:r>
      <w:r w:rsidR="006F097B">
        <w:t>‘</w:t>
      </w:r>
      <w:r w:rsidRPr="00960FE7">
        <w:t xml:space="preserve">Warenwetbesluit </w:t>
      </w:r>
      <w:bookmarkStart w:name="_Hlk190778248" w:id="22"/>
      <w:r w:rsidRPr="00960FE7" w:rsidR="007734FA">
        <w:t>attractie</w:t>
      </w:r>
      <w:r w:rsidR="007734FA">
        <w:t xml:space="preserve">toestellen, </w:t>
      </w:r>
      <w:proofErr w:type="spellStart"/>
      <w:r w:rsidR="00391C90">
        <w:t>activiteitstoestellen</w:t>
      </w:r>
      <w:proofErr w:type="spellEnd"/>
      <w:r w:rsidRPr="00960FE7" w:rsidR="007734FA">
        <w:t xml:space="preserve"> en speeltoestellen</w:t>
      </w:r>
      <w:bookmarkEnd w:id="22"/>
      <w:r>
        <w:t>’</w:t>
      </w:r>
      <w:r w:rsidR="007D0FBD">
        <w:t xml:space="preserve"> en wordt ‘Warenwetregeling attractie- en speeltoestellen’ vervangen door ‘</w:t>
      </w:r>
      <w:r w:rsidRPr="00960FE7" w:rsidR="007D0FBD">
        <w:t>Warenwet</w:t>
      </w:r>
      <w:r w:rsidR="007D0FBD">
        <w:t>regeling</w:t>
      </w:r>
      <w:r w:rsidRPr="00960FE7" w:rsidR="007D0FBD">
        <w:t xml:space="preserve"> attractie</w:t>
      </w:r>
      <w:r w:rsidR="007D0FBD">
        <w:t xml:space="preserve">toestellen, </w:t>
      </w:r>
      <w:proofErr w:type="spellStart"/>
      <w:r w:rsidR="00391C90">
        <w:t>activiteitstoestellen</w:t>
      </w:r>
      <w:proofErr w:type="spellEnd"/>
      <w:r w:rsidRPr="00960FE7" w:rsidR="007D0FBD">
        <w:t xml:space="preserve"> en speeltoestellen</w:t>
      </w:r>
      <w:r w:rsidR="007D0FBD">
        <w:t>’</w:t>
      </w:r>
      <w:r>
        <w:t>.</w:t>
      </w:r>
      <w:r w:rsidR="007D0FBD">
        <w:t xml:space="preserve"> </w:t>
      </w:r>
    </w:p>
    <w:p w:rsidR="00A44046" w:rsidP="00C12409" w:rsidRDefault="007D0FBD" w14:paraId="16722EFC" w14:textId="7B5C6E08">
      <w:pPr>
        <w:pStyle w:val="Lijstalinea"/>
        <w:numPr>
          <w:ilvl w:val="0"/>
          <w:numId w:val="35"/>
        </w:numPr>
      </w:pPr>
      <w:r>
        <w:t>Rub</w:t>
      </w:r>
      <w:r w:rsidRPr="00960FE7" w:rsidR="00A44046">
        <w:t xml:space="preserve">riek B-19 </w:t>
      </w:r>
      <w:r w:rsidR="00A95406">
        <w:t>wordt als volgt gewijzigd</w:t>
      </w:r>
      <w:r w:rsidRPr="00960FE7" w:rsidR="00A44046">
        <w:t>:</w:t>
      </w:r>
    </w:p>
    <w:p w:rsidR="00A95406" w:rsidP="00A95406" w:rsidRDefault="00EF22B5" w14:paraId="4BEBE714" w14:textId="6571EEA2">
      <w:r>
        <w:t>a</w:t>
      </w:r>
      <w:r w:rsidR="00A95406">
        <w:t xml:space="preserve">. In </w:t>
      </w:r>
      <w:r w:rsidR="00A6732F">
        <w:t xml:space="preserve">het opschrift </w:t>
      </w:r>
      <w:r w:rsidRPr="00960FE7" w:rsidR="00A95406">
        <w:t xml:space="preserve">wordt </w:t>
      </w:r>
      <w:r w:rsidR="00A95406">
        <w:t>‘</w:t>
      </w:r>
      <w:r w:rsidRPr="00960FE7" w:rsidR="00A95406">
        <w:t>Warenwetbesluit attractie- en speeltoestellen</w:t>
      </w:r>
      <w:r w:rsidR="00A95406">
        <w:t xml:space="preserve"> 2023’</w:t>
      </w:r>
      <w:r w:rsidRPr="00960FE7" w:rsidR="00A95406">
        <w:t xml:space="preserve"> </w:t>
      </w:r>
    </w:p>
    <w:p w:rsidR="00A95406" w:rsidP="00A95406" w:rsidRDefault="00A95406" w14:paraId="3DEC3B8A" w14:textId="315F3726">
      <w:r w:rsidRPr="00960FE7">
        <w:t>vervangen door “Warenwetbesluit attractie</w:t>
      </w:r>
      <w:r>
        <w:t xml:space="preserve">toestellen, </w:t>
      </w:r>
      <w:proofErr w:type="spellStart"/>
      <w:r w:rsidR="00391C90">
        <w:t>activiteitstoestellen</w:t>
      </w:r>
      <w:proofErr w:type="spellEnd"/>
      <w:r w:rsidRPr="00960FE7">
        <w:t xml:space="preserve"> en speeltoestellen</w:t>
      </w:r>
      <w:r>
        <w:t>’.</w:t>
      </w:r>
    </w:p>
    <w:p w:rsidR="00A95406" w:rsidP="00EF22B5" w:rsidRDefault="0021639D" w14:paraId="66FA4D0A" w14:textId="3562C1C0">
      <w:pPr>
        <w:pStyle w:val="Lijstalinea"/>
        <w:numPr>
          <w:ilvl w:val="0"/>
          <w:numId w:val="70"/>
        </w:numPr>
      </w:pPr>
      <w:r>
        <w:t>De onderdelen B-19.5</w:t>
      </w:r>
      <w:r w:rsidR="007707F7">
        <w:t>,</w:t>
      </w:r>
      <w:r>
        <w:t xml:space="preserve"> </w:t>
      </w:r>
      <w:r w:rsidR="00A95406">
        <w:t>B-19.19</w:t>
      </w:r>
      <w:r w:rsidR="00190411">
        <w:t xml:space="preserve"> en</w:t>
      </w:r>
      <w:r w:rsidR="007707F7">
        <w:t xml:space="preserve"> B-19.21</w:t>
      </w:r>
      <w:r w:rsidR="00190411">
        <w:t xml:space="preserve"> </w:t>
      </w:r>
      <w:r w:rsidR="00A95406">
        <w:t>verval</w:t>
      </w:r>
      <w:r>
        <w:t>len</w:t>
      </w:r>
      <w:r w:rsidR="00A95406">
        <w:t>.</w:t>
      </w:r>
    </w:p>
    <w:p w:rsidR="00E859E3" w:rsidP="00EF22B5" w:rsidRDefault="00E859E3" w14:paraId="682DC364" w14:textId="7E70D42B">
      <w:pPr>
        <w:pStyle w:val="Lijstalinea"/>
        <w:numPr>
          <w:ilvl w:val="0"/>
          <w:numId w:val="70"/>
        </w:numPr>
      </w:pPr>
      <w:r>
        <w:t>Onderdeel B-19.22 komt te luiden:</w:t>
      </w:r>
    </w:p>
    <w:tbl>
      <w:tblPr>
        <w:tblStyle w:val="Tabelraster"/>
        <w:tblW w:w="0" w:type="auto"/>
        <w:tblLook w:val="04A0" w:firstRow="1" w:lastRow="0" w:firstColumn="1" w:lastColumn="0" w:noHBand="0" w:noVBand="1"/>
      </w:tblPr>
      <w:tblGrid>
        <w:gridCol w:w="1155"/>
        <w:gridCol w:w="3256"/>
        <w:gridCol w:w="1856"/>
        <w:gridCol w:w="1228"/>
        <w:gridCol w:w="603"/>
      </w:tblGrid>
      <w:tr w:rsidRPr="00960FE7" w:rsidR="00E859E3" w:rsidTr="003148FC" w14:paraId="32136FC9" w14:textId="77777777">
        <w:trPr>
          <w:trHeight w:val="60"/>
        </w:trPr>
        <w:tc>
          <w:tcPr>
            <w:tcW w:w="1241" w:type="dxa"/>
            <w:tcBorders>
              <w:top w:val="single" w:color="auto" w:sz="4" w:space="0"/>
              <w:left w:val="single" w:color="auto" w:sz="4" w:space="0"/>
              <w:bottom w:val="single" w:color="auto" w:sz="4" w:space="0"/>
              <w:right w:val="single" w:color="auto" w:sz="4" w:space="0"/>
            </w:tcBorders>
          </w:tcPr>
          <w:p w:rsidRPr="00960FE7" w:rsidR="00E859E3" w:rsidP="003148FC" w:rsidRDefault="00E859E3" w14:paraId="3EADD208" w14:textId="77777777">
            <w:r w:rsidRPr="00960FE7">
              <w:t>B-19.</w:t>
            </w:r>
            <w:r>
              <w:t>22</w:t>
            </w:r>
          </w:p>
        </w:tc>
        <w:tc>
          <w:tcPr>
            <w:tcW w:w="3770" w:type="dxa"/>
            <w:tcBorders>
              <w:top w:val="single" w:color="auto" w:sz="4" w:space="0"/>
              <w:left w:val="single" w:color="auto" w:sz="4" w:space="0"/>
              <w:bottom w:val="single" w:color="auto" w:sz="4" w:space="0"/>
              <w:right w:val="single" w:color="auto" w:sz="4" w:space="0"/>
            </w:tcBorders>
          </w:tcPr>
          <w:p w:rsidRPr="00960FE7" w:rsidR="00E859E3" w:rsidP="003148FC" w:rsidRDefault="00E859E3" w14:paraId="2D5F5CAB" w14:textId="641CA409">
            <w:r w:rsidRPr="00A95406">
              <w:t>Artikel 4 juncto artikel 15</w:t>
            </w:r>
            <w:r>
              <w:t>a, eerste lid</w:t>
            </w:r>
          </w:p>
        </w:tc>
        <w:tc>
          <w:tcPr>
            <w:tcW w:w="2072" w:type="dxa"/>
            <w:tcBorders>
              <w:top w:val="single" w:color="auto" w:sz="4" w:space="0"/>
              <w:left w:val="single" w:color="auto" w:sz="4" w:space="0"/>
              <w:bottom w:val="single" w:color="auto" w:sz="4" w:space="0"/>
              <w:right w:val="single" w:color="auto" w:sz="4" w:space="0"/>
            </w:tcBorders>
          </w:tcPr>
          <w:p w:rsidRPr="00960FE7" w:rsidR="00E859E3" w:rsidP="003148FC" w:rsidRDefault="00E859E3" w14:paraId="3E72C4D8" w14:textId="77777777">
            <w:r w:rsidRPr="00960FE7">
              <w:t>€525,-</w:t>
            </w:r>
          </w:p>
        </w:tc>
        <w:tc>
          <w:tcPr>
            <w:tcW w:w="1276" w:type="dxa"/>
            <w:tcBorders>
              <w:top w:val="single" w:color="auto" w:sz="4" w:space="0"/>
              <w:left w:val="single" w:color="auto" w:sz="4" w:space="0"/>
              <w:bottom w:val="single" w:color="auto" w:sz="4" w:space="0"/>
              <w:right w:val="single" w:color="auto" w:sz="4" w:space="0"/>
            </w:tcBorders>
          </w:tcPr>
          <w:p w:rsidRPr="00960FE7" w:rsidR="00E859E3" w:rsidP="003148FC" w:rsidRDefault="00E859E3" w14:paraId="53F65933" w14:textId="77777777">
            <w:r w:rsidRPr="00960FE7">
              <w:t>€1.050,-</w:t>
            </w:r>
          </w:p>
        </w:tc>
        <w:tc>
          <w:tcPr>
            <w:tcW w:w="658" w:type="dxa"/>
            <w:tcBorders>
              <w:top w:val="single" w:color="auto" w:sz="4" w:space="0"/>
              <w:left w:val="single" w:color="auto" w:sz="4" w:space="0"/>
              <w:bottom w:val="single" w:color="auto" w:sz="4" w:space="0"/>
              <w:right w:val="single" w:color="auto" w:sz="4" w:space="0"/>
            </w:tcBorders>
          </w:tcPr>
          <w:p w:rsidRPr="00960FE7" w:rsidR="00E859E3" w:rsidP="003148FC" w:rsidRDefault="00E859E3" w14:paraId="2CC8E55A" w14:textId="77777777">
            <w:r w:rsidRPr="00960FE7">
              <w:t>X</w:t>
            </w:r>
          </w:p>
        </w:tc>
      </w:tr>
    </w:tbl>
    <w:p w:rsidR="00A95406" w:rsidP="00A95406" w:rsidRDefault="00A95406" w14:paraId="2FDB8D7C" w14:textId="2C2D69BD"/>
    <w:p w:rsidR="00996E2A" w:rsidP="00EF22B5" w:rsidRDefault="00996E2A" w14:paraId="52F32C6A" w14:textId="5909C77D">
      <w:pPr>
        <w:pStyle w:val="Lijstalinea"/>
        <w:numPr>
          <w:ilvl w:val="0"/>
          <w:numId w:val="70"/>
        </w:numPr>
      </w:pPr>
      <w:r>
        <w:t>Na onderdeel B-19.31 worden twee onderdelen ingevoegd, luidende:</w:t>
      </w:r>
    </w:p>
    <w:tbl>
      <w:tblPr>
        <w:tblStyle w:val="Tabelraster"/>
        <w:tblW w:w="0" w:type="auto"/>
        <w:tblLook w:val="04A0" w:firstRow="1" w:lastRow="0" w:firstColumn="1" w:lastColumn="0" w:noHBand="0" w:noVBand="1"/>
      </w:tblPr>
      <w:tblGrid>
        <w:gridCol w:w="1184"/>
        <w:gridCol w:w="3238"/>
        <w:gridCol w:w="1848"/>
        <w:gridCol w:w="1227"/>
        <w:gridCol w:w="601"/>
      </w:tblGrid>
      <w:tr w:rsidRPr="00960FE7" w:rsidR="00996E2A" w:rsidTr="001E3789" w14:paraId="7F80FB32" w14:textId="77777777">
        <w:trPr>
          <w:trHeight w:val="60"/>
        </w:trPr>
        <w:tc>
          <w:tcPr>
            <w:tcW w:w="1184" w:type="dxa"/>
            <w:tcBorders>
              <w:top w:val="single" w:color="auto" w:sz="4" w:space="0"/>
              <w:left w:val="single" w:color="auto" w:sz="4" w:space="0"/>
              <w:bottom w:val="single" w:color="auto" w:sz="4" w:space="0"/>
              <w:right w:val="single" w:color="auto" w:sz="4" w:space="0"/>
            </w:tcBorders>
          </w:tcPr>
          <w:p w:rsidRPr="00960FE7" w:rsidR="00996E2A" w:rsidP="001E3789" w:rsidRDefault="00996E2A" w14:paraId="55FBB6B3" w14:textId="1619BAA4">
            <w:r w:rsidRPr="00960FE7">
              <w:t>B-19.</w:t>
            </w:r>
            <w:r>
              <w:t>31.1</w:t>
            </w:r>
          </w:p>
        </w:tc>
        <w:tc>
          <w:tcPr>
            <w:tcW w:w="3238" w:type="dxa"/>
            <w:tcBorders>
              <w:top w:val="single" w:color="auto" w:sz="4" w:space="0"/>
              <w:left w:val="single" w:color="auto" w:sz="4" w:space="0"/>
              <w:bottom w:val="single" w:color="auto" w:sz="4" w:space="0"/>
              <w:right w:val="single" w:color="auto" w:sz="4" w:space="0"/>
            </w:tcBorders>
          </w:tcPr>
          <w:p w:rsidRPr="00960FE7" w:rsidR="00996E2A" w:rsidP="001E3789" w:rsidRDefault="00996E2A" w14:paraId="349CC2DA" w14:textId="4CBA63C3">
            <w:r w:rsidRPr="00A95406">
              <w:t>Artikel 4 juncto artikel 1</w:t>
            </w:r>
            <w:r>
              <w:t>9</w:t>
            </w:r>
            <w:r w:rsidRPr="00A95406">
              <w:t xml:space="preserve">, </w:t>
            </w:r>
            <w:r>
              <w:t>derd</w:t>
            </w:r>
            <w:r w:rsidRPr="00A95406">
              <w:t>e lid</w:t>
            </w:r>
          </w:p>
        </w:tc>
        <w:tc>
          <w:tcPr>
            <w:tcW w:w="1848" w:type="dxa"/>
            <w:tcBorders>
              <w:top w:val="single" w:color="auto" w:sz="4" w:space="0"/>
              <w:left w:val="single" w:color="auto" w:sz="4" w:space="0"/>
              <w:bottom w:val="single" w:color="auto" w:sz="4" w:space="0"/>
              <w:right w:val="single" w:color="auto" w:sz="4" w:space="0"/>
            </w:tcBorders>
          </w:tcPr>
          <w:p w:rsidRPr="00960FE7" w:rsidR="00996E2A" w:rsidP="001E3789" w:rsidRDefault="00996E2A" w14:paraId="7CEBE628" w14:textId="77777777">
            <w:r w:rsidRPr="00960FE7">
              <w:t>€525,-</w:t>
            </w:r>
          </w:p>
        </w:tc>
        <w:tc>
          <w:tcPr>
            <w:tcW w:w="1227" w:type="dxa"/>
            <w:tcBorders>
              <w:top w:val="single" w:color="auto" w:sz="4" w:space="0"/>
              <w:left w:val="single" w:color="auto" w:sz="4" w:space="0"/>
              <w:bottom w:val="single" w:color="auto" w:sz="4" w:space="0"/>
              <w:right w:val="single" w:color="auto" w:sz="4" w:space="0"/>
            </w:tcBorders>
          </w:tcPr>
          <w:p w:rsidRPr="00960FE7" w:rsidR="00996E2A" w:rsidP="001E3789" w:rsidRDefault="00996E2A" w14:paraId="00E978E2" w14:textId="77777777">
            <w:r w:rsidRPr="00960FE7">
              <w:t>€1.050,-</w:t>
            </w:r>
          </w:p>
        </w:tc>
        <w:tc>
          <w:tcPr>
            <w:tcW w:w="601" w:type="dxa"/>
            <w:tcBorders>
              <w:top w:val="single" w:color="auto" w:sz="4" w:space="0"/>
              <w:left w:val="single" w:color="auto" w:sz="4" w:space="0"/>
              <w:bottom w:val="single" w:color="auto" w:sz="4" w:space="0"/>
              <w:right w:val="single" w:color="auto" w:sz="4" w:space="0"/>
            </w:tcBorders>
          </w:tcPr>
          <w:p w:rsidRPr="00960FE7" w:rsidR="00996E2A" w:rsidP="001E3789" w:rsidRDefault="00996E2A" w14:paraId="17CF1C65" w14:textId="77777777">
            <w:r w:rsidRPr="00960FE7">
              <w:t>X</w:t>
            </w:r>
          </w:p>
        </w:tc>
      </w:tr>
      <w:tr w:rsidRPr="00960FE7" w:rsidR="00996E2A" w:rsidTr="001E3789" w14:paraId="123EC16D" w14:textId="77777777">
        <w:trPr>
          <w:trHeight w:val="60"/>
        </w:trPr>
        <w:tc>
          <w:tcPr>
            <w:tcW w:w="1184" w:type="dxa"/>
            <w:tcBorders>
              <w:top w:val="single" w:color="auto" w:sz="4" w:space="0"/>
              <w:left w:val="single" w:color="auto" w:sz="4" w:space="0"/>
              <w:bottom w:val="single" w:color="auto" w:sz="4" w:space="0"/>
              <w:right w:val="single" w:color="auto" w:sz="4" w:space="0"/>
            </w:tcBorders>
          </w:tcPr>
          <w:p w:rsidRPr="00960FE7" w:rsidR="00996E2A" w:rsidP="001E3789" w:rsidRDefault="00996E2A" w14:paraId="1231B4D3" w14:textId="1F1753E6">
            <w:r w:rsidRPr="00960FE7">
              <w:t>B-19.</w:t>
            </w:r>
            <w:r>
              <w:t>31.2</w:t>
            </w:r>
          </w:p>
        </w:tc>
        <w:tc>
          <w:tcPr>
            <w:tcW w:w="3238" w:type="dxa"/>
            <w:tcBorders>
              <w:top w:val="single" w:color="auto" w:sz="4" w:space="0"/>
              <w:left w:val="single" w:color="auto" w:sz="4" w:space="0"/>
              <w:bottom w:val="single" w:color="auto" w:sz="4" w:space="0"/>
              <w:right w:val="single" w:color="auto" w:sz="4" w:space="0"/>
            </w:tcBorders>
          </w:tcPr>
          <w:p w:rsidRPr="00A95406" w:rsidR="00996E2A" w:rsidP="001E3789" w:rsidRDefault="00996E2A" w14:paraId="17F2C411" w14:textId="00F810AC">
            <w:r w:rsidRPr="00A95406">
              <w:t xml:space="preserve">Artikel 4 juncto artikel </w:t>
            </w:r>
            <w:r>
              <w:t>19</w:t>
            </w:r>
            <w:r w:rsidRPr="00A95406">
              <w:t xml:space="preserve">, </w:t>
            </w:r>
            <w:r>
              <w:t>vier</w:t>
            </w:r>
            <w:r w:rsidRPr="00A95406">
              <w:t>de lid</w:t>
            </w:r>
          </w:p>
        </w:tc>
        <w:tc>
          <w:tcPr>
            <w:tcW w:w="1848" w:type="dxa"/>
            <w:tcBorders>
              <w:top w:val="single" w:color="auto" w:sz="4" w:space="0"/>
              <w:left w:val="single" w:color="auto" w:sz="4" w:space="0"/>
              <w:bottom w:val="single" w:color="auto" w:sz="4" w:space="0"/>
              <w:right w:val="single" w:color="auto" w:sz="4" w:space="0"/>
            </w:tcBorders>
          </w:tcPr>
          <w:p w:rsidRPr="00960FE7" w:rsidR="00996E2A" w:rsidP="001E3789" w:rsidRDefault="00996E2A" w14:paraId="5758899B" w14:textId="77777777">
            <w:r w:rsidRPr="00960FE7">
              <w:t>€525,-</w:t>
            </w:r>
          </w:p>
        </w:tc>
        <w:tc>
          <w:tcPr>
            <w:tcW w:w="1227" w:type="dxa"/>
            <w:tcBorders>
              <w:top w:val="single" w:color="auto" w:sz="4" w:space="0"/>
              <w:left w:val="single" w:color="auto" w:sz="4" w:space="0"/>
              <w:bottom w:val="single" w:color="auto" w:sz="4" w:space="0"/>
              <w:right w:val="single" w:color="auto" w:sz="4" w:space="0"/>
            </w:tcBorders>
          </w:tcPr>
          <w:p w:rsidRPr="00960FE7" w:rsidR="00996E2A" w:rsidP="001E3789" w:rsidRDefault="00996E2A" w14:paraId="7AA3D972" w14:textId="77777777">
            <w:r w:rsidRPr="00960FE7">
              <w:t>€1.050,-</w:t>
            </w:r>
          </w:p>
        </w:tc>
        <w:tc>
          <w:tcPr>
            <w:tcW w:w="601" w:type="dxa"/>
            <w:tcBorders>
              <w:top w:val="single" w:color="auto" w:sz="4" w:space="0"/>
              <w:left w:val="single" w:color="auto" w:sz="4" w:space="0"/>
              <w:bottom w:val="single" w:color="auto" w:sz="4" w:space="0"/>
              <w:right w:val="single" w:color="auto" w:sz="4" w:space="0"/>
            </w:tcBorders>
          </w:tcPr>
          <w:p w:rsidRPr="00960FE7" w:rsidR="00996E2A" w:rsidP="001E3789" w:rsidRDefault="00996E2A" w14:paraId="7AD9D7F5" w14:textId="77777777">
            <w:r w:rsidRPr="00960FE7">
              <w:t>X</w:t>
            </w:r>
          </w:p>
        </w:tc>
      </w:tr>
    </w:tbl>
    <w:p w:rsidR="00226DFC" w:rsidRDefault="00226DFC" w14:paraId="71B3875A" w14:textId="2CB13938">
      <w:pPr>
        <w:rPr>
          <w:color w:val="auto"/>
        </w:rPr>
      </w:pPr>
      <w:bookmarkStart w:name="_Hlk195601292" w:id="23"/>
    </w:p>
    <w:p w:rsidR="00A95F11" w:rsidP="00EF22B5" w:rsidRDefault="00A95F11" w14:paraId="71EE41C7" w14:textId="77777777">
      <w:pPr>
        <w:pStyle w:val="Lijstalinea"/>
        <w:numPr>
          <w:ilvl w:val="0"/>
          <w:numId w:val="70"/>
        </w:numPr>
        <w:rPr>
          <w:color w:val="auto"/>
        </w:rPr>
      </w:pPr>
      <w:r>
        <w:rPr>
          <w:color w:val="auto"/>
        </w:rPr>
        <w:t xml:space="preserve">Rubriek </w:t>
      </w:r>
      <w:r w:rsidR="007D0FBD">
        <w:rPr>
          <w:color w:val="auto"/>
        </w:rPr>
        <w:t xml:space="preserve">B-19.40 </w:t>
      </w:r>
      <w:r>
        <w:rPr>
          <w:color w:val="auto"/>
        </w:rPr>
        <w:t>komt te luiden:</w:t>
      </w:r>
    </w:p>
    <w:tbl>
      <w:tblPr>
        <w:tblStyle w:val="Tabelraster"/>
        <w:tblW w:w="0" w:type="auto"/>
        <w:tblLook w:val="04A0" w:firstRow="1" w:lastRow="0" w:firstColumn="1" w:lastColumn="0" w:noHBand="0" w:noVBand="1"/>
      </w:tblPr>
      <w:tblGrid>
        <w:gridCol w:w="1035"/>
        <w:gridCol w:w="2271"/>
        <w:gridCol w:w="1966"/>
        <w:gridCol w:w="1271"/>
        <w:gridCol w:w="1101"/>
        <w:gridCol w:w="454"/>
      </w:tblGrid>
      <w:tr w:rsidRPr="00960FE7" w:rsidR="00A95F11" w:rsidTr="007270C4" w14:paraId="05F22725" w14:textId="77777777">
        <w:trPr>
          <w:trHeight w:val="60"/>
        </w:trPr>
        <w:tc>
          <w:tcPr>
            <w:tcW w:w="1035" w:type="dxa"/>
            <w:tcBorders>
              <w:top w:val="single" w:color="auto" w:sz="4" w:space="0"/>
              <w:left w:val="single" w:color="auto" w:sz="4" w:space="0"/>
              <w:bottom w:val="single" w:color="auto" w:sz="4" w:space="0"/>
              <w:right w:val="single" w:color="auto" w:sz="4" w:space="0"/>
            </w:tcBorders>
          </w:tcPr>
          <w:p w:rsidRPr="00960FE7" w:rsidR="00A95F11" w:rsidP="00975B3B" w:rsidRDefault="00A95F11" w14:paraId="56AF8AEC" w14:textId="5A9F00FD">
            <w:r>
              <w:lastRenderedPageBreak/>
              <w:t>B-19.40</w:t>
            </w:r>
          </w:p>
        </w:tc>
        <w:tc>
          <w:tcPr>
            <w:tcW w:w="2271" w:type="dxa"/>
            <w:tcBorders>
              <w:top w:val="single" w:color="auto" w:sz="4" w:space="0"/>
              <w:left w:val="single" w:color="auto" w:sz="4" w:space="0"/>
              <w:bottom w:val="single" w:color="auto" w:sz="4" w:space="0"/>
              <w:right w:val="single" w:color="auto" w:sz="4" w:space="0"/>
            </w:tcBorders>
          </w:tcPr>
          <w:p w:rsidRPr="00A95406" w:rsidR="00A95F11" w:rsidP="00975B3B" w:rsidRDefault="00A95F11" w14:paraId="27716171" w14:textId="48154E4E">
            <w:r w:rsidRPr="00960FE7">
              <w:t>Warenwetbesluit attractie</w:t>
            </w:r>
            <w:r>
              <w:t xml:space="preserve">toestellen, </w:t>
            </w:r>
            <w:proofErr w:type="spellStart"/>
            <w:r w:rsidR="00391C90">
              <w:t>activiteitstoestellen</w:t>
            </w:r>
            <w:proofErr w:type="spellEnd"/>
            <w:r w:rsidRPr="00960FE7">
              <w:t xml:space="preserve"> en speeltoestellen</w:t>
            </w:r>
          </w:p>
        </w:tc>
        <w:tc>
          <w:tcPr>
            <w:tcW w:w="1966" w:type="dxa"/>
            <w:tcBorders>
              <w:top w:val="single" w:color="auto" w:sz="4" w:space="0"/>
              <w:left w:val="single" w:color="auto" w:sz="4" w:space="0"/>
              <w:bottom w:val="single" w:color="auto" w:sz="4" w:space="0"/>
              <w:right w:val="single" w:color="auto" w:sz="4" w:space="0"/>
            </w:tcBorders>
          </w:tcPr>
          <w:p w:rsidRPr="00A95406" w:rsidR="00A95F11" w:rsidP="00975B3B" w:rsidRDefault="00A95F11" w14:paraId="43B4007F" w14:textId="1DCCA462">
            <w:r w:rsidRPr="00960FE7">
              <w:t>Warenwet</w:t>
            </w:r>
            <w:r>
              <w:t>regeling</w:t>
            </w:r>
            <w:r w:rsidRPr="00960FE7">
              <w:t xml:space="preserve"> attractie</w:t>
            </w:r>
            <w:r>
              <w:t xml:space="preserve">toestellen, </w:t>
            </w:r>
            <w:proofErr w:type="spellStart"/>
            <w:r w:rsidR="00391C90">
              <w:t>activiteitstoestellen</w:t>
            </w:r>
            <w:proofErr w:type="spellEnd"/>
            <w:r w:rsidRPr="00960FE7">
              <w:t xml:space="preserve"> en speeltoestellen</w:t>
            </w:r>
          </w:p>
        </w:tc>
        <w:tc>
          <w:tcPr>
            <w:tcW w:w="1271" w:type="dxa"/>
            <w:tcBorders>
              <w:top w:val="single" w:color="auto" w:sz="4" w:space="0"/>
              <w:left w:val="single" w:color="auto" w:sz="4" w:space="0"/>
              <w:bottom w:val="single" w:color="auto" w:sz="4" w:space="0"/>
              <w:right w:val="single" w:color="auto" w:sz="4" w:space="0"/>
            </w:tcBorders>
          </w:tcPr>
          <w:p w:rsidRPr="00960FE7" w:rsidR="00A95F11" w:rsidP="00975B3B" w:rsidRDefault="00A95F11" w14:paraId="6B83D6CF" w14:textId="77777777"/>
        </w:tc>
        <w:tc>
          <w:tcPr>
            <w:tcW w:w="1101" w:type="dxa"/>
            <w:tcBorders>
              <w:top w:val="single" w:color="auto" w:sz="4" w:space="0"/>
              <w:left w:val="single" w:color="auto" w:sz="4" w:space="0"/>
              <w:bottom w:val="single" w:color="auto" w:sz="4" w:space="0"/>
              <w:right w:val="single" w:color="auto" w:sz="4" w:space="0"/>
            </w:tcBorders>
          </w:tcPr>
          <w:p w:rsidRPr="00960FE7" w:rsidR="00A95F11" w:rsidP="00975B3B" w:rsidRDefault="00A95F11" w14:paraId="3BD4B8C3" w14:textId="77777777"/>
        </w:tc>
        <w:tc>
          <w:tcPr>
            <w:tcW w:w="454" w:type="dxa"/>
            <w:tcBorders>
              <w:top w:val="single" w:color="auto" w:sz="4" w:space="0"/>
              <w:left w:val="single" w:color="auto" w:sz="4" w:space="0"/>
              <w:bottom w:val="single" w:color="auto" w:sz="4" w:space="0"/>
              <w:right w:val="single" w:color="auto" w:sz="4" w:space="0"/>
            </w:tcBorders>
          </w:tcPr>
          <w:p w:rsidRPr="00960FE7" w:rsidR="00A95F11" w:rsidP="00975B3B" w:rsidRDefault="00A95F11" w14:paraId="6AC0EA87" w14:textId="77777777"/>
        </w:tc>
      </w:tr>
      <w:tr w:rsidRPr="00960FE7" w:rsidR="00A95F11" w:rsidTr="007270C4" w14:paraId="6C3361B3" w14:textId="77777777">
        <w:trPr>
          <w:trHeight w:val="60"/>
        </w:trPr>
        <w:tc>
          <w:tcPr>
            <w:tcW w:w="1035" w:type="dxa"/>
            <w:tcBorders>
              <w:top w:val="single" w:color="auto" w:sz="4" w:space="0"/>
              <w:left w:val="single" w:color="auto" w:sz="4" w:space="0"/>
              <w:bottom w:val="single" w:color="auto" w:sz="4" w:space="0"/>
              <w:right w:val="single" w:color="auto" w:sz="4" w:space="0"/>
            </w:tcBorders>
          </w:tcPr>
          <w:p w:rsidRPr="00960FE7" w:rsidR="00A95F11" w:rsidP="00975B3B" w:rsidRDefault="00A95F11" w14:paraId="1E46E050" w14:textId="77777777">
            <w:r w:rsidRPr="00960FE7">
              <w:t>B-19.</w:t>
            </w:r>
            <w:r>
              <w:t>40.1</w:t>
            </w:r>
          </w:p>
        </w:tc>
        <w:tc>
          <w:tcPr>
            <w:tcW w:w="2271" w:type="dxa"/>
            <w:tcBorders>
              <w:top w:val="single" w:color="auto" w:sz="4" w:space="0"/>
              <w:left w:val="single" w:color="auto" w:sz="4" w:space="0"/>
              <w:bottom w:val="single" w:color="auto" w:sz="4" w:space="0"/>
              <w:right w:val="single" w:color="auto" w:sz="4" w:space="0"/>
            </w:tcBorders>
          </w:tcPr>
          <w:p w:rsidRPr="00960FE7" w:rsidR="00A95F11" w:rsidP="00975B3B" w:rsidRDefault="00A95F11" w14:paraId="2018296B" w14:textId="77777777">
            <w:r w:rsidRPr="00A95406">
              <w:t xml:space="preserve">Artikel 4 juncto artikel </w:t>
            </w:r>
            <w:r>
              <w:t>9</w:t>
            </w:r>
            <w:r w:rsidRPr="00A95406">
              <w:t xml:space="preserve">, </w:t>
            </w:r>
            <w:r>
              <w:t>vijfd</w:t>
            </w:r>
            <w:r w:rsidRPr="00A95406">
              <w:t>e lid</w:t>
            </w:r>
          </w:p>
        </w:tc>
        <w:tc>
          <w:tcPr>
            <w:tcW w:w="1966" w:type="dxa"/>
            <w:tcBorders>
              <w:top w:val="single" w:color="auto" w:sz="4" w:space="0"/>
              <w:left w:val="single" w:color="auto" w:sz="4" w:space="0"/>
              <w:bottom w:val="single" w:color="auto" w:sz="4" w:space="0"/>
              <w:right w:val="single" w:color="auto" w:sz="4" w:space="0"/>
            </w:tcBorders>
          </w:tcPr>
          <w:p w:rsidRPr="00960FE7" w:rsidR="00A95F11" w:rsidP="00975B3B" w:rsidRDefault="00A95F11" w14:paraId="59F9A4DE" w14:textId="54F757E5">
            <w:r w:rsidRPr="00A95406">
              <w:t xml:space="preserve">artikel </w:t>
            </w:r>
            <w:r>
              <w:t>5</w:t>
            </w:r>
            <w:r w:rsidR="00C43E4A">
              <w:t>a</w:t>
            </w:r>
            <w:r w:rsidRPr="00A95406">
              <w:t xml:space="preserve">, </w:t>
            </w:r>
            <w:r w:rsidR="00C43E4A">
              <w:t>tweed</w:t>
            </w:r>
            <w:r w:rsidRPr="00A95406" w:rsidR="00C43E4A">
              <w:t xml:space="preserve">e </w:t>
            </w:r>
            <w:r w:rsidRPr="00A95406">
              <w:t>lid</w:t>
            </w:r>
          </w:p>
        </w:tc>
        <w:tc>
          <w:tcPr>
            <w:tcW w:w="1271" w:type="dxa"/>
            <w:tcBorders>
              <w:top w:val="single" w:color="auto" w:sz="4" w:space="0"/>
              <w:left w:val="single" w:color="auto" w:sz="4" w:space="0"/>
              <w:bottom w:val="single" w:color="auto" w:sz="4" w:space="0"/>
              <w:right w:val="single" w:color="auto" w:sz="4" w:space="0"/>
            </w:tcBorders>
          </w:tcPr>
          <w:p w:rsidRPr="00960FE7" w:rsidR="00A95F11" w:rsidP="00975B3B" w:rsidRDefault="00A95F11" w14:paraId="5936BEED" w14:textId="77777777">
            <w:r w:rsidRPr="00960FE7">
              <w:t>€525,-</w:t>
            </w:r>
          </w:p>
        </w:tc>
        <w:tc>
          <w:tcPr>
            <w:tcW w:w="1101" w:type="dxa"/>
            <w:tcBorders>
              <w:top w:val="single" w:color="auto" w:sz="4" w:space="0"/>
              <w:left w:val="single" w:color="auto" w:sz="4" w:space="0"/>
              <w:bottom w:val="single" w:color="auto" w:sz="4" w:space="0"/>
              <w:right w:val="single" w:color="auto" w:sz="4" w:space="0"/>
            </w:tcBorders>
          </w:tcPr>
          <w:p w:rsidRPr="00960FE7" w:rsidR="00A95F11" w:rsidP="00975B3B" w:rsidRDefault="00A95F11" w14:paraId="2447619E" w14:textId="77777777">
            <w:r w:rsidRPr="00960FE7">
              <w:t>€1.050,-</w:t>
            </w:r>
          </w:p>
        </w:tc>
        <w:tc>
          <w:tcPr>
            <w:tcW w:w="454" w:type="dxa"/>
            <w:tcBorders>
              <w:top w:val="single" w:color="auto" w:sz="4" w:space="0"/>
              <w:left w:val="single" w:color="auto" w:sz="4" w:space="0"/>
              <w:bottom w:val="single" w:color="auto" w:sz="4" w:space="0"/>
              <w:right w:val="single" w:color="auto" w:sz="4" w:space="0"/>
            </w:tcBorders>
          </w:tcPr>
          <w:p w:rsidRPr="00960FE7" w:rsidR="00A95F11" w:rsidP="00975B3B" w:rsidRDefault="00A95F11" w14:paraId="6178A3DE" w14:textId="77777777">
            <w:r w:rsidRPr="00960FE7">
              <w:t>X</w:t>
            </w:r>
          </w:p>
        </w:tc>
      </w:tr>
      <w:tr w:rsidRPr="00960FE7" w:rsidR="007270C4" w:rsidTr="007270C4" w14:paraId="3DD37D05" w14:textId="77777777">
        <w:trPr>
          <w:trHeight w:val="60"/>
        </w:trPr>
        <w:tc>
          <w:tcPr>
            <w:tcW w:w="1035" w:type="dxa"/>
            <w:tcBorders>
              <w:top w:val="single" w:color="auto" w:sz="4" w:space="0"/>
              <w:left w:val="single" w:color="auto" w:sz="4" w:space="0"/>
              <w:bottom w:val="single" w:color="auto" w:sz="4" w:space="0"/>
              <w:right w:val="single" w:color="auto" w:sz="4" w:space="0"/>
            </w:tcBorders>
          </w:tcPr>
          <w:p w:rsidRPr="00960FE7" w:rsidR="007270C4" w:rsidP="007270C4" w:rsidRDefault="007270C4" w14:paraId="62DB721C" w14:textId="60661857">
            <w:r>
              <w:t>B-19.40.2</w:t>
            </w:r>
          </w:p>
        </w:tc>
        <w:tc>
          <w:tcPr>
            <w:tcW w:w="2271" w:type="dxa"/>
            <w:tcBorders>
              <w:top w:val="single" w:color="auto" w:sz="4" w:space="0"/>
              <w:left w:val="single" w:color="auto" w:sz="4" w:space="0"/>
              <w:bottom w:val="single" w:color="auto" w:sz="4" w:space="0"/>
              <w:right w:val="single" w:color="auto" w:sz="4" w:space="0"/>
            </w:tcBorders>
          </w:tcPr>
          <w:p w:rsidRPr="00A95406" w:rsidR="007270C4" w:rsidP="007270C4" w:rsidRDefault="007270C4" w14:paraId="17B595DC" w14:textId="35DD91DB">
            <w:r w:rsidRPr="00A95406">
              <w:t xml:space="preserve">Artikel 4 juncto artikel </w:t>
            </w:r>
            <w:r>
              <w:t>9</w:t>
            </w:r>
            <w:r w:rsidRPr="00A95406">
              <w:t xml:space="preserve">, </w:t>
            </w:r>
            <w:r>
              <w:t>vijfd</w:t>
            </w:r>
            <w:r w:rsidRPr="00A95406">
              <w:t>e lid</w:t>
            </w:r>
          </w:p>
        </w:tc>
        <w:tc>
          <w:tcPr>
            <w:tcW w:w="1966" w:type="dxa"/>
            <w:tcBorders>
              <w:top w:val="single" w:color="auto" w:sz="4" w:space="0"/>
              <w:left w:val="single" w:color="auto" w:sz="4" w:space="0"/>
              <w:bottom w:val="single" w:color="auto" w:sz="4" w:space="0"/>
              <w:right w:val="single" w:color="auto" w:sz="4" w:space="0"/>
            </w:tcBorders>
          </w:tcPr>
          <w:p w:rsidRPr="00A95406" w:rsidR="007270C4" w:rsidP="007270C4" w:rsidRDefault="007270C4" w14:paraId="2C42CBCD" w14:textId="2FF3C7C1">
            <w:r>
              <w:t xml:space="preserve">artikel </w:t>
            </w:r>
            <w:r w:rsidR="00C43E4A">
              <w:t>7, derde lid</w:t>
            </w:r>
          </w:p>
        </w:tc>
        <w:tc>
          <w:tcPr>
            <w:tcW w:w="1271" w:type="dxa"/>
            <w:tcBorders>
              <w:top w:val="single" w:color="auto" w:sz="4" w:space="0"/>
              <w:left w:val="single" w:color="auto" w:sz="4" w:space="0"/>
              <w:bottom w:val="single" w:color="auto" w:sz="4" w:space="0"/>
              <w:right w:val="single" w:color="auto" w:sz="4" w:space="0"/>
            </w:tcBorders>
          </w:tcPr>
          <w:p w:rsidRPr="00960FE7" w:rsidR="007270C4" w:rsidP="007270C4" w:rsidRDefault="007270C4" w14:paraId="199137C4" w14:textId="7AC49479">
            <w:r w:rsidRPr="00960FE7">
              <w:t>€525,-</w:t>
            </w:r>
          </w:p>
        </w:tc>
        <w:tc>
          <w:tcPr>
            <w:tcW w:w="1101" w:type="dxa"/>
            <w:tcBorders>
              <w:top w:val="single" w:color="auto" w:sz="4" w:space="0"/>
              <w:left w:val="single" w:color="auto" w:sz="4" w:space="0"/>
              <w:bottom w:val="single" w:color="auto" w:sz="4" w:space="0"/>
              <w:right w:val="single" w:color="auto" w:sz="4" w:space="0"/>
            </w:tcBorders>
          </w:tcPr>
          <w:p w:rsidRPr="00960FE7" w:rsidR="007270C4" w:rsidP="007270C4" w:rsidRDefault="007270C4" w14:paraId="731507D5" w14:textId="6280CEDB">
            <w:r w:rsidRPr="00960FE7">
              <w:t>€1.050,-</w:t>
            </w:r>
          </w:p>
        </w:tc>
        <w:tc>
          <w:tcPr>
            <w:tcW w:w="454" w:type="dxa"/>
            <w:tcBorders>
              <w:top w:val="single" w:color="auto" w:sz="4" w:space="0"/>
              <w:left w:val="single" w:color="auto" w:sz="4" w:space="0"/>
              <w:bottom w:val="single" w:color="auto" w:sz="4" w:space="0"/>
              <w:right w:val="single" w:color="auto" w:sz="4" w:space="0"/>
            </w:tcBorders>
          </w:tcPr>
          <w:p w:rsidRPr="00960FE7" w:rsidR="007270C4" w:rsidP="007270C4" w:rsidRDefault="007270C4" w14:paraId="08DA67F9" w14:textId="028C8CCA">
            <w:r w:rsidRPr="00960FE7">
              <w:t>X</w:t>
            </w:r>
          </w:p>
        </w:tc>
      </w:tr>
      <w:tr w:rsidRPr="00960FE7" w:rsidR="007270C4" w:rsidTr="007270C4" w14:paraId="5E61A709" w14:textId="77777777">
        <w:trPr>
          <w:trHeight w:val="60"/>
        </w:trPr>
        <w:tc>
          <w:tcPr>
            <w:tcW w:w="1035" w:type="dxa"/>
            <w:tcBorders>
              <w:top w:val="single" w:color="auto" w:sz="4" w:space="0"/>
              <w:left w:val="single" w:color="auto" w:sz="4" w:space="0"/>
              <w:bottom w:val="single" w:color="auto" w:sz="4" w:space="0"/>
              <w:right w:val="single" w:color="auto" w:sz="4" w:space="0"/>
            </w:tcBorders>
          </w:tcPr>
          <w:p w:rsidRPr="00960FE7" w:rsidR="007270C4" w:rsidP="007270C4" w:rsidRDefault="007270C4" w14:paraId="3C66B3A8" w14:textId="722DBD71">
            <w:r w:rsidRPr="00960FE7">
              <w:t>B-19.</w:t>
            </w:r>
            <w:r>
              <w:t>40.3</w:t>
            </w:r>
          </w:p>
        </w:tc>
        <w:tc>
          <w:tcPr>
            <w:tcW w:w="2271" w:type="dxa"/>
            <w:tcBorders>
              <w:top w:val="single" w:color="auto" w:sz="4" w:space="0"/>
              <w:left w:val="single" w:color="auto" w:sz="4" w:space="0"/>
              <w:bottom w:val="single" w:color="auto" w:sz="4" w:space="0"/>
              <w:right w:val="single" w:color="auto" w:sz="4" w:space="0"/>
            </w:tcBorders>
          </w:tcPr>
          <w:p w:rsidRPr="00A95406" w:rsidR="007270C4" w:rsidP="007270C4" w:rsidRDefault="007270C4" w14:paraId="4B071A02" w14:textId="386F4416">
            <w:r w:rsidRPr="00A95406">
              <w:t xml:space="preserve">Artikel 4 juncto artikel </w:t>
            </w:r>
            <w:r>
              <w:t>9</w:t>
            </w:r>
            <w:r w:rsidRPr="00A95406">
              <w:t xml:space="preserve">, </w:t>
            </w:r>
            <w:r>
              <w:t>vijfd</w:t>
            </w:r>
            <w:r w:rsidRPr="00A95406">
              <w:t>e lid</w:t>
            </w:r>
          </w:p>
        </w:tc>
        <w:tc>
          <w:tcPr>
            <w:tcW w:w="1966" w:type="dxa"/>
            <w:tcBorders>
              <w:top w:val="single" w:color="auto" w:sz="4" w:space="0"/>
              <w:left w:val="single" w:color="auto" w:sz="4" w:space="0"/>
              <w:bottom w:val="single" w:color="auto" w:sz="4" w:space="0"/>
              <w:right w:val="single" w:color="auto" w:sz="4" w:space="0"/>
            </w:tcBorders>
          </w:tcPr>
          <w:p w:rsidR="007270C4" w:rsidP="007270C4" w:rsidRDefault="007270C4" w14:paraId="6A7DA0BB" w14:textId="36430F9B">
            <w:r>
              <w:t xml:space="preserve">artikel </w:t>
            </w:r>
            <w:r w:rsidR="00C43E4A">
              <w:t>7, zesde lid</w:t>
            </w:r>
          </w:p>
        </w:tc>
        <w:tc>
          <w:tcPr>
            <w:tcW w:w="1271" w:type="dxa"/>
            <w:tcBorders>
              <w:top w:val="single" w:color="auto" w:sz="4" w:space="0"/>
              <w:left w:val="single" w:color="auto" w:sz="4" w:space="0"/>
              <w:bottom w:val="single" w:color="auto" w:sz="4" w:space="0"/>
              <w:right w:val="single" w:color="auto" w:sz="4" w:space="0"/>
            </w:tcBorders>
          </w:tcPr>
          <w:p w:rsidRPr="00960FE7" w:rsidR="007270C4" w:rsidP="007270C4" w:rsidRDefault="007270C4" w14:paraId="708C1640" w14:textId="67DD4635">
            <w:r w:rsidRPr="00960FE7">
              <w:t>€525,-</w:t>
            </w:r>
          </w:p>
        </w:tc>
        <w:tc>
          <w:tcPr>
            <w:tcW w:w="1101" w:type="dxa"/>
            <w:tcBorders>
              <w:top w:val="single" w:color="auto" w:sz="4" w:space="0"/>
              <w:left w:val="single" w:color="auto" w:sz="4" w:space="0"/>
              <w:bottom w:val="single" w:color="auto" w:sz="4" w:space="0"/>
              <w:right w:val="single" w:color="auto" w:sz="4" w:space="0"/>
            </w:tcBorders>
          </w:tcPr>
          <w:p w:rsidRPr="00960FE7" w:rsidR="007270C4" w:rsidP="007270C4" w:rsidRDefault="007270C4" w14:paraId="493E79CE" w14:textId="2EDB4682">
            <w:r w:rsidRPr="00960FE7">
              <w:t>€1.050,-</w:t>
            </w:r>
          </w:p>
        </w:tc>
        <w:tc>
          <w:tcPr>
            <w:tcW w:w="454" w:type="dxa"/>
            <w:tcBorders>
              <w:top w:val="single" w:color="auto" w:sz="4" w:space="0"/>
              <w:left w:val="single" w:color="auto" w:sz="4" w:space="0"/>
              <w:bottom w:val="single" w:color="auto" w:sz="4" w:space="0"/>
              <w:right w:val="single" w:color="auto" w:sz="4" w:space="0"/>
            </w:tcBorders>
          </w:tcPr>
          <w:p w:rsidRPr="00960FE7" w:rsidR="007270C4" w:rsidP="007270C4" w:rsidRDefault="007270C4" w14:paraId="7CD3A4AE" w14:textId="2D2CA83E">
            <w:r w:rsidRPr="00960FE7">
              <w:t>X</w:t>
            </w:r>
          </w:p>
        </w:tc>
      </w:tr>
      <w:tr w:rsidRPr="00960FE7" w:rsidR="007270C4" w:rsidTr="007270C4" w14:paraId="0D2B87F1" w14:textId="77777777">
        <w:trPr>
          <w:trHeight w:val="60"/>
        </w:trPr>
        <w:tc>
          <w:tcPr>
            <w:tcW w:w="1035" w:type="dxa"/>
            <w:tcBorders>
              <w:top w:val="single" w:color="auto" w:sz="4" w:space="0"/>
              <w:left w:val="single" w:color="auto" w:sz="4" w:space="0"/>
              <w:bottom w:val="single" w:color="auto" w:sz="4" w:space="0"/>
              <w:right w:val="single" w:color="auto" w:sz="4" w:space="0"/>
            </w:tcBorders>
          </w:tcPr>
          <w:p w:rsidRPr="00960FE7" w:rsidR="007270C4" w:rsidP="007270C4" w:rsidRDefault="007270C4" w14:paraId="763643CF" w14:textId="0E32E65C">
            <w:r w:rsidRPr="00960FE7">
              <w:t>B-19.</w:t>
            </w:r>
            <w:r>
              <w:t>40.4</w:t>
            </w:r>
          </w:p>
        </w:tc>
        <w:tc>
          <w:tcPr>
            <w:tcW w:w="2271" w:type="dxa"/>
            <w:tcBorders>
              <w:top w:val="single" w:color="auto" w:sz="4" w:space="0"/>
              <w:left w:val="single" w:color="auto" w:sz="4" w:space="0"/>
              <w:bottom w:val="single" w:color="auto" w:sz="4" w:space="0"/>
              <w:right w:val="single" w:color="auto" w:sz="4" w:space="0"/>
            </w:tcBorders>
          </w:tcPr>
          <w:p w:rsidRPr="00A95406" w:rsidR="007270C4" w:rsidP="007270C4" w:rsidRDefault="007270C4" w14:paraId="1AD44C38" w14:textId="3E60DFEB">
            <w:r w:rsidRPr="00A95406">
              <w:t xml:space="preserve">Artikel 4 juncto artikel </w:t>
            </w:r>
            <w:r>
              <w:t>12</w:t>
            </w:r>
            <w:r w:rsidRPr="00A95406">
              <w:t xml:space="preserve">, </w:t>
            </w:r>
            <w:r>
              <w:t>vierd</w:t>
            </w:r>
            <w:r w:rsidRPr="00A95406">
              <w:t>e lid</w:t>
            </w:r>
          </w:p>
        </w:tc>
        <w:tc>
          <w:tcPr>
            <w:tcW w:w="1966" w:type="dxa"/>
            <w:tcBorders>
              <w:top w:val="single" w:color="auto" w:sz="4" w:space="0"/>
              <w:left w:val="single" w:color="auto" w:sz="4" w:space="0"/>
              <w:bottom w:val="single" w:color="auto" w:sz="4" w:space="0"/>
              <w:right w:val="single" w:color="auto" w:sz="4" w:space="0"/>
            </w:tcBorders>
          </w:tcPr>
          <w:p w:rsidRPr="00A95406" w:rsidR="007270C4" w:rsidP="007270C4" w:rsidRDefault="007270C4" w14:paraId="5D7CC919" w14:textId="78798CB6">
            <w:r w:rsidRPr="00A95406">
              <w:t xml:space="preserve">artikel </w:t>
            </w:r>
            <w:r w:rsidR="00C43E4A">
              <w:t>8</w:t>
            </w:r>
            <w:r w:rsidRPr="00A95406">
              <w:t xml:space="preserve">, </w:t>
            </w:r>
            <w:r w:rsidR="00C43E4A">
              <w:t>vijfd</w:t>
            </w:r>
            <w:r w:rsidRPr="00A95406" w:rsidR="00C43E4A">
              <w:t xml:space="preserve">e </w:t>
            </w:r>
            <w:r w:rsidRPr="00A95406">
              <w:t>lid</w:t>
            </w:r>
          </w:p>
        </w:tc>
        <w:tc>
          <w:tcPr>
            <w:tcW w:w="1271" w:type="dxa"/>
            <w:tcBorders>
              <w:top w:val="single" w:color="auto" w:sz="4" w:space="0"/>
              <w:left w:val="single" w:color="auto" w:sz="4" w:space="0"/>
              <w:bottom w:val="single" w:color="auto" w:sz="4" w:space="0"/>
              <w:right w:val="single" w:color="auto" w:sz="4" w:space="0"/>
            </w:tcBorders>
          </w:tcPr>
          <w:p w:rsidRPr="00960FE7" w:rsidR="007270C4" w:rsidP="007270C4" w:rsidRDefault="007270C4" w14:paraId="173BAC3C" w14:textId="510D0479">
            <w:r w:rsidRPr="00960FE7">
              <w:t>€525,-</w:t>
            </w:r>
          </w:p>
        </w:tc>
        <w:tc>
          <w:tcPr>
            <w:tcW w:w="1101" w:type="dxa"/>
            <w:tcBorders>
              <w:top w:val="single" w:color="auto" w:sz="4" w:space="0"/>
              <w:left w:val="single" w:color="auto" w:sz="4" w:space="0"/>
              <w:bottom w:val="single" w:color="auto" w:sz="4" w:space="0"/>
              <w:right w:val="single" w:color="auto" w:sz="4" w:space="0"/>
            </w:tcBorders>
          </w:tcPr>
          <w:p w:rsidRPr="00960FE7" w:rsidR="007270C4" w:rsidP="007270C4" w:rsidRDefault="007270C4" w14:paraId="674B3FB4" w14:textId="7B718898">
            <w:r w:rsidRPr="00960FE7">
              <w:t>€1.050,-</w:t>
            </w:r>
          </w:p>
        </w:tc>
        <w:tc>
          <w:tcPr>
            <w:tcW w:w="454" w:type="dxa"/>
            <w:tcBorders>
              <w:top w:val="single" w:color="auto" w:sz="4" w:space="0"/>
              <w:left w:val="single" w:color="auto" w:sz="4" w:space="0"/>
              <w:bottom w:val="single" w:color="auto" w:sz="4" w:space="0"/>
              <w:right w:val="single" w:color="auto" w:sz="4" w:space="0"/>
            </w:tcBorders>
          </w:tcPr>
          <w:p w:rsidRPr="00960FE7" w:rsidR="007270C4" w:rsidP="007270C4" w:rsidRDefault="007270C4" w14:paraId="4CD7C849" w14:textId="4D922BF9">
            <w:r w:rsidRPr="00960FE7">
              <w:t>X</w:t>
            </w:r>
          </w:p>
        </w:tc>
      </w:tr>
      <w:tr w:rsidRPr="00960FE7" w:rsidR="007270C4" w:rsidTr="007270C4" w14:paraId="6165CC34" w14:textId="77777777">
        <w:trPr>
          <w:trHeight w:val="60"/>
        </w:trPr>
        <w:tc>
          <w:tcPr>
            <w:tcW w:w="1035" w:type="dxa"/>
            <w:tcBorders>
              <w:top w:val="single" w:color="auto" w:sz="4" w:space="0"/>
              <w:left w:val="single" w:color="auto" w:sz="4" w:space="0"/>
              <w:bottom w:val="single" w:color="auto" w:sz="4" w:space="0"/>
              <w:right w:val="single" w:color="auto" w:sz="4" w:space="0"/>
            </w:tcBorders>
          </w:tcPr>
          <w:p w:rsidRPr="00960FE7" w:rsidR="007270C4" w:rsidP="007270C4" w:rsidRDefault="007270C4" w14:paraId="01A54A92" w14:textId="3C8D22A8"/>
        </w:tc>
        <w:tc>
          <w:tcPr>
            <w:tcW w:w="2271" w:type="dxa"/>
            <w:tcBorders>
              <w:top w:val="single" w:color="auto" w:sz="4" w:space="0"/>
              <w:left w:val="single" w:color="auto" w:sz="4" w:space="0"/>
              <w:bottom w:val="single" w:color="auto" w:sz="4" w:space="0"/>
              <w:right w:val="single" w:color="auto" w:sz="4" w:space="0"/>
            </w:tcBorders>
          </w:tcPr>
          <w:p w:rsidRPr="00A95406" w:rsidR="007270C4" w:rsidP="007270C4" w:rsidRDefault="007270C4" w14:paraId="3D2A7B76" w14:textId="4AE6DBB6"/>
        </w:tc>
        <w:tc>
          <w:tcPr>
            <w:tcW w:w="1966" w:type="dxa"/>
            <w:tcBorders>
              <w:top w:val="single" w:color="auto" w:sz="4" w:space="0"/>
              <w:left w:val="single" w:color="auto" w:sz="4" w:space="0"/>
              <w:bottom w:val="single" w:color="auto" w:sz="4" w:space="0"/>
              <w:right w:val="single" w:color="auto" w:sz="4" w:space="0"/>
            </w:tcBorders>
          </w:tcPr>
          <w:p w:rsidRPr="00A95406" w:rsidR="007270C4" w:rsidP="007270C4" w:rsidRDefault="007270C4" w14:paraId="21CF2F18" w14:textId="5B3542AF"/>
        </w:tc>
        <w:tc>
          <w:tcPr>
            <w:tcW w:w="1271" w:type="dxa"/>
            <w:tcBorders>
              <w:top w:val="single" w:color="auto" w:sz="4" w:space="0"/>
              <w:left w:val="single" w:color="auto" w:sz="4" w:space="0"/>
              <w:bottom w:val="single" w:color="auto" w:sz="4" w:space="0"/>
              <w:right w:val="single" w:color="auto" w:sz="4" w:space="0"/>
            </w:tcBorders>
          </w:tcPr>
          <w:p w:rsidRPr="00960FE7" w:rsidR="007270C4" w:rsidP="007270C4" w:rsidRDefault="007270C4" w14:paraId="244E66C4" w14:textId="254C2624"/>
        </w:tc>
        <w:tc>
          <w:tcPr>
            <w:tcW w:w="1101" w:type="dxa"/>
            <w:tcBorders>
              <w:top w:val="single" w:color="auto" w:sz="4" w:space="0"/>
              <w:left w:val="single" w:color="auto" w:sz="4" w:space="0"/>
              <w:bottom w:val="single" w:color="auto" w:sz="4" w:space="0"/>
              <w:right w:val="single" w:color="auto" w:sz="4" w:space="0"/>
            </w:tcBorders>
          </w:tcPr>
          <w:p w:rsidRPr="00960FE7" w:rsidR="007270C4" w:rsidP="007270C4" w:rsidRDefault="007270C4" w14:paraId="6EC925C5" w14:textId="75600280"/>
        </w:tc>
        <w:tc>
          <w:tcPr>
            <w:tcW w:w="454" w:type="dxa"/>
            <w:tcBorders>
              <w:top w:val="single" w:color="auto" w:sz="4" w:space="0"/>
              <w:left w:val="single" w:color="auto" w:sz="4" w:space="0"/>
              <w:bottom w:val="single" w:color="auto" w:sz="4" w:space="0"/>
              <w:right w:val="single" w:color="auto" w:sz="4" w:space="0"/>
            </w:tcBorders>
          </w:tcPr>
          <w:p w:rsidRPr="00960FE7" w:rsidR="007270C4" w:rsidP="007270C4" w:rsidRDefault="007270C4" w14:paraId="35BAFC17" w14:textId="7F4CD704"/>
        </w:tc>
      </w:tr>
      <w:tr w:rsidRPr="00960FE7" w:rsidR="007270C4" w:rsidTr="007270C4" w14:paraId="2A8E6CD6" w14:textId="77777777">
        <w:trPr>
          <w:trHeight w:val="60"/>
        </w:trPr>
        <w:tc>
          <w:tcPr>
            <w:tcW w:w="1035" w:type="dxa"/>
            <w:tcBorders>
              <w:top w:val="single" w:color="auto" w:sz="4" w:space="0"/>
              <w:left w:val="single" w:color="auto" w:sz="4" w:space="0"/>
              <w:bottom w:val="single" w:color="auto" w:sz="4" w:space="0"/>
              <w:right w:val="single" w:color="auto" w:sz="4" w:space="0"/>
            </w:tcBorders>
          </w:tcPr>
          <w:p w:rsidRPr="00960FE7" w:rsidR="007270C4" w:rsidP="007270C4" w:rsidRDefault="007270C4" w14:paraId="2E9206E6" w14:textId="0A6967F4"/>
        </w:tc>
        <w:tc>
          <w:tcPr>
            <w:tcW w:w="2271" w:type="dxa"/>
            <w:tcBorders>
              <w:top w:val="single" w:color="auto" w:sz="4" w:space="0"/>
              <w:left w:val="single" w:color="auto" w:sz="4" w:space="0"/>
              <w:bottom w:val="single" w:color="auto" w:sz="4" w:space="0"/>
              <w:right w:val="single" w:color="auto" w:sz="4" w:space="0"/>
            </w:tcBorders>
          </w:tcPr>
          <w:p w:rsidRPr="00A95406" w:rsidR="007270C4" w:rsidP="007270C4" w:rsidRDefault="007270C4" w14:paraId="331F5F1A" w14:textId="5C730D4C"/>
        </w:tc>
        <w:tc>
          <w:tcPr>
            <w:tcW w:w="1966" w:type="dxa"/>
            <w:tcBorders>
              <w:top w:val="single" w:color="auto" w:sz="4" w:space="0"/>
              <w:left w:val="single" w:color="auto" w:sz="4" w:space="0"/>
              <w:bottom w:val="single" w:color="auto" w:sz="4" w:space="0"/>
              <w:right w:val="single" w:color="auto" w:sz="4" w:space="0"/>
            </w:tcBorders>
          </w:tcPr>
          <w:p w:rsidRPr="00A95406" w:rsidR="007270C4" w:rsidP="007270C4" w:rsidRDefault="007270C4" w14:paraId="55902F1A" w14:textId="0047C00D"/>
        </w:tc>
        <w:tc>
          <w:tcPr>
            <w:tcW w:w="1271" w:type="dxa"/>
            <w:tcBorders>
              <w:top w:val="single" w:color="auto" w:sz="4" w:space="0"/>
              <w:left w:val="single" w:color="auto" w:sz="4" w:space="0"/>
              <w:bottom w:val="single" w:color="auto" w:sz="4" w:space="0"/>
              <w:right w:val="single" w:color="auto" w:sz="4" w:space="0"/>
            </w:tcBorders>
          </w:tcPr>
          <w:p w:rsidRPr="00960FE7" w:rsidR="007270C4" w:rsidP="007270C4" w:rsidRDefault="007270C4" w14:paraId="176BDD4D" w14:textId="5B9F6BD1"/>
        </w:tc>
        <w:tc>
          <w:tcPr>
            <w:tcW w:w="1101" w:type="dxa"/>
            <w:tcBorders>
              <w:top w:val="single" w:color="auto" w:sz="4" w:space="0"/>
              <w:left w:val="single" w:color="auto" w:sz="4" w:space="0"/>
              <w:bottom w:val="single" w:color="auto" w:sz="4" w:space="0"/>
              <w:right w:val="single" w:color="auto" w:sz="4" w:space="0"/>
            </w:tcBorders>
          </w:tcPr>
          <w:p w:rsidRPr="00960FE7" w:rsidR="007270C4" w:rsidP="007270C4" w:rsidRDefault="007270C4" w14:paraId="2015992F" w14:textId="0DF81A81"/>
        </w:tc>
        <w:tc>
          <w:tcPr>
            <w:tcW w:w="454" w:type="dxa"/>
            <w:tcBorders>
              <w:top w:val="single" w:color="auto" w:sz="4" w:space="0"/>
              <w:left w:val="single" w:color="auto" w:sz="4" w:space="0"/>
              <w:bottom w:val="single" w:color="auto" w:sz="4" w:space="0"/>
              <w:right w:val="single" w:color="auto" w:sz="4" w:space="0"/>
            </w:tcBorders>
          </w:tcPr>
          <w:p w:rsidRPr="00960FE7" w:rsidR="007270C4" w:rsidP="007270C4" w:rsidRDefault="007270C4" w14:paraId="77A25B1D" w14:textId="021D861B"/>
        </w:tc>
      </w:tr>
      <w:bookmarkEnd w:id="23"/>
    </w:tbl>
    <w:p w:rsidRPr="00A95F11" w:rsidR="00A95F11" w:rsidP="00A95F11" w:rsidRDefault="00A95F11" w14:paraId="2C10C218" w14:textId="77777777">
      <w:pPr>
        <w:rPr>
          <w:color w:val="auto"/>
        </w:rPr>
      </w:pPr>
    </w:p>
    <w:p w:rsidRPr="007D0FBD" w:rsidR="007D0FBD" w:rsidP="007D0FBD" w:rsidRDefault="007D0FBD" w14:paraId="4A62BAF9" w14:textId="77777777">
      <w:pPr>
        <w:rPr>
          <w:color w:val="auto"/>
        </w:rPr>
      </w:pPr>
    </w:p>
    <w:p w:rsidRPr="00927521" w:rsidR="00927521" w:rsidRDefault="00927521" w14:paraId="5B8814FA" w14:textId="5DA96A26">
      <w:pPr>
        <w:rPr>
          <w:b/>
          <w:bCs/>
          <w:color w:val="auto"/>
        </w:rPr>
      </w:pPr>
      <w:r w:rsidRPr="00927521">
        <w:rPr>
          <w:b/>
          <w:bCs/>
          <w:color w:val="auto"/>
        </w:rPr>
        <w:t>Artikel II</w:t>
      </w:r>
      <w:r w:rsidR="007A66F4">
        <w:rPr>
          <w:b/>
          <w:bCs/>
          <w:color w:val="auto"/>
        </w:rPr>
        <w:t>I</w:t>
      </w:r>
    </w:p>
    <w:p w:rsidR="00927521" w:rsidRDefault="00927521" w14:paraId="3C73E4A4" w14:textId="77777777">
      <w:pPr>
        <w:rPr>
          <w:color w:val="auto"/>
        </w:rPr>
      </w:pPr>
    </w:p>
    <w:p w:rsidRPr="00A61459" w:rsidR="00927521" w:rsidRDefault="00927521" w14:paraId="260210E5" w14:textId="450D4B0C">
      <w:pPr>
        <w:rPr>
          <w:color w:val="auto"/>
        </w:rPr>
      </w:pPr>
      <w:r>
        <w:rPr>
          <w:color w:val="auto"/>
        </w:rPr>
        <w:t>Dit besluit treedt in werking [</w:t>
      </w:r>
      <w:r w:rsidRPr="00927521">
        <w:rPr>
          <w:color w:val="auto"/>
          <w:highlight w:val="yellow"/>
        </w:rPr>
        <w:t>PM</w:t>
      </w:r>
      <w:r>
        <w:rPr>
          <w:color w:val="auto"/>
        </w:rPr>
        <w:t>].</w:t>
      </w:r>
    </w:p>
    <w:p w:rsidRPr="00A61459" w:rsidR="00226DFC" w:rsidRDefault="00226DFC" w14:paraId="7505F465" w14:textId="77777777">
      <w:pPr>
        <w:rPr>
          <w:color w:val="auto"/>
        </w:rPr>
      </w:pPr>
    </w:p>
    <w:p w:rsidRPr="00A61459" w:rsidR="00226DFC" w:rsidRDefault="00226DFC" w14:paraId="7113B5AA" w14:textId="77777777">
      <w:pPr>
        <w:rPr>
          <w:color w:val="auto"/>
        </w:rPr>
      </w:pPr>
    </w:p>
    <w:p w:rsidRPr="00A61459" w:rsidR="00CB199F" w:rsidRDefault="00453AB5" w14:paraId="10C3D117" w14:textId="77777777">
      <w:pPr>
        <w:rPr>
          <w:color w:val="auto"/>
        </w:rPr>
      </w:pPr>
      <w:r w:rsidRPr="00A61459">
        <w:rPr>
          <w:color w:val="auto"/>
        </w:rPr>
        <w:t>Lasten en bevelen dat dit besluit met de daarbij behorende nota van toelichting in het Staatsblad zal worden geplaatst.</w:t>
      </w:r>
    </w:p>
    <w:p w:rsidRPr="00A61459" w:rsidR="00CB199F" w:rsidRDefault="00CB199F" w14:paraId="43391BF9" w14:textId="77777777">
      <w:pPr>
        <w:rPr>
          <w:color w:val="auto"/>
        </w:rPr>
      </w:pPr>
    </w:p>
    <w:p w:rsidRPr="00A61459" w:rsidR="00CB199F" w:rsidRDefault="00CB199F" w14:paraId="00F2F747" w14:textId="77777777">
      <w:pPr>
        <w:rPr>
          <w:color w:val="auto"/>
        </w:rPr>
      </w:pPr>
    </w:p>
    <w:p w:rsidRPr="00A61459" w:rsidR="00CB199F" w:rsidRDefault="00CB199F" w14:paraId="04050DC7" w14:textId="77777777">
      <w:pPr>
        <w:rPr>
          <w:color w:val="auto"/>
        </w:rPr>
      </w:pPr>
    </w:p>
    <w:p w:rsidR="00235AFB" w:rsidP="002D6E77" w:rsidRDefault="00453AB5" w14:paraId="005D0867" w14:textId="3EC4B023">
      <w:pPr>
        <w:pStyle w:val="OndertekeningArea1"/>
      </w:pPr>
      <w:r w:rsidRPr="00A61459">
        <w:rPr>
          <w:color w:val="auto"/>
        </w:rPr>
        <w:t xml:space="preserve">De </w:t>
      </w:r>
      <w:r w:rsidR="00F005DD">
        <w:rPr>
          <w:color w:val="auto"/>
        </w:rPr>
        <w:t>Minister</w:t>
      </w:r>
      <w:r w:rsidRPr="00A61459">
        <w:rPr>
          <w:color w:val="auto"/>
        </w:rPr>
        <w:t xml:space="preserve"> van Volksgezondheid, Welzijn en Sport,</w:t>
      </w:r>
    </w:p>
    <w:p w:rsidRPr="00352352" w:rsidR="00235AFB" w:rsidP="00235AFB" w:rsidRDefault="00235AFB" w14:paraId="531FCB7B" w14:textId="77777777"/>
    <w:sectPr w:rsidRPr="00352352" w:rsidR="00235AFB">
      <w:footerReference w:type="default" r:id="rId8"/>
      <w:headerReference w:type="first" r:id="rId9"/>
      <w:pgSz w:w="11905" w:h="16837"/>
      <w:pgMar w:top="2494" w:right="1757" w:bottom="1360"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FAF9D" w14:textId="77777777" w:rsidR="009372B1" w:rsidRDefault="009372B1">
      <w:pPr>
        <w:spacing w:line="240" w:lineRule="auto"/>
      </w:pPr>
      <w:r>
        <w:separator/>
      </w:r>
    </w:p>
  </w:endnote>
  <w:endnote w:type="continuationSeparator" w:id="0">
    <w:p w14:paraId="44CB499A" w14:textId="77777777" w:rsidR="009372B1" w:rsidRDefault="009372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20174" w14:textId="77777777" w:rsidR="00CB199F" w:rsidRDefault="00CB199F">
    <w:pPr>
      <w:pStyle w:val="MarginlessContainer"/>
      <w:spacing w:after="226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7B4EF" w14:textId="77777777" w:rsidR="009372B1" w:rsidRDefault="009372B1">
      <w:pPr>
        <w:spacing w:line="240" w:lineRule="auto"/>
      </w:pPr>
      <w:r>
        <w:separator/>
      </w:r>
    </w:p>
  </w:footnote>
  <w:footnote w:type="continuationSeparator" w:id="0">
    <w:p w14:paraId="1BEF793A" w14:textId="77777777" w:rsidR="009372B1" w:rsidRDefault="009372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9D9" w14:textId="77777777" w:rsidR="00CB199F" w:rsidRDefault="00453AB5">
    <w:pPr>
      <w:pStyle w:val="MarginlessContainer"/>
      <w:spacing w:after="4932" w:line="14" w:lineRule="exact"/>
    </w:pPr>
    <w:r>
      <w:rPr>
        <w:noProof/>
      </w:rPr>
      <mc:AlternateContent>
        <mc:Choice Requires="wps">
          <w:drawing>
            <wp:anchor distT="0" distB="0" distL="0" distR="0" simplePos="0" relativeHeight="100" behindDoc="0" locked="1" layoutInCell="1" allowOverlap="1" wp14:anchorId="74A618BF" wp14:editId="231048D5">
              <wp:simplePos x="0" y="0"/>
              <wp:positionH relativeFrom="page">
                <wp:posOffset>762635</wp:posOffset>
              </wp:positionH>
              <wp:positionV relativeFrom="page">
                <wp:posOffset>-57150</wp:posOffset>
              </wp:positionV>
              <wp:extent cx="6598284" cy="2545080"/>
              <wp:effectExtent l="0" t="0" r="0" b="0"/>
              <wp:wrapNone/>
              <wp:docPr id="1" name="Placeholder WA"/>
              <wp:cNvGraphicFramePr/>
              <a:graphic xmlns:a="http://schemas.openxmlformats.org/drawingml/2006/main">
                <a:graphicData uri="http://schemas.microsoft.com/office/word/2010/wordprocessingShape">
                  <wps:wsp>
                    <wps:cNvSpPr txBox="1"/>
                    <wps:spPr>
                      <a:xfrm>
                        <a:off x="0" y="0"/>
                        <a:ext cx="6598284" cy="2545080"/>
                      </a:xfrm>
                      <a:prstGeom prst="rect">
                        <a:avLst/>
                      </a:prstGeom>
                      <a:noFill/>
                    </wps:spPr>
                    <wps:txbx>
                      <w:txbxContent>
                        <w:p w14:paraId="42C6C728" w14:textId="77777777" w:rsidR="00CB199F" w:rsidRDefault="00453AB5">
                          <w:pPr>
                            <w:pStyle w:val="MarginlessContainer"/>
                          </w:pPr>
                          <w:r>
                            <w:rPr>
                              <w:noProof/>
                            </w:rPr>
                            <w:drawing>
                              <wp:inline distT="0" distB="0" distL="0" distR="0" wp14:anchorId="271C76B1" wp14:editId="0A0221F8">
                                <wp:extent cx="6598284" cy="2546540"/>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598284" cy="254654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4A618BF" id="_x0000_t202" coordsize="21600,21600" o:spt="202" path="m,l,21600r21600,l21600,xe">
              <v:stroke joinstyle="miter"/>
              <v:path gradientshapeok="t" o:connecttype="rect"/>
            </v:shapetype>
            <v:shape id="Placeholder WA" o:spid="_x0000_s1026" type="#_x0000_t202" style="position:absolute;margin-left:60.05pt;margin-top:-4.5pt;width:519.55pt;height:200.4pt;z-index:1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" filled="f" stroked="f">
              <v:textbox inset="0,0,0,0">
                <w:txbxContent>
                  <w:p w14:paraId="42C6C728" w14:textId="77777777" w:rsidR="00CB199F" w:rsidRDefault="00453AB5">
                    <w:pPr>
                      <w:pStyle w:val="MarginlessContainer"/>
                    </w:pPr>
                    <w:r>
                      <w:rPr>
                        <w:noProof/>
                      </w:rPr>
                      <w:drawing>
                        <wp:inline distT="0" distB="0" distL="0" distR="0" wp14:anchorId="271C76B1" wp14:editId="0A0221F8">
                          <wp:extent cx="6598284" cy="2546540"/>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598284" cy="254654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786887"/>
    <w:multiLevelType w:val="multilevel"/>
    <w:tmpl w:val="884B8C30"/>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6C3C087"/>
    <w:multiLevelType w:val="multilevel"/>
    <w:tmpl w:val="C2E76272"/>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86A2EAC"/>
    <w:multiLevelType w:val="multilevel"/>
    <w:tmpl w:val="0E57F1D0"/>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F36403C"/>
    <w:multiLevelType w:val="multilevel"/>
    <w:tmpl w:val="93F0341B"/>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890D0E1"/>
    <w:multiLevelType w:val="multilevel"/>
    <w:tmpl w:val="CB889DF8"/>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418C76F"/>
    <w:multiLevelType w:val="multilevel"/>
    <w:tmpl w:val="883FFB95"/>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58B3B9F"/>
    <w:multiLevelType w:val="multilevel"/>
    <w:tmpl w:val="3D86C52F"/>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C9D466C"/>
    <w:multiLevelType w:val="multilevel"/>
    <w:tmpl w:val="C610E74F"/>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E65BAEF"/>
    <w:multiLevelType w:val="multilevel"/>
    <w:tmpl w:val="2B54191E"/>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21EC106"/>
    <w:multiLevelType w:val="multilevel"/>
    <w:tmpl w:val="CB987E54"/>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71F621F"/>
    <w:multiLevelType w:val="hybridMultilevel"/>
    <w:tmpl w:val="F1D06D3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7A868CC"/>
    <w:multiLevelType w:val="hybridMultilevel"/>
    <w:tmpl w:val="64D8497E"/>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88A234A"/>
    <w:multiLevelType w:val="multilevel"/>
    <w:tmpl w:val="E3DFD956"/>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D633D6B"/>
    <w:multiLevelType w:val="hybridMultilevel"/>
    <w:tmpl w:val="229E486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0FF261B6"/>
    <w:multiLevelType w:val="hybridMultilevel"/>
    <w:tmpl w:val="D6F63B9A"/>
    <w:lvl w:ilvl="0" w:tplc="B0CAAA8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00B322F"/>
    <w:multiLevelType w:val="hybridMultilevel"/>
    <w:tmpl w:val="4D32F79E"/>
    <w:lvl w:ilvl="0" w:tplc="936064A4">
      <w:start w:val="1"/>
      <w:numFmt w:val="decimal"/>
      <w:lvlText w:val="%1."/>
      <w:lvlJc w:val="left"/>
      <w:pPr>
        <w:ind w:left="360" w:hanging="360"/>
      </w:pPr>
      <w:rPr>
        <w:rFonts w:ascii="Verdana" w:hAnsi="Verdana" w:hint="default"/>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118C6A66"/>
    <w:multiLevelType w:val="hybridMultilevel"/>
    <w:tmpl w:val="DB3413FA"/>
    <w:lvl w:ilvl="0" w:tplc="4B207534">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14AD6EC8"/>
    <w:multiLevelType w:val="hybridMultilevel"/>
    <w:tmpl w:val="954AB290"/>
    <w:lvl w:ilvl="0" w:tplc="7C043D1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163D4A62"/>
    <w:multiLevelType w:val="hybridMultilevel"/>
    <w:tmpl w:val="905811A0"/>
    <w:lvl w:ilvl="0" w:tplc="A3846C18">
      <w:start w:val="1"/>
      <w:numFmt w:val="decimal"/>
      <w:lvlText w:val="%1."/>
      <w:lvlJc w:val="left"/>
      <w:pPr>
        <w:ind w:left="1020" w:hanging="360"/>
      </w:pPr>
    </w:lvl>
    <w:lvl w:ilvl="1" w:tplc="71FC55AC">
      <w:start w:val="1"/>
      <w:numFmt w:val="decimal"/>
      <w:lvlText w:val="%2."/>
      <w:lvlJc w:val="left"/>
      <w:pPr>
        <w:ind w:left="1020" w:hanging="360"/>
      </w:pPr>
    </w:lvl>
    <w:lvl w:ilvl="2" w:tplc="0916DF62">
      <w:start w:val="1"/>
      <w:numFmt w:val="decimal"/>
      <w:lvlText w:val="%3."/>
      <w:lvlJc w:val="left"/>
      <w:pPr>
        <w:ind w:left="1020" w:hanging="360"/>
      </w:pPr>
    </w:lvl>
    <w:lvl w:ilvl="3" w:tplc="3376A0A4">
      <w:start w:val="1"/>
      <w:numFmt w:val="decimal"/>
      <w:lvlText w:val="%4."/>
      <w:lvlJc w:val="left"/>
      <w:pPr>
        <w:ind w:left="1020" w:hanging="360"/>
      </w:pPr>
    </w:lvl>
    <w:lvl w:ilvl="4" w:tplc="5378AAFA">
      <w:start w:val="1"/>
      <w:numFmt w:val="decimal"/>
      <w:lvlText w:val="%5."/>
      <w:lvlJc w:val="left"/>
      <w:pPr>
        <w:ind w:left="1020" w:hanging="360"/>
      </w:pPr>
    </w:lvl>
    <w:lvl w:ilvl="5" w:tplc="C9C417DA">
      <w:start w:val="1"/>
      <w:numFmt w:val="decimal"/>
      <w:lvlText w:val="%6."/>
      <w:lvlJc w:val="left"/>
      <w:pPr>
        <w:ind w:left="1020" w:hanging="360"/>
      </w:pPr>
    </w:lvl>
    <w:lvl w:ilvl="6" w:tplc="78E8B918">
      <w:start w:val="1"/>
      <w:numFmt w:val="decimal"/>
      <w:lvlText w:val="%7."/>
      <w:lvlJc w:val="left"/>
      <w:pPr>
        <w:ind w:left="1020" w:hanging="360"/>
      </w:pPr>
    </w:lvl>
    <w:lvl w:ilvl="7" w:tplc="57D88902">
      <w:start w:val="1"/>
      <w:numFmt w:val="decimal"/>
      <w:lvlText w:val="%8."/>
      <w:lvlJc w:val="left"/>
      <w:pPr>
        <w:ind w:left="1020" w:hanging="360"/>
      </w:pPr>
    </w:lvl>
    <w:lvl w:ilvl="8" w:tplc="8C94A91A">
      <w:start w:val="1"/>
      <w:numFmt w:val="decimal"/>
      <w:lvlText w:val="%9."/>
      <w:lvlJc w:val="left"/>
      <w:pPr>
        <w:ind w:left="1020" w:hanging="360"/>
      </w:pPr>
    </w:lvl>
  </w:abstractNum>
  <w:abstractNum w:abstractNumId="19" w15:restartNumberingAfterBreak="0">
    <w:nsid w:val="17C50D73"/>
    <w:multiLevelType w:val="hybridMultilevel"/>
    <w:tmpl w:val="579E9FE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19E923E7"/>
    <w:multiLevelType w:val="hybridMultilevel"/>
    <w:tmpl w:val="11F658C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1AE615CC"/>
    <w:multiLevelType w:val="hybridMultilevel"/>
    <w:tmpl w:val="A6907E28"/>
    <w:lvl w:ilvl="0" w:tplc="40627E70">
      <w:start w:val="1"/>
      <w:numFmt w:val="decimal"/>
      <w:lvlText w:val="%1"/>
      <w:lvlJc w:val="left"/>
      <w:pPr>
        <w:ind w:left="720" w:hanging="360"/>
      </w:pPr>
      <w:rPr>
        <w:rFonts w:ascii="Verdana" w:eastAsia="DejaVu Sans" w:hAnsi="Verdana" w:cs="Lohit Hin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1B9F5FBA"/>
    <w:multiLevelType w:val="hybridMultilevel"/>
    <w:tmpl w:val="9364079C"/>
    <w:lvl w:ilvl="0" w:tplc="B5DAE32C">
      <w:start w:val="1"/>
      <w:numFmt w:val="decimal"/>
      <w:lvlText w:val="%1."/>
      <w:lvlJc w:val="left"/>
      <w:pPr>
        <w:ind w:left="360" w:hanging="360"/>
      </w:pPr>
      <w:rPr>
        <w:rFonts w:hint="default"/>
        <w:color w:val="00000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1F0E0E8B"/>
    <w:multiLevelType w:val="multilevel"/>
    <w:tmpl w:val="2BFE085E"/>
    <w:lvl w:ilvl="0">
      <w:start w:val="1"/>
      <w:numFmt w:val="decimal"/>
      <w:lvlText w:val="%1."/>
      <w:lvlJc w:val="left"/>
      <w:pPr>
        <w:tabs>
          <w:tab w:val="num" w:pos="720"/>
        </w:tabs>
        <w:ind w:left="720" w:hanging="360"/>
      </w:pPr>
      <w:rPr>
        <w:rFonts w:ascii="Verdana" w:eastAsia="DejaVu Sans" w:hAnsi="Verdana" w:cs="Lohit Hin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0AD323D"/>
    <w:multiLevelType w:val="hybridMultilevel"/>
    <w:tmpl w:val="11EAAF2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24132026"/>
    <w:multiLevelType w:val="hybridMultilevel"/>
    <w:tmpl w:val="FACE43D0"/>
    <w:lvl w:ilvl="0" w:tplc="F712F558">
      <w:numFmt w:val="bullet"/>
      <w:lvlText w:val="-"/>
      <w:lvlJc w:val="left"/>
      <w:pPr>
        <w:ind w:left="720" w:hanging="360"/>
      </w:pPr>
      <w:rPr>
        <w:rFonts w:ascii="Verdana" w:eastAsia="DejaVu Sans" w:hAnsi="Verdana" w:cs="Verdana"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5C35565"/>
    <w:multiLevelType w:val="hybridMultilevel"/>
    <w:tmpl w:val="B9546AD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29B0470A"/>
    <w:multiLevelType w:val="multilevel"/>
    <w:tmpl w:val="17A932E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E632A9B"/>
    <w:multiLevelType w:val="multilevel"/>
    <w:tmpl w:val="E8AF4A65"/>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E7903C9"/>
    <w:multiLevelType w:val="hybridMultilevel"/>
    <w:tmpl w:val="24EE363E"/>
    <w:lvl w:ilvl="0" w:tplc="0413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EE96AF3"/>
    <w:multiLevelType w:val="multilevel"/>
    <w:tmpl w:val="FF3086E4"/>
    <w:lvl w:ilvl="0">
      <w:start w:val="1"/>
      <w:numFmt w:val="lowerLetter"/>
      <w:lvlText w:val="%1."/>
      <w:lvlJc w:val="left"/>
      <w:pPr>
        <w:tabs>
          <w:tab w:val="num" w:pos="720"/>
        </w:tabs>
        <w:ind w:left="720" w:hanging="360"/>
      </w:pPr>
      <w:rPr>
        <w:rFonts w:ascii="Verdana" w:eastAsia="DejaVu Sans" w:hAnsi="Verdana" w:cs="Lohit Hin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FE467F5"/>
    <w:multiLevelType w:val="hybridMultilevel"/>
    <w:tmpl w:val="A89C085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2BD42D4"/>
    <w:multiLevelType w:val="hybridMultilevel"/>
    <w:tmpl w:val="6F32383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33C141C7"/>
    <w:multiLevelType w:val="hybridMultilevel"/>
    <w:tmpl w:val="8298629C"/>
    <w:lvl w:ilvl="0" w:tplc="7A906646">
      <w:start w:val="1"/>
      <w:numFmt w:val="decimal"/>
      <w:lvlText w:val="%1."/>
      <w:lvlJc w:val="left"/>
      <w:pPr>
        <w:ind w:left="509" w:hanging="212"/>
      </w:pPr>
      <w:rPr>
        <w:rFonts w:ascii="Tahoma" w:eastAsia="Tahoma" w:hAnsi="Tahoma" w:cs="Tahoma" w:hint="default"/>
        <w:b w:val="0"/>
        <w:bCs w:val="0"/>
        <w:i w:val="0"/>
        <w:iCs w:val="0"/>
        <w:color w:val="231F20"/>
        <w:spacing w:val="0"/>
        <w:w w:val="98"/>
        <w:sz w:val="18"/>
        <w:szCs w:val="18"/>
        <w:lang w:val="nl-NL" w:eastAsia="en-US" w:bidi="ar-SA"/>
      </w:rPr>
    </w:lvl>
    <w:lvl w:ilvl="1" w:tplc="254E6F1E">
      <w:start w:val="1"/>
      <w:numFmt w:val="lowerLetter"/>
      <w:lvlText w:val="%2."/>
      <w:lvlJc w:val="left"/>
      <w:pPr>
        <w:ind w:left="117" w:hanging="212"/>
      </w:pPr>
      <w:rPr>
        <w:rFonts w:ascii="Tahoma" w:eastAsia="Tahoma" w:hAnsi="Tahoma" w:cs="Tahoma" w:hint="default"/>
        <w:b w:val="0"/>
        <w:bCs w:val="0"/>
        <w:i w:val="0"/>
        <w:iCs w:val="0"/>
        <w:color w:val="231F20"/>
        <w:spacing w:val="0"/>
        <w:w w:val="101"/>
        <w:sz w:val="18"/>
        <w:szCs w:val="18"/>
        <w:lang w:val="nl-NL" w:eastAsia="en-US" w:bidi="ar-SA"/>
      </w:rPr>
    </w:lvl>
    <w:lvl w:ilvl="2" w:tplc="2FD09922">
      <w:numFmt w:val="bullet"/>
      <w:lvlText w:val="•"/>
      <w:lvlJc w:val="left"/>
      <w:pPr>
        <w:ind w:left="1181" w:hanging="212"/>
      </w:pPr>
      <w:rPr>
        <w:rFonts w:hint="default"/>
        <w:lang w:val="nl-NL" w:eastAsia="en-US" w:bidi="ar-SA"/>
      </w:rPr>
    </w:lvl>
    <w:lvl w:ilvl="3" w:tplc="2FCE70C0">
      <w:numFmt w:val="bullet"/>
      <w:lvlText w:val="•"/>
      <w:lvlJc w:val="left"/>
      <w:pPr>
        <w:ind w:left="1862" w:hanging="212"/>
      </w:pPr>
      <w:rPr>
        <w:rFonts w:hint="default"/>
        <w:lang w:val="nl-NL" w:eastAsia="en-US" w:bidi="ar-SA"/>
      </w:rPr>
    </w:lvl>
    <w:lvl w:ilvl="4" w:tplc="CE30A258">
      <w:numFmt w:val="bullet"/>
      <w:lvlText w:val="•"/>
      <w:lvlJc w:val="left"/>
      <w:pPr>
        <w:ind w:left="2543" w:hanging="212"/>
      </w:pPr>
      <w:rPr>
        <w:rFonts w:hint="default"/>
        <w:lang w:val="nl-NL" w:eastAsia="en-US" w:bidi="ar-SA"/>
      </w:rPr>
    </w:lvl>
    <w:lvl w:ilvl="5" w:tplc="8A8A4CD0">
      <w:numFmt w:val="bullet"/>
      <w:lvlText w:val="•"/>
      <w:lvlJc w:val="left"/>
      <w:pPr>
        <w:ind w:left="3225" w:hanging="212"/>
      </w:pPr>
      <w:rPr>
        <w:rFonts w:hint="default"/>
        <w:lang w:val="nl-NL" w:eastAsia="en-US" w:bidi="ar-SA"/>
      </w:rPr>
    </w:lvl>
    <w:lvl w:ilvl="6" w:tplc="478640B6">
      <w:numFmt w:val="bullet"/>
      <w:lvlText w:val="•"/>
      <w:lvlJc w:val="left"/>
      <w:pPr>
        <w:ind w:left="3906" w:hanging="212"/>
      </w:pPr>
      <w:rPr>
        <w:rFonts w:hint="default"/>
        <w:lang w:val="nl-NL" w:eastAsia="en-US" w:bidi="ar-SA"/>
      </w:rPr>
    </w:lvl>
    <w:lvl w:ilvl="7" w:tplc="060C5F16">
      <w:numFmt w:val="bullet"/>
      <w:lvlText w:val="•"/>
      <w:lvlJc w:val="left"/>
      <w:pPr>
        <w:ind w:left="4587" w:hanging="212"/>
      </w:pPr>
      <w:rPr>
        <w:rFonts w:hint="default"/>
        <w:lang w:val="nl-NL" w:eastAsia="en-US" w:bidi="ar-SA"/>
      </w:rPr>
    </w:lvl>
    <w:lvl w:ilvl="8" w:tplc="2E002200">
      <w:numFmt w:val="bullet"/>
      <w:lvlText w:val="•"/>
      <w:lvlJc w:val="left"/>
      <w:pPr>
        <w:ind w:left="5269" w:hanging="212"/>
      </w:pPr>
      <w:rPr>
        <w:rFonts w:hint="default"/>
        <w:lang w:val="nl-NL" w:eastAsia="en-US" w:bidi="ar-SA"/>
      </w:rPr>
    </w:lvl>
  </w:abstractNum>
  <w:abstractNum w:abstractNumId="34" w15:restartNumberingAfterBreak="0">
    <w:nsid w:val="3584514A"/>
    <w:multiLevelType w:val="hybridMultilevel"/>
    <w:tmpl w:val="CD109B66"/>
    <w:lvl w:ilvl="0" w:tplc="9400674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35AB146F"/>
    <w:multiLevelType w:val="hybridMultilevel"/>
    <w:tmpl w:val="580C38B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37032930"/>
    <w:multiLevelType w:val="hybridMultilevel"/>
    <w:tmpl w:val="C680C2AC"/>
    <w:lvl w:ilvl="0" w:tplc="FB4AED78">
      <w:start w:val="1"/>
      <w:numFmt w:val="bullet"/>
      <w:lvlText w:val=""/>
      <w:lvlJc w:val="left"/>
      <w:pPr>
        <w:ind w:left="720" w:hanging="360"/>
      </w:pPr>
      <w:rPr>
        <w:rFonts w:ascii="Symbol" w:hAnsi="Symbo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371427BC"/>
    <w:multiLevelType w:val="hybridMultilevel"/>
    <w:tmpl w:val="322414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373E00DE"/>
    <w:multiLevelType w:val="hybridMultilevel"/>
    <w:tmpl w:val="CD26A40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374C10FF"/>
    <w:multiLevelType w:val="hybridMultilevel"/>
    <w:tmpl w:val="A2BCAE2A"/>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22" w:hanging="360"/>
      </w:pPr>
    </w:lvl>
    <w:lvl w:ilvl="2" w:tplc="0413001B" w:tentative="1">
      <w:start w:val="1"/>
      <w:numFmt w:val="lowerRoman"/>
      <w:lvlText w:val="%3."/>
      <w:lvlJc w:val="right"/>
      <w:pPr>
        <w:ind w:left="742" w:hanging="180"/>
      </w:pPr>
    </w:lvl>
    <w:lvl w:ilvl="3" w:tplc="0413000F" w:tentative="1">
      <w:start w:val="1"/>
      <w:numFmt w:val="decimal"/>
      <w:lvlText w:val="%4."/>
      <w:lvlJc w:val="left"/>
      <w:pPr>
        <w:ind w:left="1462" w:hanging="360"/>
      </w:pPr>
    </w:lvl>
    <w:lvl w:ilvl="4" w:tplc="04130019" w:tentative="1">
      <w:start w:val="1"/>
      <w:numFmt w:val="lowerLetter"/>
      <w:lvlText w:val="%5."/>
      <w:lvlJc w:val="left"/>
      <w:pPr>
        <w:ind w:left="2182" w:hanging="360"/>
      </w:pPr>
    </w:lvl>
    <w:lvl w:ilvl="5" w:tplc="0413001B" w:tentative="1">
      <w:start w:val="1"/>
      <w:numFmt w:val="lowerRoman"/>
      <w:lvlText w:val="%6."/>
      <w:lvlJc w:val="right"/>
      <w:pPr>
        <w:ind w:left="2902" w:hanging="180"/>
      </w:pPr>
    </w:lvl>
    <w:lvl w:ilvl="6" w:tplc="0413000F" w:tentative="1">
      <w:start w:val="1"/>
      <w:numFmt w:val="decimal"/>
      <w:lvlText w:val="%7."/>
      <w:lvlJc w:val="left"/>
      <w:pPr>
        <w:ind w:left="3622" w:hanging="360"/>
      </w:pPr>
    </w:lvl>
    <w:lvl w:ilvl="7" w:tplc="04130019" w:tentative="1">
      <w:start w:val="1"/>
      <w:numFmt w:val="lowerLetter"/>
      <w:lvlText w:val="%8."/>
      <w:lvlJc w:val="left"/>
      <w:pPr>
        <w:ind w:left="4342" w:hanging="360"/>
      </w:pPr>
    </w:lvl>
    <w:lvl w:ilvl="8" w:tplc="0413001B" w:tentative="1">
      <w:start w:val="1"/>
      <w:numFmt w:val="lowerRoman"/>
      <w:lvlText w:val="%9."/>
      <w:lvlJc w:val="right"/>
      <w:pPr>
        <w:ind w:left="5062" w:hanging="180"/>
      </w:pPr>
    </w:lvl>
  </w:abstractNum>
  <w:abstractNum w:abstractNumId="40" w15:restartNumberingAfterBreak="0">
    <w:nsid w:val="3BBC6B13"/>
    <w:multiLevelType w:val="hybridMultilevel"/>
    <w:tmpl w:val="AF549A0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3F1F3C0C"/>
    <w:multiLevelType w:val="hybridMultilevel"/>
    <w:tmpl w:val="F73C6246"/>
    <w:lvl w:ilvl="0" w:tplc="EA08E42E">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2027EAD"/>
    <w:multiLevelType w:val="hybridMultilevel"/>
    <w:tmpl w:val="26CE2B9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44040275"/>
    <w:multiLevelType w:val="hybridMultilevel"/>
    <w:tmpl w:val="6CF218E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48FF2B44"/>
    <w:multiLevelType w:val="hybridMultilevel"/>
    <w:tmpl w:val="27DA363C"/>
    <w:lvl w:ilvl="0" w:tplc="FFFFFFFF">
      <w:numFmt w:val="bullet"/>
      <w:lvlText w:val="-"/>
      <w:lvlJc w:val="left"/>
      <w:pPr>
        <w:ind w:left="720" w:hanging="360"/>
      </w:pPr>
      <w:rPr>
        <w:rFonts w:ascii="Verdana" w:eastAsia="DejaVu Sans" w:hAnsi="Verdana" w:cs="Lohit Hindi" w:hint="default"/>
      </w:rPr>
    </w:lvl>
    <w:lvl w:ilvl="1" w:tplc="F712F558">
      <w:numFmt w:val="bullet"/>
      <w:lvlText w:val="-"/>
      <w:lvlJc w:val="left"/>
      <w:pPr>
        <w:ind w:left="1440" w:hanging="360"/>
      </w:pPr>
      <w:rPr>
        <w:rFonts w:ascii="Verdana" w:eastAsia="DejaVu Sans" w:hAnsi="Verdana" w:cs="Verdan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D9C14A5"/>
    <w:multiLevelType w:val="hybridMultilevel"/>
    <w:tmpl w:val="6A746602"/>
    <w:lvl w:ilvl="0" w:tplc="F5789900">
      <w:numFmt w:val="bullet"/>
      <w:lvlText w:val="-"/>
      <w:lvlJc w:val="left"/>
      <w:pPr>
        <w:ind w:left="720" w:hanging="360"/>
      </w:pPr>
      <w:rPr>
        <w:rFonts w:ascii="Verdana" w:eastAsiaTheme="minorHAnsi" w:hAnsi="Verdana" w:cs="Verdan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E624ACB"/>
    <w:multiLevelType w:val="hybridMultilevel"/>
    <w:tmpl w:val="76DC3364"/>
    <w:lvl w:ilvl="0" w:tplc="C61E0F32">
      <w:start w:val="1"/>
      <w:numFmt w:val="decimal"/>
      <w:lvlText w:val="%1)"/>
      <w:lvlJc w:val="left"/>
      <w:pPr>
        <w:ind w:left="360" w:hanging="360"/>
      </w:pPr>
      <w:rPr>
        <w:rFonts w:cs="Lohit Hin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511A1D97"/>
    <w:multiLevelType w:val="hybridMultilevel"/>
    <w:tmpl w:val="F7145AF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528A5050"/>
    <w:multiLevelType w:val="hybridMultilevel"/>
    <w:tmpl w:val="2CA06D20"/>
    <w:lvl w:ilvl="0" w:tplc="AD4255D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539C56F8"/>
    <w:multiLevelType w:val="hybridMultilevel"/>
    <w:tmpl w:val="7D2C671E"/>
    <w:lvl w:ilvl="0" w:tplc="1EF4009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53C8731C"/>
    <w:multiLevelType w:val="hybridMultilevel"/>
    <w:tmpl w:val="1F98778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4B623A4"/>
    <w:multiLevelType w:val="hybridMultilevel"/>
    <w:tmpl w:val="5610298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2" w15:restartNumberingAfterBreak="0">
    <w:nsid w:val="58B8578B"/>
    <w:multiLevelType w:val="hybridMultilevel"/>
    <w:tmpl w:val="54606CAA"/>
    <w:lvl w:ilvl="0" w:tplc="42CA9C3A">
      <w:start w:val="1"/>
      <w:numFmt w:val="lowerLetter"/>
      <w:lvlText w:val="%1."/>
      <w:lvlJc w:val="left"/>
      <w:pPr>
        <w:ind w:left="1800" w:hanging="360"/>
      </w:pPr>
    </w:lvl>
    <w:lvl w:ilvl="1" w:tplc="F07C4BEC">
      <w:start w:val="1"/>
      <w:numFmt w:val="lowerLetter"/>
      <w:lvlText w:val="%2."/>
      <w:lvlJc w:val="left"/>
      <w:pPr>
        <w:ind w:left="1800" w:hanging="360"/>
      </w:pPr>
    </w:lvl>
    <w:lvl w:ilvl="2" w:tplc="168EA3E6">
      <w:start w:val="1"/>
      <w:numFmt w:val="lowerLetter"/>
      <w:lvlText w:val="%3."/>
      <w:lvlJc w:val="left"/>
      <w:pPr>
        <w:ind w:left="1800" w:hanging="360"/>
      </w:pPr>
    </w:lvl>
    <w:lvl w:ilvl="3" w:tplc="2090792A">
      <w:start w:val="1"/>
      <w:numFmt w:val="lowerLetter"/>
      <w:lvlText w:val="%4."/>
      <w:lvlJc w:val="left"/>
      <w:pPr>
        <w:ind w:left="1800" w:hanging="360"/>
      </w:pPr>
    </w:lvl>
    <w:lvl w:ilvl="4" w:tplc="CAA8317A">
      <w:start w:val="1"/>
      <w:numFmt w:val="lowerLetter"/>
      <w:lvlText w:val="%5."/>
      <w:lvlJc w:val="left"/>
      <w:pPr>
        <w:ind w:left="1800" w:hanging="360"/>
      </w:pPr>
    </w:lvl>
    <w:lvl w:ilvl="5" w:tplc="A66893B4">
      <w:start w:val="1"/>
      <w:numFmt w:val="lowerLetter"/>
      <w:lvlText w:val="%6."/>
      <w:lvlJc w:val="left"/>
      <w:pPr>
        <w:ind w:left="1800" w:hanging="360"/>
      </w:pPr>
    </w:lvl>
    <w:lvl w:ilvl="6" w:tplc="F1165C2E">
      <w:start w:val="1"/>
      <w:numFmt w:val="lowerLetter"/>
      <w:lvlText w:val="%7."/>
      <w:lvlJc w:val="left"/>
      <w:pPr>
        <w:ind w:left="1800" w:hanging="360"/>
      </w:pPr>
    </w:lvl>
    <w:lvl w:ilvl="7" w:tplc="E5B4E384">
      <w:start w:val="1"/>
      <w:numFmt w:val="lowerLetter"/>
      <w:lvlText w:val="%8."/>
      <w:lvlJc w:val="left"/>
      <w:pPr>
        <w:ind w:left="1800" w:hanging="360"/>
      </w:pPr>
    </w:lvl>
    <w:lvl w:ilvl="8" w:tplc="D320F1F8">
      <w:start w:val="1"/>
      <w:numFmt w:val="lowerLetter"/>
      <w:lvlText w:val="%9."/>
      <w:lvlJc w:val="left"/>
      <w:pPr>
        <w:ind w:left="1800" w:hanging="360"/>
      </w:pPr>
    </w:lvl>
  </w:abstractNum>
  <w:abstractNum w:abstractNumId="53" w15:restartNumberingAfterBreak="0">
    <w:nsid w:val="5D025417"/>
    <w:multiLevelType w:val="hybridMultilevel"/>
    <w:tmpl w:val="30488C74"/>
    <w:lvl w:ilvl="0" w:tplc="04130019">
      <w:start w:val="2"/>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4" w15:restartNumberingAfterBreak="0">
    <w:nsid w:val="62551544"/>
    <w:multiLevelType w:val="hybridMultilevel"/>
    <w:tmpl w:val="4492154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5" w15:restartNumberingAfterBreak="0">
    <w:nsid w:val="63B60ACA"/>
    <w:multiLevelType w:val="hybridMultilevel"/>
    <w:tmpl w:val="3F4A7096"/>
    <w:lvl w:ilvl="0" w:tplc="FB4AED78">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68972F24"/>
    <w:multiLevelType w:val="multilevel"/>
    <w:tmpl w:val="4E3A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937395B"/>
    <w:multiLevelType w:val="hybridMultilevel"/>
    <w:tmpl w:val="2FBEF37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8" w15:restartNumberingAfterBreak="0">
    <w:nsid w:val="6D331D53"/>
    <w:multiLevelType w:val="hybridMultilevel"/>
    <w:tmpl w:val="7438F750"/>
    <w:lvl w:ilvl="0" w:tplc="FA682BEA">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6D3971CF"/>
    <w:multiLevelType w:val="hybridMultilevel"/>
    <w:tmpl w:val="BB96145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0" w15:restartNumberingAfterBreak="0">
    <w:nsid w:val="6EBC5A12"/>
    <w:multiLevelType w:val="multilevel"/>
    <w:tmpl w:val="9CA9684E"/>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3166515"/>
    <w:multiLevelType w:val="hybridMultilevel"/>
    <w:tmpl w:val="B120CF4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2" w15:restartNumberingAfterBreak="0">
    <w:nsid w:val="73B36147"/>
    <w:multiLevelType w:val="hybridMultilevel"/>
    <w:tmpl w:val="ADBE001C"/>
    <w:lvl w:ilvl="0" w:tplc="0413000F">
      <w:start w:val="1"/>
      <w:numFmt w:val="decimal"/>
      <w:lvlText w:val="%1."/>
      <w:lvlJc w:val="left"/>
      <w:pPr>
        <w:ind w:left="360" w:hanging="360"/>
      </w:pPr>
      <w:rPr>
        <w:color w:val="auto"/>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63" w15:restartNumberingAfterBreak="0">
    <w:nsid w:val="74FA5E32"/>
    <w:multiLevelType w:val="hybridMultilevel"/>
    <w:tmpl w:val="D24EA7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4" w15:restartNumberingAfterBreak="0">
    <w:nsid w:val="7663110D"/>
    <w:multiLevelType w:val="hybridMultilevel"/>
    <w:tmpl w:val="E5989FB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5" w15:restartNumberingAfterBreak="0">
    <w:nsid w:val="7666690C"/>
    <w:multiLevelType w:val="hybridMultilevel"/>
    <w:tmpl w:val="6CF218E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6" w15:restartNumberingAfterBreak="0">
    <w:nsid w:val="78693083"/>
    <w:multiLevelType w:val="hybridMultilevel"/>
    <w:tmpl w:val="221C0DB4"/>
    <w:lvl w:ilvl="0" w:tplc="CC3CA254">
      <w:start w:val="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787E4144"/>
    <w:multiLevelType w:val="hybridMultilevel"/>
    <w:tmpl w:val="8BD86F5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8" w15:restartNumberingAfterBreak="0">
    <w:nsid w:val="797D0F47"/>
    <w:multiLevelType w:val="hybridMultilevel"/>
    <w:tmpl w:val="8FA673BA"/>
    <w:lvl w:ilvl="0" w:tplc="FABA74A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7DAC1169"/>
    <w:multiLevelType w:val="hybridMultilevel"/>
    <w:tmpl w:val="1A42C14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407777484">
    <w:abstractNumId w:val="2"/>
  </w:num>
  <w:num w:numId="2" w16cid:durableId="1587760992">
    <w:abstractNumId w:val="4"/>
  </w:num>
  <w:num w:numId="3" w16cid:durableId="1732116573">
    <w:abstractNumId w:val="8"/>
  </w:num>
  <w:num w:numId="4" w16cid:durableId="219874743">
    <w:abstractNumId w:val="0"/>
  </w:num>
  <w:num w:numId="5" w16cid:durableId="424764183">
    <w:abstractNumId w:val="28"/>
  </w:num>
  <w:num w:numId="6" w16cid:durableId="993872011">
    <w:abstractNumId w:val="3"/>
  </w:num>
  <w:num w:numId="7" w16cid:durableId="375859085">
    <w:abstractNumId w:val="9"/>
  </w:num>
  <w:num w:numId="8" w16cid:durableId="1144275512">
    <w:abstractNumId w:val="1"/>
  </w:num>
  <w:num w:numId="9" w16cid:durableId="1012991479">
    <w:abstractNumId w:val="5"/>
  </w:num>
  <w:num w:numId="10" w16cid:durableId="657853107">
    <w:abstractNumId w:val="27"/>
  </w:num>
  <w:num w:numId="11" w16cid:durableId="975136877">
    <w:abstractNumId w:val="6"/>
  </w:num>
  <w:num w:numId="12" w16cid:durableId="984049737">
    <w:abstractNumId w:val="7"/>
  </w:num>
  <w:num w:numId="13" w16cid:durableId="1908106161">
    <w:abstractNumId w:val="60"/>
  </w:num>
  <w:num w:numId="14" w16cid:durableId="1030765948">
    <w:abstractNumId w:val="12"/>
  </w:num>
  <w:num w:numId="15" w16cid:durableId="1914731919">
    <w:abstractNumId w:val="35"/>
  </w:num>
  <w:num w:numId="16" w16cid:durableId="193465012">
    <w:abstractNumId w:val="15"/>
  </w:num>
  <w:num w:numId="17" w16cid:durableId="808942183">
    <w:abstractNumId w:val="69"/>
  </w:num>
  <w:num w:numId="18" w16cid:durableId="581767711">
    <w:abstractNumId w:val="13"/>
  </w:num>
  <w:num w:numId="19" w16cid:durableId="2059086942">
    <w:abstractNumId w:val="31"/>
  </w:num>
  <w:num w:numId="20" w16cid:durableId="1588492816">
    <w:abstractNumId w:val="55"/>
  </w:num>
  <w:num w:numId="21" w16cid:durableId="225452516">
    <w:abstractNumId w:val="36"/>
  </w:num>
  <w:num w:numId="22" w16cid:durableId="160052561">
    <w:abstractNumId w:val="44"/>
  </w:num>
  <w:num w:numId="23" w16cid:durableId="2083720712">
    <w:abstractNumId w:val="25"/>
  </w:num>
  <w:num w:numId="24" w16cid:durableId="1256554388">
    <w:abstractNumId w:val="54"/>
  </w:num>
  <w:num w:numId="25" w16cid:durableId="221139915">
    <w:abstractNumId w:val="61"/>
  </w:num>
  <w:num w:numId="26" w16cid:durableId="514419084">
    <w:abstractNumId w:val="22"/>
  </w:num>
  <w:num w:numId="27" w16cid:durableId="15353708">
    <w:abstractNumId w:val="42"/>
  </w:num>
  <w:num w:numId="28" w16cid:durableId="1607889232">
    <w:abstractNumId w:val="63"/>
  </w:num>
  <w:num w:numId="29" w16cid:durableId="456408568">
    <w:abstractNumId w:val="19"/>
  </w:num>
  <w:num w:numId="30" w16cid:durableId="92214382">
    <w:abstractNumId w:val="65"/>
  </w:num>
  <w:num w:numId="31" w16cid:durableId="1729645485">
    <w:abstractNumId w:val="43"/>
  </w:num>
  <w:num w:numId="32" w16cid:durableId="726415055">
    <w:abstractNumId w:val="40"/>
  </w:num>
  <w:num w:numId="33" w16cid:durableId="652031273">
    <w:abstractNumId w:val="26"/>
  </w:num>
  <w:num w:numId="34" w16cid:durableId="1444181997">
    <w:abstractNumId w:val="20"/>
  </w:num>
  <w:num w:numId="35" w16cid:durableId="1473982379">
    <w:abstractNumId w:val="64"/>
  </w:num>
  <w:num w:numId="36" w16cid:durableId="1961649545">
    <w:abstractNumId w:val="47"/>
  </w:num>
  <w:num w:numId="37" w16cid:durableId="729109440">
    <w:abstractNumId w:val="45"/>
  </w:num>
  <w:num w:numId="38" w16cid:durableId="747768698">
    <w:abstractNumId w:val="10"/>
  </w:num>
  <w:num w:numId="39" w16cid:durableId="63570109">
    <w:abstractNumId w:val="68"/>
  </w:num>
  <w:num w:numId="40" w16cid:durableId="1761558652">
    <w:abstractNumId w:val="29"/>
  </w:num>
  <w:num w:numId="41" w16cid:durableId="1781991153">
    <w:abstractNumId w:val="41"/>
  </w:num>
  <w:num w:numId="42" w16cid:durableId="1311710480">
    <w:abstractNumId w:val="50"/>
  </w:num>
  <w:num w:numId="43" w16cid:durableId="1495872500">
    <w:abstractNumId w:val="49"/>
  </w:num>
  <w:num w:numId="44" w16cid:durableId="671761176">
    <w:abstractNumId w:val="32"/>
  </w:num>
  <w:num w:numId="45" w16cid:durableId="650447611">
    <w:abstractNumId w:val="52"/>
  </w:num>
  <w:num w:numId="46" w16cid:durableId="2054579864">
    <w:abstractNumId w:val="23"/>
    <w:lvlOverride w:ilvl="0">
      <w:startOverride w:val="1"/>
    </w:lvlOverride>
  </w:num>
  <w:num w:numId="47" w16cid:durableId="1174878498">
    <w:abstractNumId w:val="30"/>
  </w:num>
  <w:num w:numId="48" w16cid:durableId="1701974149">
    <w:abstractNumId w:val="66"/>
  </w:num>
  <w:num w:numId="49" w16cid:durableId="878399014">
    <w:abstractNumId w:val="48"/>
  </w:num>
  <w:num w:numId="50" w16cid:durableId="1920677117">
    <w:abstractNumId w:val="56"/>
  </w:num>
  <w:num w:numId="51" w16cid:durableId="665321842">
    <w:abstractNumId w:val="24"/>
  </w:num>
  <w:num w:numId="52" w16cid:durableId="795031376">
    <w:abstractNumId w:val="38"/>
  </w:num>
  <w:num w:numId="53" w16cid:durableId="1660958937">
    <w:abstractNumId w:val="37"/>
  </w:num>
  <w:num w:numId="54" w16cid:durableId="1826049211">
    <w:abstractNumId w:val="14"/>
  </w:num>
  <w:num w:numId="55" w16cid:durableId="1127167892">
    <w:abstractNumId w:val="59"/>
  </w:num>
  <w:num w:numId="56" w16cid:durableId="636884311">
    <w:abstractNumId w:val="57"/>
  </w:num>
  <w:num w:numId="57" w16cid:durableId="1957298659">
    <w:abstractNumId w:val="11"/>
  </w:num>
  <w:num w:numId="58" w16cid:durableId="71920619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03370074">
    <w:abstractNumId w:val="39"/>
  </w:num>
  <w:num w:numId="60" w16cid:durableId="1235696976">
    <w:abstractNumId w:val="33"/>
  </w:num>
  <w:num w:numId="61" w16cid:durableId="898977948">
    <w:abstractNumId w:val="21"/>
  </w:num>
  <w:num w:numId="62" w16cid:durableId="1112482975">
    <w:abstractNumId w:val="51"/>
  </w:num>
  <w:num w:numId="63" w16cid:durableId="1978297285">
    <w:abstractNumId w:val="67"/>
  </w:num>
  <w:num w:numId="64" w16cid:durableId="322777727">
    <w:abstractNumId w:val="58"/>
  </w:num>
  <w:num w:numId="65" w16cid:durableId="1504274696">
    <w:abstractNumId w:val="16"/>
  </w:num>
  <w:num w:numId="66" w16cid:durableId="1073700932">
    <w:abstractNumId w:val="34"/>
  </w:num>
  <w:num w:numId="67" w16cid:durableId="1808743709">
    <w:abstractNumId w:val="17"/>
  </w:num>
  <w:num w:numId="68" w16cid:durableId="405148705">
    <w:abstractNumId w:val="46"/>
  </w:num>
  <w:num w:numId="69" w16cid:durableId="2115444028">
    <w:abstractNumId w:val="18"/>
  </w:num>
  <w:num w:numId="70" w16cid:durableId="1932929290">
    <w:abstractNumId w:val="5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ADF"/>
    <w:rsid w:val="00000CE1"/>
    <w:rsid w:val="00001A83"/>
    <w:rsid w:val="00002043"/>
    <w:rsid w:val="00003C36"/>
    <w:rsid w:val="00006F58"/>
    <w:rsid w:val="0000725C"/>
    <w:rsid w:val="000076E0"/>
    <w:rsid w:val="000077C0"/>
    <w:rsid w:val="00007ACF"/>
    <w:rsid w:val="000109C8"/>
    <w:rsid w:val="000114ED"/>
    <w:rsid w:val="00012025"/>
    <w:rsid w:val="00012653"/>
    <w:rsid w:val="0001504D"/>
    <w:rsid w:val="00017E12"/>
    <w:rsid w:val="00021FE2"/>
    <w:rsid w:val="000232B2"/>
    <w:rsid w:val="000237AA"/>
    <w:rsid w:val="00025E0D"/>
    <w:rsid w:val="00027CBD"/>
    <w:rsid w:val="00033B76"/>
    <w:rsid w:val="00034D37"/>
    <w:rsid w:val="0003788E"/>
    <w:rsid w:val="00037BBD"/>
    <w:rsid w:val="000431B1"/>
    <w:rsid w:val="000441A1"/>
    <w:rsid w:val="00045993"/>
    <w:rsid w:val="00050720"/>
    <w:rsid w:val="00050FCA"/>
    <w:rsid w:val="0005230C"/>
    <w:rsid w:val="00053F8D"/>
    <w:rsid w:val="00054D4B"/>
    <w:rsid w:val="00055DC1"/>
    <w:rsid w:val="0006077A"/>
    <w:rsid w:val="000614D8"/>
    <w:rsid w:val="00062132"/>
    <w:rsid w:val="00064C2A"/>
    <w:rsid w:val="000718E3"/>
    <w:rsid w:val="0007294A"/>
    <w:rsid w:val="000750F7"/>
    <w:rsid w:val="000775F4"/>
    <w:rsid w:val="000816DB"/>
    <w:rsid w:val="000823BF"/>
    <w:rsid w:val="00083869"/>
    <w:rsid w:val="000878EB"/>
    <w:rsid w:val="00095B3C"/>
    <w:rsid w:val="00095F68"/>
    <w:rsid w:val="000966E7"/>
    <w:rsid w:val="00096C84"/>
    <w:rsid w:val="000973F1"/>
    <w:rsid w:val="0009743C"/>
    <w:rsid w:val="000A1FCA"/>
    <w:rsid w:val="000A3347"/>
    <w:rsid w:val="000A4DB7"/>
    <w:rsid w:val="000A5409"/>
    <w:rsid w:val="000A56C6"/>
    <w:rsid w:val="000A6128"/>
    <w:rsid w:val="000A64F4"/>
    <w:rsid w:val="000B0B98"/>
    <w:rsid w:val="000B4C2C"/>
    <w:rsid w:val="000B569B"/>
    <w:rsid w:val="000B61A7"/>
    <w:rsid w:val="000C2AC6"/>
    <w:rsid w:val="000C42B9"/>
    <w:rsid w:val="000C510A"/>
    <w:rsid w:val="000D033A"/>
    <w:rsid w:val="000D03FD"/>
    <w:rsid w:val="000D124D"/>
    <w:rsid w:val="000D1D07"/>
    <w:rsid w:val="000D2C76"/>
    <w:rsid w:val="000D31CD"/>
    <w:rsid w:val="000D4C5D"/>
    <w:rsid w:val="000D5EE5"/>
    <w:rsid w:val="000D6397"/>
    <w:rsid w:val="000E2EAB"/>
    <w:rsid w:val="000E612A"/>
    <w:rsid w:val="000E6C53"/>
    <w:rsid w:val="000E6F23"/>
    <w:rsid w:val="000F1079"/>
    <w:rsid w:val="000F32F2"/>
    <w:rsid w:val="000F3508"/>
    <w:rsid w:val="000F357B"/>
    <w:rsid w:val="000F3693"/>
    <w:rsid w:val="000F38F6"/>
    <w:rsid w:val="000F513E"/>
    <w:rsid w:val="000F5DB6"/>
    <w:rsid w:val="000F6D69"/>
    <w:rsid w:val="000F78A2"/>
    <w:rsid w:val="00101574"/>
    <w:rsid w:val="0010202F"/>
    <w:rsid w:val="00102815"/>
    <w:rsid w:val="001060E6"/>
    <w:rsid w:val="00110868"/>
    <w:rsid w:val="00110B6C"/>
    <w:rsid w:val="00114A19"/>
    <w:rsid w:val="00117916"/>
    <w:rsid w:val="001217A4"/>
    <w:rsid w:val="00121AC2"/>
    <w:rsid w:val="00121C72"/>
    <w:rsid w:val="00121CAC"/>
    <w:rsid w:val="00122747"/>
    <w:rsid w:val="00122C43"/>
    <w:rsid w:val="00123C63"/>
    <w:rsid w:val="001244A6"/>
    <w:rsid w:val="0012547C"/>
    <w:rsid w:val="001260F8"/>
    <w:rsid w:val="001269A7"/>
    <w:rsid w:val="001273CA"/>
    <w:rsid w:val="001321A5"/>
    <w:rsid w:val="001336F7"/>
    <w:rsid w:val="00133C8C"/>
    <w:rsid w:val="0014349C"/>
    <w:rsid w:val="00145C03"/>
    <w:rsid w:val="001510D0"/>
    <w:rsid w:val="00152B99"/>
    <w:rsid w:val="0015575E"/>
    <w:rsid w:val="001568A9"/>
    <w:rsid w:val="0016118E"/>
    <w:rsid w:val="001621BE"/>
    <w:rsid w:val="00163C7B"/>
    <w:rsid w:val="00165EF4"/>
    <w:rsid w:val="00166347"/>
    <w:rsid w:val="001679DC"/>
    <w:rsid w:val="00167BE1"/>
    <w:rsid w:val="00167E57"/>
    <w:rsid w:val="001701BA"/>
    <w:rsid w:val="001701F1"/>
    <w:rsid w:val="001723F2"/>
    <w:rsid w:val="0017375A"/>
    <w:rsid w:val="001742BF"/>
    <w:rsid w:val="0018094B"/>
    <w:rsid w:val="00183091"/>
    <w:rsid w:val="001832AD"/>
    <w:rsid w:val="001837CF"/>
    <w:rsid w:val="001847F5"/>
    <w:rsid w:val="0018755B"/>
    <w:rsid w:val="00187EE1"/>
    <w:rsid w:val="00190411"/>
    <w:rsid w:val="00190BC8"/>
    <w:rsid w:val="00194255"/>
    <w:rsid w:val="001950F9"/>
    <w:rsid w:val="0019639A"/>
    <w:rsid w:val="001966F1"/>
    <w:rsid w:val="0019740B"/>
    <w:rsid w:val="00197C22"/>
    <w:rsid w:val="001A0A36"/>
    <w:rsid w:val="001A6769"/>
    <w:rsid w:val="001B1A5D"/>
    <w:rsid w:val="001B3385"/>
    <w:rsid w:val="001B33CF"/>
    <w:rsid w:val="001B4FB0"/>
    <w:rsid w:val="001B55D4"/>
    <w:rsid w:val="001C1980"/>
    <w:rsid w:val="001C24BA"/>
    <w:rsid w:val="001C3F75"/>
    <w:rsid w:val="001C4063"/>
    <w:rsid w:val="001C484D"/>
    <w:rsid w:val="001C792B"/>
    <w:rsid w:val="001D382C"/>
    <w:rsid w:val="001D4957"/>
    <w:rsid w:val="001D4B36"/>
    <w:rsid w:val="001D68E9"/>
    <w:rsid w:val="001E0A7A"/>
    <w:rsid w:val="001E43BB"/>
    <w:rsid w:val="001E6C38"/>
    <w:rsid w:val="001E74C8"/>
    <w:rsid w:val="001F2104"/>
    <w:rsid w:val="001F3961"/>
    <w:rsid w:val="001F6EF3"/>
    <w:rsid w:val="002004FD"/>
    <w:rsid w:val="00202642"/>
    <w:rsid w:val="002047CF"/>
    <w:rsid w:val="00206430"/>
    <w:rsid w:val="00206719"/>
    <w:rsid w:val="00207D65"/>
    <w:rsid w:val="00213102"/>
    <w:rsid w:val="0021312A"/>
    <w:rsid w:val="00214A1E"/>
    <w:rsid w:val="00215C2B"/>
    <w:rsid w:val="0021639D"/>
    <w:rsid w:val="00216F8E"/>
    <w:rsid w:val="00220C46"/>
    <w:rsid w:val="00223B7F"/>
    <w:rsid w:val="00226703"/>
    <w:rsid w:val="00226DFC"/>
    <w:rsid w:val="0023122E"/>
    <w:rsid w:val="002322B0"/>
    <w:rsid w:val="002327A3"/>
    <w:rsid w:val="00234EF0"/>
    <w:rsid w:val="00235AFB"/>
    <w:rsid w:val="002360E3"/>
    <w:rsid w:val="002374CE"/>
    <w:rsid w:val="00240CE5"/>
    <w:rsid w:val="002457BC"/>
    <w:rsid w:val="00245CB2"/>
    <w:rsid w:val="00247ACC"/>
    <w:rsid w:val="00251F3D"/>
    <w:rsid w:val="002522C3"/>
    <w:rsid w:val="00252F38"/>
    <w:rsid w:val="00257F16"/>
    <w:rsid w:val="00260F8E"/>
    <w:rsid w:val="002621E6"/>
    <w:rsid w:val="002626E6"/>
    <w:rsid w:val="00265251"/>
    <w:rsid w:val="0026540A"/>
    <w:rsid w:val="00265953"/>
    <w:rsid w:val="0027174D"/>
    <w:rsid w:val="00272BE9"/>
    <w:rsid w:val="00275112"/>
    <w:rsid w:val="002752AB"/>
    <w:rsid w:val="00282635"/>
    <w:rsid w:val="0028386A"/>
    <w:rsid w:val="00285F5F"/>
    <w:rsid w:val="002874D8"/>
    <w:rsid w:val="00290E83"/>
    <w:rsid w:val="00291CF6"/>
    <w:rsid w:val="0029249F"/>
    <w:rsid w:val="00293595"/>
    <w:rsid w:val="00295E7E"/>
    <w:rsid w:val="0029789B"/>
    <w:rsid w:val="002A0170"/>
    <w:rsid w:val="002A0410"/>
    <w:rsid w:val="002A0FC3"/>
    <w:rsid w:val="002A10B2"/>
    <w:rsid w:val="002A31DB"/>
    <w:rsid w:val="002A38E3"/>
    <w:rsid w:val="002A458D"/>
    <w:rsid w:val="002A6B00"/>
    <w:rsid w:val="002B139B"/>
    <w:rsid w:val="002B4BA3"/>
    <w:rsid w:val="002B5510"/>
    <w:rsid w:val="002B5F1D"/>
    <w:rsid w:val="002B605B"/>
    <w:rsid w:val="002B6AA4"/>
    <w:rsid w:val="002B6D97"/>
    <w:rsid w:val="002C01BA"/>
    <w:rsid w:val="002C0574"/>
    <w:rsid w:val="002C3167"/>
    <w:rsid w:val="002C34E8"/>
    <w:rsid w:val="002C38FA"/>
    <w:rsid w:val="002D1159"/>
    <w:rsid w:val="002D1D55"/>
    <w:rsid w:val="002D330C"/>
    <w:rsid w:val="002D4869"/>
    <w:rsid w:val="002D6E77"/>
    <w:rsid w:val="002E0FE3"/>
    <w:rsid w:val="002E299C"/>
    <w:rsid w:val="002F08C0"/>
    <w:rsid w:val="002F132D"/>
    <w:rsid w:val="002F2630"/>
    <w:rsid w:val="002F2EC4"/>
    <w:rsid w:val="002F3517"/>
    <w:rsid w:val="00301AF6"/>
    <w:rsid w:val="0030439E"/>
    <w:rsid w:val="00304A88"/>
    <w:rsid w:val="00304B21"/>
    <w:rsid w:val="00305E05"/>
    <w:rsid w:val="00310940"/>
    <w:rsid w:val="003117E8"/>
    <w:rsid w:val="003120FF"/>
    <w:rsid w:val="00315044"/>
    <w:rsid w:val="003207BE"/>
    <w:rsid w:val="00321234"/>
    <w:rsid w:val="0032384F"/>
    <w:rsid w:val="00323FC3"/>
    <w:rsid w:val="00324E30"/>
    <w:rsid w:val="0032511B"/>
    <w:rsid w:val="003258D7"/>
    <w:rsid w:val="003303BE"/>
    <w:rsid w:val="00330EC9"/>
    <w:rsid w:val="00332B6C"/>
    <w:rsid w:val="00334C66"/>
    <w:rsid w:val="003377C9"/>
    <w:rsid w:val="00337AB1"/>
    <w:rsid w:val="00340A1E"/>
    <w:rsid w:val="00342207"/>
    <w:rsid w:val="003462D1"/>
    <w:rsid w:val="00346DDD"/>
    <w:rsid w:val="00352352"/>
    <w:rsid w:val="00354547"/>
    <w:rsid w:val="00355E21"/>
    <w:rsid w:val="00355FE3"/>
    <w:rsid w:val="00357737"/>
    <w:rsid w:val="00357C92"/>
    <w:rsid w:val="00360A8B"/>
    <w:rsid w:val="00363EA2"/>
    <w:rsid w:val="00365760"/>
    <w:rsid w:val="003660B8"/>
    <w:rsid w:val="003664B8"/>
    <w:rsid w:val="00366D00"/>
    <w:rsid w:val="00371072"/>
    <w:rsid w:val="00371409"/>
    <w:rsid w:val="00371413"/>
    <w:rsid w:val="0037584A"/>
    <w:rsid w:val="00381349"/>
    <w:rsid w:val="0038296C"/>
    <w:rsid w:val="00384DC2"/>
    <w:rsid w:val="00385F69"/>
    <w:rsid w:val="00391C90"/>
    <w:rsid w:val="003937B0"/>
    <w:rsid w:val="00395840"/>
    <w:rsid w:val="00396899"/>
    <w:rsid w:val="003973FE"/>
    <w:rsid w:val="00397BBC"/>
    <w:rsid w:val="003A4D93"/>
    <w:rsid w:val="003A5A33"/>
    <w:rsid w:val="003A7095"/>
    <w:rsid w:val="003B1E80"/>
    <w:rsid w:val="003B2AFB"/>
    <w:rsid w:val="003B3220"/>
    <w:rsid w:val="003B3E83"/>
    <w:rsid w:val="003B77C4"/>
    <w:rsid w:val="003B7ED9"/>
    <w:rsid w:val="003B7FF1"/>
    <w:rsid w:val="003C30CE"/>
    <w:rsid w:val="003C4E46"/>
    <w:rsid w:val="003D0519"/>
    <w:rsid w:val="003D6302"/>
    <w:rsid w:val="003D7F3D"/>
    <w:rsid w:val="003E0EBE"/>
    <w:rsid w:val="003E1653"/>
    <w:rsid w:val="003E2030"/>
    <w:rsid w:val="003E3523"/>
    <w:rsid w:val="003E3987"/>
    <w:rsid w:val="003E40C4"/>
    <w:rsid w:val="003E57D9"/>
    <w:rsid w:val="003E7568"/>
    <w:rsid w:val="003F2DC1"/>
    <w:rsid w:val="003F66C7"/>
    <w:rsid w:val="004018A7"/>
    <w:rsid w:val="004020E8"/>
    <w:rsid w:val="004021C7"/>
    <w:rsid w:val="00403540"/>
    <w:rsid w:val="00403DA6"/>
    <w:rsid w:val="004043CB"/>
    <w:rsid w:val="004105E1"/>
    <w:rsid w:val="004114BC"/>
    <w:rsid w:val="004146CB"/>
    <w:rsid w:val="00421545"/>
    <w:rsid w:val="004222F1"/>
    <w:rsid w:val="00422B31"/>
    <w:rsid w:val="00423611"/>
    <w:rsid w:val="00424B8F"/>
    <w:rsid w:val="00426267"/>
    <w:rsid w:val="004324CC"/>
    <w:rsid w:val="00432A98"/>
    <w:rsid w:val="00433449"/>
    <w:rsid w:val="00436CC2"/>
    <w:rsid w:val="00440368"/>
    <w:rsid w:val="00441B97"/>
    <w:rsid w:val="0044279D"/>
    <w:rsid w:val="00443F46"/>
    <w:rsid w:val="0044434E"/>
    <w:rsid w:val="00444461"/>
    <w:rsid w:val="00446581"/>
    <w:rsid w:val="00451DDE"/>
    <w:rsid w:val="00452061"/>
    <w:rsid w:val="004522AF"/>
    <w:rsid w:val="004533F3"/>
    <w:rsid w:val="00453AB5"/>
    <w:rsid w:val="00454CD8"/>
    <w:rsid w:val="00455409"/>
    <w:rsid w:val="00455870"/>
    <w:rsid w:val="00455CD7"/>
    <w:rsid w:val="004616FC"/>
    <w:rsid w:val="00463BD3"/>
    <w:rsid w:val="00463FEA"/>
    <w:rsid w:val="0046522A"/>
    <w:rsid w:val="0046568B"/>
    <w:rsid w:val="00465F48"/>
    <w:rsid w:val="00466CF9"/>
    <w:rsid w:val="00467C12"/>
    <w:rsid w:val="004725E0"/>
    <w:rsid w:val="00474127"/>
    <w:rsid w:val="00474D8D"/>
    <w:rsid w:val="00475821"/>
    <w:rsid w:val="00475843"/>
    <w:rsid w:val="0047720E"/>
    <w:rsid w:val="004826F6"/>
    <w:rsid w:val="00482E81"/>
    <w:rsid w:val="004836BE"/>
    <w:rsid w:val="004873CD"/>
    <w:rsid w:val="00487A45"/>
    <w:rsid w:val="004948E4"/>
    <w:rsid w:val="004959AE"/>
    <w:rsid w:val="00495E6E"/>
    <w:rsid w:val="004A45AF"/>
    <w:rsid w:val="004A5EC5"/>
    <w:rsid w:val="004A621E"/>
    <w:rsid w:val="004A684D"/>
    <w:rsid w:val="004B6539"/>
    <w:rsid w:val="004C0806"/>
    <w:rsid w:val="004C2B03"/>
    <w:rsid w:val="004C2B3C"/>
    <w:rsid w:val="004C3D82"/>
    <w:rsid w:val="004C5CB8"/>
    <w:rsid w:val="004C78C7"/>
    <w:rsid w:val="004C79F6"/>
    <w:rsid w:val="004D217F"/>
    <w:rsid w:val="004D21B8"/>
    <w:rsid w:val="004E0A40"/>
    <w:rsid w:val="004E1EB8"/>
    <w:rsid w:val="004E41F2"/>
    <w:rsid w:val="004E42A8"/>
    <w:rsid w:val="004E57BB"/>
    <w:rsid w:val="004E79D8"/>
    <w:rsid w:val="004F0AEB"/>
    <w:rsid w:val="004F6568"/>
    <w:rsid w:val="004F6F6C"/>
    <w:rsid w:val="004F7E80"/>
    <w:rsid w:val="005004B9"/>
    <w:rsid w:val="00501493"/>
    <w:rsid w:val="0050167B"/>
    <w:rsid w:val="005032D8"/>
    <w:rsid w:val="00505F01"/>
    <w:rsid w:val="00511BDE"/>
    <w:rsid w:val="0051323F"/>
    <w:rsid w:val="00513BA8"/>
    <w:rsid w:val="005141F1"/>
    <w:rsid w:val="00514245"/>
    <w:rsid w:val="00515028"/>
    <w:rsid w:val="00515AFD"/>
    <w:rsid w:val="0051797A"/>
    <w:rsid w:val="005200E0"/>
    <w:rsid w:val="0052014B"/>
    <w:rsid w:val="00526107"/>
    <w:rsid w:val="005270E6"/>
    <w:rsid w:val="0053096B"/>
    <w:rsid w:val="005357F9"/>
    <w:rsid w:val="005366B8"/>
    <w:rsid w:val="00540BB5"/>
    <w:rsid w:val="0054278B"/>
    <w:rsid w:val="00543BE4"/>
    <w:rsid w:val="00546045"/>
    <w:rsid w:val="00546662"/>
    <w:rsid w:val="005506D9"/>
    <w:rsid w:val="00553072"/>
    <w:rsid w:val="00554D3B"/>
    <w:rsid w:val="005553F1"/>
    <w:rsid w:val="00557233"/>
    <w:rsid w:val="005622FD"/>
    <w:rsid w:val="00563047"/>
    <w:rsid w:val="00563AC7"/>
    <w:rsid w:val="00564330"/>
    <w:rsid w:val="00570E70"/>
    <w:rsid w:val="00571366"/>
    <w:rsid w:val="00574BD1"/>
    <w:rsid w:val="00575210"/>
    <w:rsid w:val="005754FE"/>
    <w:rsid w:val="005764D6"/>
    <w:rsid w:val="00577120"/>
    <w:rsid w:val="00577C63"/>
    <w:rsid w:val="0058092A"/>
    <w:rsid w:val="00591210"/>
    <w:rsid w:val="00597065"/>
    <w:rsid w:val="005A1CF9"/>
    <w:rsid w:val="005A21EB"/>
    <w:rsid w:val="005A4507"/>
    <w:rsid w:val="005A630A"/>
    <w:rsid w:val="005B0308"/>
    <w:rsid w:val="005B0E76"/>
    <w:rsid w:val="005B1B77"/>
    <w:rsid w:val="005B45CA"/>
    <w:rsid w:val="005B4975"/>
    <w:rsid w:val="005B5234"/>
    <w:rsid w:val="005B5B0C"/>
    <w:rsid w:val="005C02FA"/>
    <w:rsid w:val="005C165A"/>
    <w:rsid w:val="005D0160"/>
    <w:rsid w:val="005D0472"/>
    <w:rsid w:val="005D0A26"/>
    <w:rsid w:val="005D3856"/>
    <w:rsid w:val="005D5664"/>
    <w:rsid w:val="005D6A9F"/>
    <w:rsid w:val="005D6E71"/>
    <w:rsid w:val="005D7B80"/>
    <w:rsid w:val="005E0352"/>
    <w:rsid w:val="005E0733"/>
    <w:rsid w:val="005E290C"/>
    <w:rsid w:val="005E46C8"/>
    <w:rsid w:val="005E539F"/>
    <w:rsid w:val="005E550B"/>
    <w:rsid w:val="005E558C"/>
    <w:rsid w:val="005F1AE2"/>
    <w:rsid w:val="005F1EF3"/>
    <w:rsid w:val="005F302B"/>
    <w:rsid w:val="005F3A69"/>
    <w:rsid w:val="005F3F87"/>
    <w:rsid w:val="005F542B"/>
    <w:rsid w:val="005F5AE8"/>
    <w:rsid w:val="005F68F9"/>
    <w:rsid w:val="00600829"/>
    <w:rsid w:val="00601641"/>
    <w:rsid w:val="006022A9"/>
    <w:rsid w:val="00602E4B"/>
    <w:rsid w:val="00604636"/>
    <w:rsid w:val="006076E8"/>
    <w:rsid w:val="006119CF"/>
    <w:rsid w:val="006148CF"/>
    <w:rsid w:val="00615206"/>
    <w:rsid w:val="00616055"/>
    <w:rsid w:val="00616FA0"/>
    <w:rsid w:val="006228C6"/>
    <w:rsid w:val="006233A3"/>
    <w:rsid w:val="00624206"/>
    <w:rsid w:val="0062437A"/>
    <w:rsid w:val="00625321"/>
    <w:rsid w:val="006310EC"/>
    <w:rsid w:val="00631C3E"/>
    <w:rsid w:val="0063414B"/>
    <w:rsid w:val="006341E7"/>
    <w:rsid w:val="00634E34"/>
    <w:rsid w:val="00635696"/>
    <w:rsid w:val="006363CE"/>
    <w:rsid w:val="006371AD"/>
    <w:rsid w:val="0064248F"/>
    <w:rsid w:val="00644954"/>
    <w:rsid w:val="0064504B"/>
    <w:rsid w:val="00645C31"/>
    <w:rsid w:val="00650C67"/>
    <w:rsid w:val="006524E5"/>
    <w:rsid w:val="0065269F"/>
    <w:rsid w:val="006540DC"/>
    <w:rsid w:val="006541B3"/>
    <w:rsid w:val="0066270A"/>
    <w:rsid w:val="006634F2"/>
    <w:rsid w:val="00664DDE"/>
    <w:rsid w:val="00665154"/>
    <w:rsid w:val="00665F66"/>
    <w:rsid w:val="0066644D"/>
    <w:rsid w:val="00666EE5"/>
    <w:rsid w:val="006700A2"/>
    <w:rsid w:val="0067152A"/>
    <w:rsid w:val="00671D9A"/>
    <w:rsid w:val="00673318"/>
    <w:rsid w:val="006738D8"/>
    <w:rsid w:val="00676A42"/>
    <w:rsid w:val="0068098D"/>
    <w:rsid w:val="00682453"/>
    <w:rsid w:val="006859E6"/>
    <w:rsid w:val="00687178"/>
    <w:rsid w:val="00687E0C"/>
    <w:rsid w:val="00691067"/>
    <w:rsid w:val="00692902"/>
    <w:rsid w:val="00692B73"/>
    <w:rsid w:val="00694622"/>
    <w:rsid w:val="00695154"/>
    <w:rsid w:val="00697452"/>
    <w:rsid w:val="006A0A10"/>
    <w:rsid w:val="006A241B"/>
    <w:rsid w:val="006A6A08"/>
    <w:rsid w:val="006A6F57"/>
    <w:rsid w:val="006A7A3F"/>
    <w:rsid w:val="006B0305"/>
    <w:rsid w:val="006B0334"/>
    <w:rsid w:val="006B4960"/>
    <w:rsid w:val="006B5C0B"/>
    <w:rsid w:val="006B5DF7"/>
    <w:rsid w:val="006B7640"/>
    <w:rsid w:val="006C0000"/>
    <w:rsid w:val="006C0ECA"/>
    <w:rsid w:val="006C2445"/>
    <w:rsid w:val="006C3157"/>
    <w:rsid w:val="006C4DB7"/>
    <w:rsid w:val="006C581E"/>
    <w:rsid w:val="006C6218"/>
    <w:rsid w:val="006C7418"/>
    <w:rsid w:val="006C7B7C"/>
    <w:rsid w:val="006D1397"/>
    <w:rsid w:val="006D1E1E"/>
    <w:rsid w:val="006D4746"/>
    <w:rsid w:val="006D7658"/>
    <w:rsid w:val="006D7DED"/>
    <w:rsid w:val="006E1460"/>
    <w:rsid w:val="006E2537"/>
    <w:rsid w:val="006E45BD"/>
    <w:rsid w:val="006E4D5F"/>
    <w:rsid w:val="006E4F57"/>
    <w:rsid w:val="006E5278"/>
    <w:rsid w:val="006E5565"/>
    <w:rsid w:val="006F097B"/>
    <w:rsid w:val="006F1823"/>
    <w:rsid w:val="006F18C1"/>
    <w:rsid w:val="00701650"/>
    <w:rsid w:val="00701D34"/>
    <w:rsid w:val="00704AE3"/>
    <w:rsid w:val="00705836"/>
    <w:rsid w:val="00710613"/>
    <w:rsid w:val="0071247F"/>
    <w:rsid w:val="0071250E"/>
    <w:rsid w:val="007128BE"/>
    <w:rsid w:val="007174A9"/>
    <w:rsid w:val="007215EE"/>
    <w:rsid w:val="00722918"/>
    <w:rsid w:val="00723CC8"/>
    <w:rsid w:val="0072531D"/>
    <w:rsid w:val="007270C4"/>
    <w:rsid w:val="00732724"/>
    <w:rsid w:val="0073336C"/>
    <w:rsid w:val="00733685"/>
    <w:rsid w:val="00736B04"/>
    <w:rsid w:val="00741FC6"/>
    <w:rsid w:val="007425AF"/>
    <w:rsid w:val="00743832"/>
    <w:rsid w:val="00746E74"/>
    <w:rsid w:val="007476D9"/>
    <w:rsid w:val="00751410"/>
    <w:rsid w:val="00752939"/>
    <w:rsid w:val="007529D4"/>
    <w:rsid w:val="00754958"/>
    <w:rsid w:val="00755347"/>
    <w:rsid w:val="007564DF"/>
    <w:rsid w:val="00766845"/>
    <w:rsid w:val="00766FF4"/>
    <w:rsid w:val="00770661"/>
    <w:rsid w:val="007707F7"/>
    <w:rsid w:val="00771B70"/>
    <w:rsid w:val="007734FA"/>
    <w:rsid w:val="00774FFA"/>
    <w:rsid w:val="00776064"/>
    <w:rsid w:val="00777D58"/>
    <w:rsid w:val="007840C9"/>
    <w:rsid w:val="00786009"/>
    <w:rsid w:val="007914E5"/>
    <w:rsid w:val="007914F8"/>
    <w:rsid w:val="00792385"/>
    <w:rsid w:val="007935F3"/>
    <w:rsid w:val="00796533"/>
    <w:rsid w:val="007970C0"/>
    <w:rsid w:val="0079771D"/>
    <w:rsid w:val="00797A0E"/>
    <w:rsid w:val="007A0A75"/>
    <w:rsid w:val="007A10CB"/>
    <w:rsid w:val="007A20D4"/>
    <w:rsid w:val="007A5907"/>
    <w:rsid w:val="007A66F4"/>
    <w:rsid w:val="007A7C0C"/>
    <w:rsid w:val="007B0757"/>
    <w:rsid w:val="007B0B0D"/>
    <w:rsid w:val="007B1E17"/>
    <w:rsid w:val="007B4EC1"/>
    <w:rsid w:val="007B52B1"/>
    <w:rsid w:val="007B65EC"/>
    <w:rsid w:val="007B6DF9"/>
    <w:rsid w:val="007B6E0A"/>
    <w:rsid w:val="007B7DA2"/>
    <w:rsid w:val="007C054D"/>
    <w:rsid w:val="007C16B1"/>
    <w:rsid w:val="007C1C51"/>
    <w:rsid w:val="007C3CFF"/>
    <w:rsid w:val="007C3DC4"/>
    <w:rsid w:val="007C605B"/>
    <w:rsid w:val="007D0801"/>
    <w:rsid w:val="007D0FBD"/>
    <w:rsid w:val="007D2B46"/>
    <w:rsid w:val="007D2CBD"/>
    <w:rsid w:val="007D51D6"/>
    <w:rsid w:val="007D5ED6"/>
    <w:rsid w:val="007D7EBE"/>
    <w:rsid w:val="007E01F4"/>
    <w:rsid w:val="007E02D7"/>
    <w:rsid w:val="007E11DE"/>
    <w:rsid w:val="007E51EA"/>
    <w:rsid w:val="007E5798"/>
    <w:rsid w:val="007E5A45"/>
    <w:rsid w:val="007E601D"/>
    <w:rsid w:val="007E73AA"/>
    <w:rsid w:val="007E76B8"/>
    <w:rsid w:val="007F0412"/>
    <w:rsid w:val="007F09ED"/>
    <w:rsid w:val="007F2855"/>
    <w:rsid w:val="007F2C92"/>
    <w:rsid w:val="007F3648"/>
    <w:rsid w:val="007F40AC"/>
    <w:rsid w:val="007F7236"/>
    <w:rsid w:val="007F72B6"/>
    <w:rsid w:val="007F7C95"/>
    <w:rsid w:val="00804586"/>
    <w:rsid w:val="00805071"/>
    <w:rsid w:val="00806EFD"/>
    <w:rsid w:val="00807516"/>
    <w:rsid w:val="008114C3"/>
    <w:rsid w:val="00815679"/>
    <w:rsid w:val="008157AB"/>
    <w:rsid w:val="00815883"/>
    <w:rsid w:val="00820DE0"/>
    <w:rsid w:val="00826659"/>
    <w:rsid w:val="008309FE"/>
    <w:rsid w:val="00832621"/>
    <w:rsid w:val="00832905"/>
    <w:rsid w:val="00835E12"/>
    <w:rsid w:val="00837A48"/>
    <w:rsid w:val="00840F36"/>
    <w:rsid w:val="00842BCE"/>
    <w:rsid w:val="00843485"/>
    <w:rsid w:val="00845A7D"/>
    <w:rsid w:val="00847D02"/>
    <w:rsid w:val="00850314"/>
    <w:rsid w:val="00850494"/>
    <w:rsid w:val="0085260E"/>
    <w:rsid w:val="00853B3F"/>
    <w:rsid w:val="00855365"/>
    <w:rsid w:val="008553DD"/>
    <w:rsid w:val="0085638A"/>
    <w:rsid w:val="00857827"/>
    <w:rsid w:val="0085784D"/>
    <w:rsid w:val="00867424"/>
    <w:rsid w:val="00867D1C"/>
    <w:rsid w:val="00871406"/>
    <w:rsid w:val="00873FAD"/>
    <w:rsid w:val="00877F9B"/>
    <w:rsid w:val="00880E5E"/>
    <w:rsid w:val="00882127"/>
    <w:rsid w:val="00882CEE"/>
    <w:rsid w:val="00882EB0"/>
    <w:rsid w:val="008842A1"/>
    <w:rsid w:val="0088583A"/>
    <w:rsid w:val="00885CEE"/>
    <w:rsid w:val="00892464"/>
    <w:rsid w:val="0089514C"/>
    <w:rsid w:val="008956D2"/>
    <w:rsid w:val="00897556"/>
    <w:rsid w:val="008A22C6"/>
    <w:rsid w:val="008A271D"/>
    <w:rsid w:val="008A41FC"/>
    <w:rsid w:val="008A4A8C"/>
    <w:rsid w:val="008A5274"/>
    <w:rsid w:val="008B02CA"/>
    <w:rsid w:val="008B033C"/>
    <w:rsid w:val="008B4DB2"/>
    <w:rsid w:val="008B64F5"/>
    <w:rsid w:val="008B6A22"/>
    <w:rsid w:val="008B7E2B"/>
    <w:rsid w:val="008C5D26"/>
    <w:rsid w:val="008D0EA6"/>
    <w:rsid w:val="008D5E67"/>
    <w:rsid w:val="008D692E"/>
    <w:rsid w:val="008E05BB"/>
    <w:rsid w:val="008E1D1A"/>
    <w:rsid w:val="008E2AC3"/>
    <w:rsid w:val="008E2C7C"/>
    <w:rsid w:val="008E30D7"/>
    <w:rsid w:val="008E4A61"/>
    <w:rsid w:val="008E5EB3"/>
    <w:rsid w:val="008E7B2D"/>
    <w:rsid w:val="008E7B6F"/>
    <w:rsid w:val="008F13C3"/>
    <w:rsid w:val="008F3449"/>
    <w:rsid w:val="008F3E61"/>
    <w:rsid w:val="008F4829"/>
    <w:rsid w:val="008F4A8C"/>
    <w:rsid w:val="008F4C3E"/>
    <w:rsid w:val="008F57D8"/>
    <w:rsid w:val="008F5F37"/>
    <w:rsid w:val="008F7069"/>
    <w:rsid w:val="0090067E"/>
    <w:rsid w:val="00902D91"/>
    <w:rsid w:val="00904664"/>
    <w:rsid w:val="009054DD"/>
    <w:rsid w:val="00910782"/>
    <w:rsid w:val="00911C9D"/>
    <w:rsid w:val="00912EFE"/>
    <w:rsid w:val="009163F5"/>
    <w:rsid w:val="0091704E"/>
    <w:rsid w:val="00921CFB"/>
    <w:rsid w:val="00923BAC"/>
    <w:rsid w:val="00927521"/>
    <w:rsid w:val="0093019B"/>
    <w:rsid w:val="00930566"/>
    <w:rsid w:val="00930856"/>
    <w:rsid w:val="00931B27"/>
    <w:rsid w:val="00932447"/>
    <w:rsid w:val="00933288"/>
    <w:rsid w:val="00934823"/>
    <w:rsid w:val="009372B1"/>
    <w:rsid w:val="009443BE"/>
    <w:rsid w:val="00944C4D"/>
    <w:rsid w:val="00951F8D"/>
    <w:rsid w:val="009539A2"/>
    <w:rsid w:val="00955C68"/>
    <w:rsid w:val="00956F0E"/>
    <w:rsid w:val="00960192"/>
    <w:rsid w:val="009634DD"/>
    <w:rsid w:val="00964FD6"/>
    <w:rsid w:val="00965564"/>
    <w:rsid w:val="0096648D"/>
    <w:rsid w:val="00966F30"/>
    <w:rsid w:val="0096746D"/>
    <w:rsid w:val="00967561"/>
    <w:rsid w:val="00967E44"/>
    <w:rsid w:val="009713F0"/>
    <w:rsid w:val="00972D54"/>
    <w:rsid w:val="009770B8"/>
    <w:rsid w:val="009809A3"/>
    <w:rsid w:val="00981BDD"/>
    <w:rsid w:val="00983838"/>
    <w:rsid w:val="00983A59"/>
    <w:rsid w:val="00985A32"/>
    <w:rsid w:val="0098624B"/>
    <w:rsid w:val="0098748E"/>
    <w:rsid w:val="009903F9"/>
    <w:rsid w:val="00990E6B"/>
    <w:rsid w:val="009934AE"/>
    <w:rsid w:val="009942C0"/>
    <w:rsid w:val="00995BCB"/>
    <w:rsid w:val="00995E41"/>
    <w:rsid w:val="00996E2A"/>
    <w:rsid w:val="00997449"/>
    <w:rsid w:val="00997847"/>
    <w:rsid w:val="00997D8B"/>
    <w:rsid w:val="009A2E8D"/>
    <w:rsid w:val="009A5695"/>
    <w:rsid w:val="009B0870"/>
    <w:rsid w:val="009B5903"/>
    <w:rsid w:val="009B721F"/>
    <w:rsid w:val="009B78E6"/>
    <w:rsid w:val="009C061E"/>
    <w:rsid w:val="009C2170"/>
    <w:rsid w:val="009C581E"/>
    <w:rsid w:val="009C58EE"/>
    <w:rsid w:val="009C66E7"/>
    <w:rsid w:val="009C7086"/>
    <w:rsid w:val="009C7532"/>
    <w:rsid w:val="009D1884"/>
    <w:rsid w:val="009D1A3A"/>
    <w:rsid w:val="009D2A97"/>
    <w:rsid w:val="009D2DB1"/>
    <w:rsid w:val="009D5357"/>
    <w:rsid w:val="009D6638"/>
    <w:rsid w:val="009E3F71"/>
    <w:rsid w:val="009E5690"/>
    <w:rsid w:val="009F09DA"/>
    <w:rsid w:val="009F0D86"/>
    <w:rsid w:val="009F1659"/>
    <w:rsid w:val="009F1958"/>
    <w:rsid w:val="009F45FB"/>
    <w:rsid w:val="009F50F4"/>
    <w:rsid w:val="009F655A"/>
    <w:rsid w:val="00A0066B"/>
    <w:rsid w:val="00A02D04"/>
    <w:rsid w:val="00A03D16"/>
    <w:rsid w:val="00A057E8"/>
    <w:rsid w:val="00A14AD6"/>
    <w:rsid w:val="00A15412"/>
    <w:rsid w:val="00A200C6"/>
    <w:rsid w:val="00A2062F"/>
    <w:rsid w:val="00A20CDE"/>
    <w:rsid w:val="00A22933"/>
    <w:rsid w:val="00A24280"/>
    <w:rsid w:val="00A25A22"/>
    <w:rsid w:val="00A26B57"/>
    <w:rsid w:val="00A27B4B"/>
    <w:rsid w:val="00A30AED"/>
    <w:rsid w:val="00A30B1B"/>
    <w:rsid w:val="00A30C66"/>
    <w:rsid w:val="00A34420"/>
    <w:rsid w:val="00A34755"/>
    <w:rsid w:val="00A354D6"/>
    <w:rsid w:val="00A3643A"/>
    <w:rsid w:val="00A3718B"/>
    <w:rsid w:val="00A41ED3"/>
    <w:rsid w:val="00A4204F"/>
    <w:rsid w:val="00A44046"/>
    <w:rsid w:val="00A4528D"/>
    <w:rsid w:val="00A45EB6"/>
    <w:rsid w:val="00A54F08"/>
    <w:rsid w:val="00A602CE"/>
    <w:rsid w:val="00A60C67"/>
    <w:rsid w:val="00A61459"/>
    <w:rsid w:val="00A61BC9"/>
    <w:rsid w:val="00A62130"/>
    <w:rsid w:val="00A624AA"/>
    <w:rsid w:val="00A624D9"/>
    <w:rsid w:val="00A62AD8"/>
    <w:rsid w:val="00A63C7F"/>
    <w:rsid w:val="00A66927"/>
    <w:rsid w:val="00A66E19"/>
    <w:rsid w:val="00A6732F"/>
    <w:rsid w:val="00A67DDC"/>
    <w:rsid w:val="00A70279"/>
    <w:rsid w:val="00A75C26"/>
    <w:rsid w:val="00A76DAC"/>
    <w:rsid w:val="00A81B4B"/>
    <w:rsid w:val="00A81F47"/>
    <w:rsid w:val="00A82C90"/>
    <w:rsid w:val="00A86644"/>
    <w:rsid w:val="00A873AA"/>
    <w:rsid w:val="00A91518"/>
    <w:rsid w:val="00A92B18"/>
    <w:rsid w:val="00A92C16"/>
    <w:rsid w:val="00A93568"/>
    <w:rsid w:val="00A93F70"/>
    <w:rsid w:val="00A945FE"/>
    <w:rsid w:val="00A95406"/>
    <w:rsid w:val="00A95F11"/>
    <w:rsid w:val="00A965B3"/>
    <w:rsid w:val="00A97084"/>
    <w:rsid w:val="00AA2A29"/>
    <w:rsid w:val="00AA4B06"/>
    <w:rsid w:val="00AA5B14"/>
    <w:rsid w:val="00AA7615"/>
    <w:rsid w:val="00AA7D77"/>
    <w:rsid w:val="00AB0664"/>
    <w:rsid w:val="00AB0B77"/>
    <w:rsid w:val="00AB1107"/>
    <w:rsid w:val="00AC0145"/>
    <w:rsid w:val="00AC12FF"/>
    <w:rsid w:val="00AC14BA"/>
    <w:rsid w:val="00AC1F77"/>
    <w:rsid w:val="00AC291D"/>
    <w:rsid w:val="00AC2B65"/>
    <w:rsid w:val="00AC40D7"/>
    <w:rsid w:val="00AC5821"/>
    <w:rsid w:val="00AD0323"/>
    <w:rsid w:val="00AD15B9"/>
    <w:rsid w:val="00AD2686"/>
    <w:rsid w:val="00AD2F97"/>
    <w:rsid w:val="00AD68A1"/>
    <w:rsid w:val="00AD69DE"/>
    <w:rsid w:val="00AE136A"/>
    <w:rsid w:val="00AE4F8F"/>
    <w:rsid w:val="00AE62BB"/>
    <w:rsid w:val="00AE68F8"/>
    <w:rsid w:val="00AE6F68"/>
    <w:rsid w:val="00AE77C3"/>
    <w:rsid w:val="00AE79EF"/>
    <w:rsid w:val="00AF0809"/>
    <w:rsid w:val="00AF0BEE"/>
    <w:rsid w:val="00AF26D1"/>
    <w:rsid w:val="00AF32D4"/>
    <w:rsid w:val="00AF5CA3"/>
    <w:rsid w:val="00AF6A83"/>
    <w:rsid w:val="00AF7C86"/>
    <w:rsid w:val="00B00F20"/>
    <w:rsid w:val="00B02060"/>
    <w:rsid w:val="00B03328"/>
    <w:rsid w:val="00B03728"/>
    <w:rsid w:val="00B07ADE"/>
    <w:rsid w:val="00B120BB"/>
    <w:rsid w:val="00B120E1"/>
    <w:rsid w:val="00B14A9E"/>
    <w:rsid w:val="00B15C7A"/>
    <w:rsid w:val="00B219F0"/>
    <w:rsid w:val="00B21B7E"/>
    <w:rsid w:val="00B26CAB"/>
    <w:rsid w:val="00B3166E"/>
    <w:rsid w:val="00B32D4A"/>
    <w:rsid w:val="00B34367"/>
    <w:rsid w:val="00B351B7"/>
    <w:rsid w:val="00B35B47"/>
    <w:rsid w:val="00B36766"/>
    <w:rsid w:val="00B40D67"/>
    <w:rsid w:val="00B444BF"/>
    <w:rsid w:val="00B44D9D"/>
    <w:rsid w:val="00B45CAF"/>
    <w:rsid w:val="00B50D34"/>
    <w:rsid w:val="00B52802"/>
    <w:rsid w:val="00B54488"/>
    <w:rsid w:val="00B54799"/>
    <w:rsid w:val="00B55950"/>
    <w:rsid w:val="00B55D0B"/>
    <w:rsid w:val="00B57469"/>
    <w:rsid w:val="00B57741"/>
    <w:rsid w:val="00B65279"/>
    <w:rsid w:val="00B7001D"/>
    <w:rsid w:val="00B707B4"/>
    <w:rsid w:val="00B71D82"/>
    <w:rsid w:val="00B75C86"/>
    <w:rsid w:val="00B77223"/>
    <w:rsid w:val="00B77579"/>
    <w:rsid w:val="00B84E0B"/>
    <w:rsid w:val="00B84E31"/>
    <w:rsid w:val="00B87099"/>
    <w:rsid w:val="00B8782B"/>
    <w:rsid w:val="00B906F4"/>
    <w:rsid w:val="00B90E1C"/>
    <w:rsid w:val="00B942B5"/>
    <w:rsid w:val="00B96DB0"/>
    <w:rsid w:val="00B97BF7"/>
    <w:rsid w:val="00BA0C48"/>
    <w:rsid w:val="00BA1DDD"/>
    <w:rsid w:val="00BA7122"/>
    <w:rsid w:val="00BA762B"/>
    <w:rsid w:val="00BA7E84"/>
    <w:rsid w:val="00BB13FF"/>
    <w:rsid w:val="00BB1E52"/>
    <w:rsid w:val="00BB56B9"/>
    <w:rsid w:val="00BB6C28"/>
    <w:rsid w:val="00BB7EBC"/>
    <w:rsid w:val="00BC1344"/>
    <w:rsid w:val="00BC3112"/>
    <w:rsid w:val="00BC40D1"/>
    <w:rsid w:val="00BC585E"/>
    <w:rsid w:val="00BC6EDF"/>
    <w:rsid w:val="00BC6FA4"/>
    <w:rsid w:val="00BC7630"/>
    <w:rsid w:val="00BD0C6D"/>
    <w:rsid w:val="00BD3325"/>
    <w:rsid w:val="00BD404F"/>
    <w:rsid w:val="00BD4434"/>
    <w:rsid w:val="00BD5295"/>
    <w:rsid w:val="00BD7D66"/>
    <w:rsid w:val="00BE1193"/>
    <w:rsid w:val="00BE2AF1"/>
    <w:rsid w:val="00BE2C47"/>
    <w:rsid w:val="00BE2DA6"/>
    <w:rsid w:val="00BE357C"/>
    <w:rsid w:val="00BE48E9"/>
    <w:rsid w:val="00BE6858"/>
    <w:rsid w:val="00BF359E"/>
    <w:rsid w:val="00BF3623"/>
    <w:rsid w:val="00BF499A"/>
    <w:rsid w:val="00C00FBC"/>
    <w:rsid w:val="00C010E9"/>
    <w:rsid w:val="00C01FFF"/>
    <w:rsid w:val="00C02CFC"/>
    <w:rsid w:val="00C045DD"/>
    <w:rsid w:val="00C0517D"/>
    <w:rsid w:val="00C074EA"/>
    <w:rsid w:val="00C07690"/>
    <w:rsid w:val="00C076AC"/>
    <w:rsid w:val="00C11BC8"/>
    <w:rsid w:val="00C11D50"/>
    <w:rsid w:val="00C1220D"/>
    <w:rsid w:val="00C12409"/>
    <w:rsid w:val="00C13DCC"/>
    <w:rsid w:val="00C171ED"/>
    <w:rsid w:val="00C17A98"/>
    <w:rsid w:val="00C204F5"/>
    <w:rsid w:val="00C2059A"/>
    <w:rsid w:val="00C22DC9"/>
    <w:rsid w:val="00C2399A"/>
    <w:rsid w:val="00C262EF"/>
    <w:rsid w:val="00C353A9"/>
    <w:rsid w:val="00C3656D"/>
    <w:rsid w:val="00C37EFB"/>
    <w:rsid w:val="00C41538"/>
    <w:rsid w:val="00C423B0"/>
    <w:rsid w:val="00C4255A"/>
    <w:rsid w:val="00C4332F"/>
    <w:rsid w:val="00C43E4A"/>
    <w:rsid w:val="00C52679"/>
    <w:rsid w:val="00C53141"/>
    <w:rsid w:val="00C53303"/>
    <w:rsid w:val="00C56B8E"/>
    <w:rsid w:val="00C6367D"/>
    <w:rsid w:val="00C711D0"/>
    <w:rsid w:val="00C7273A"/>
    <w:rsid w:val="00C728EB"/>
    <w:rsid w:val="00C73C50"/>
    <w:rsid w:val="00C73E4B"/>
    <w:rsid w:val="00C76FB8"/>
    <w:rsid w:val="00C77F16"/>
    <w:rsid w:val="00C81136"/>
    <w:rsid w:val="00C81AC4"/>
    <w:rsid w:val="00C8226A"/>
    <w:rsid w:val="00C82C9C"/>
    <w:rsid w:val="00C82D43"/>
    <w:rsid w:val="00C82FBC"/>
    <w:rsid w:val="00C830BB"/>
    <w:rsid w:val="00C832AC"/>
    <w:rsid w:val="00C86BA1"/>
    <w:rsid w:val="00C870EC"/>
    <w:rsid w:val="00C914D3"/>
    <w:rsid w:val="00C91D3B"/>
    <w:rsid w:val="00C9785A"/>
    <w:rsid w:val="00C97A4D"/>
    <w:rsid w:val="00CA1AEB"/>
    <w:rsid w:val="00CA2EF6"/>
    <w:rsid w:val="00CA43E6"/>
    <w:rsid w:val="00CA536B"/>
    <w:rsid w:val="00CA5465"/>
    <w:rsid w:val="00CA6553"/>
    <w:rsid w:val="00CB115C"/>
    <w:rsid w:val="00CB148A"/>
    <w:rsid w:val="00CB199F"/>
    <w:rsid w:val="00CB2CB2"/>
    <w:rsid w:val="00CB2E13"/>
    <w:rsid w:val="00CB677E"/>
    <w:rsid w:val="00CC1442"/>
    <w:rsid w:val="00CC35FF"/>
    <w:rsid w:val="00CC3B52"/>
    <w:rsid w:val="00CC4C42"/>
    <w:rsid w:val="00CC5584"/>
    <w:rsid w:val="00CC5AC5"/>
    <w:rsid w:val="00CC6BC6"/>
    <w:rsid w:val="00CD0ADF"/>
    <w:rsid w:val="00CD3D7D"/>
    <w:rsid w:val="00CD751E"/>
    <w:rsid w:val="00CE1A0B"/>
    <w:rsid w:val="00CE4DAF"/>
    <w:rsid w:val="00CE5ECF"/>
    <w:rsid w:val="00CF089A"/>
    <w:rsid w:val="00CF14EC"/>
    <w:rsid w:val="00CF7AAC"/>
    <w:rsid w:val="00D0181A"/>
    <w:rsid w:val="00D01D84"/>
    <w:rsid w:val="00D024A9"/>
    <w:rsid w:val="00D033DB"/>
    <w:rsid w:val="00D039EA"/>
    <w:rsid w:val="00D05B3E"/>
    <w:rsid w:val="00D06CDD"/>
    <w:rsid w:val="00D075E4"/>
    <w:rsid w:val="00D11B40"/>
    <w:rsid w:val="00D13204"/>
    <w:rsid w:val="00D136AF"/>
    <w:rsid w:val="00D13E65"/>
    <w:rsid w:val="00D15CA0"/>
    <w:rsid w:val="00D15FCF"/>
    <w:rsid w:val="00D16A9B"/>
    <w:rsid w:val="00D17CBB"/>
    <w:rsid w:val="00D17DAE"/>
    <w:rsid w:val="00D21008"/>
    <w:rsid w:val="00D242EB"/>
    <w:rsid w:val="00D24975"/>
    <w:rsid w:val="00D26523"/>
    <w:rsid w:val="00D2740D"/>
    <w:rsid w:val="00D35F5B"/>
    <w:rsid w:val="00D37A3E"/>
    <w:rsid w:val="00D40581"/>
    <w:rsid w:val="00D40F6C"/>
    <w:rsid w:val="00D43363"/>
    <w:rsid w:val="00D50D51"/>
    <w:rsid w:val="00D51A23"/>
    <w:rsid w:val="00D52A5E"/>
    <w:rsid w:val="00D534BE"/>
    <w:rsid w:val="00D56D06"/>
    <w:rsid w:val="00D608F8"/>
    <w:rsid w:val="00D620A8"/>
    <w:rsid w:val="00D63DEE"/>
    <w:rsid w:val="00D70E9F"/>
    <w:rsid w:val="00D76A23"/>
    <w:rsid w:val="00D80B98"/>
    <w:rsid w:val="00D80BA8"/>
    <w:rsid w:val="00D84973"/>
    <w:rsid w:val="00D859C1"/>
    <w:rsid w:val="00D86C5D"/>
    <w:rsid w:val="00D90DD2"/>
    <w:rsid w:val="00D91640"/>
    <w:rsid w:val="00D916A7"/>
    <w:rsid w:val="00D93A7C"/>
    <w:rsid w:val="00D95043"/>
    <w:rsid w:val="00D95B7E"/>
    <w:rsid w:val="00D97730"/>
    <w:rsid w:val="00D97BB2"/>
    <w:rsid w:val="00DA1626"/>
    <w:rsid w:val="00DA2AE0"/>
    <w:rsid w:val="00DA59FB"/>
    <w:rsid w:val="00DA6160"/>
    <w:rsid w:val="00DA6DBA"/>
    <w:rsid w:val="00DA7DF4"/>
    <w:rsid w:val="00DA7E49"/>
    <w:rsid w:val="00DB09E0"/>
    <w:rsid w:val="00DB7836"/>
    <w:rsid w:val="00DC0D62"/>
    <w:rsid w:val="00DC366D"/>
    <w:rsid w:val="00DC4617"/>
    <w:rsid w:val="00DC5876"/>
    <w:rsid w:val="00DD1B21"/>
    <w:rsid w:val="00DD2360"/>
    <w:rsid w:val="00DD376A"/>
    <w:rsid w:val="00DD7F16"/>
    <w:rsid w:val="00DE0F5C"/>
    <w:rsid w:val="00DE1322"/>
    <w:rsid w:val="00DE206E"/>
    <w:rsid w:val="00DE347B"/>
    <w:rsid w:val="00DE38BB"/>
    <w:rsid w:val="00DF0247"/>
    <w:rsid w:val="00DF0700"/>
    <w:rsid w:val="00DF1F41"/>
    <w:rsid w:val="00DF207C"/>
    <w:rsid w:val="00DF3CA4"/>
    <w:rsid w:val="00DF6D2D"/>
    <w:rsid w:val="00E0390C"/>
    <w:rsid w:val="00E03B9D"/>
    <w:rsid w:val="00E05E61"/>
    <w:rsid w:val="00E0745C"/>
    <w:rsid w:val="00E10004"/>
    <w:rsid w:val="00E1215E"/>
    <w:rsid w:val="00E1295C"/>
    <w:rsid w:val="00E12993"/>
    <w:rsid w:val="00E14667"/>
    <w:rsid w:val="00E20790"/>
    <w:rsid w:val="00E214CF"/>
    <w:rsid w:val="00E262C6"/>
    <w:rsid w:val="00E30973"/>
    <w:rsid w:val="00E34D98"/>
    <w:rsid w:val="00E35D59"/>
    <w:rsid w:val="00E37933"/>
    <w:rsid w:val="00E407EE"/>
    <w:rsid w:val="00E41888"/>
    <w:rsid w:val="00E42BDC"/>
    <w:rsid w:val="00E43B58"/>
    <w:rsid w:val="00E451C2"/>
    <w:rsid w:val="00E4573C"/>
    <w:rsid w:val="00E4656C"/>
    <w:rsid w:val="00E528AF"/>
    <w:rsid w:val="00E533D9"/>
    <w:rsid w:val="00E56D88"/>
    <w:rsid w:val="00E64334"/>
    <w:rsid w:val="00E64458"/>
    <w:rsid w:val="00E653BE"/>
    <w:rsid w:val="00E679E9"/>
    <w:rsid w:val="00E70A83"/>
    <w:rsid w:val="00E70B5C"/>
    <w:rsid w:val="00E737A8"/>
    <w:rsid w:val="00E75891"/>
    <w:rsid w:val="00E821CF"/>
    <w:rsid w:val="00E859E3"/>
    <w:rsid w:val="00E90C8B"/>
    <w:rsid w:val="00E936B3"/>
    <w:rsid w:val="00E9403F"/>
    <w:rsid w:val="00E95A5D"/>
    <w:rsid w:val="00E97200"/>
    <w:rsid w:val="00E97CC0"/>
    <w:rsid w:val="00EA2091"/>
    <w:rsid w:val="00EA2F31"/>
    <w:rsid w:val="00EA34D1"/>
    <w:rsid w:val="00EA52A1"/>
    <w:rsid w:val="00EA6EAC"/>
    <w:rsid w:val="00EA6F42"/>
    <w:rsid w:val="00EB0BAD"/>
    <w:rsid w:val="00EB1AF8"/>
    <w:rsid w:val="00EB2869"/>
    <w:rsid w:val="00EB41FD"/>
    <w:rsid w:val="00EB5806"/>
    <w:rsid w:val="00EB5807"/>
    <w:rsid w:val="00EC68BA"/>
    <w:rsid w:val="00EC72EB"/>
    <w:rsid w:val="00EE1165"/>
    <w:rsid w:val="00EE2678"/>
    <w:rsid w:val="00EE2C05"/>
    <w:rsid w:val="00EE3904"/>
    <w:rsid w:val="00EE69D1"/>
    <w:rsid w:val="00EE7433"/>
    <w:rsid w:val="00EE7E0A"/>
    <w:rsid w:val="00EF1694"/>
    <w:rsid w:val="00EF196B"/>
    <w:rsid w:val="00EF22B5"/>
    <w:rsid w:val="00EF31B5"/>
    <w:rsid w:val="00EF3D48"/>
    <w:rsid w:val="00EF45D1"/>
    <w:rsid w:val="00EF4D7C"/>
    <w:rsid w:val="00EF5530"/>
    <w:rsid w:val="00EF6583"/>
    <w:rsid w:val="00EF6FBB"/>
    <w:rsid w:val="00F005DD"/>
    <w:rsid w:val="00F010DF"/>
    <w:rsid w:val="00F033D4"/>
    <w:rsid w:val="00F0361D"/>
    <w:rsid w:val="00F03A2A"/>
    <w:rsid w:val="00F03F3E"/>
    <w:rsid w:val="00F04782"/>
    <w:rsid w:val="00F057D4"/>
    <w:rsid w:val="00F1338B"/>
    <w:rsid w:val="00F15241"/>
    <w:rsid w:val="00F20CA9"/>
    <w:rsid w:val="00F21676"/>
    <w:rsid w:val="00F2281D"/>
    <w:rsid w:val="00F2526D"/>
    <w:rsid w:val="00F2546C"/>
    <w:rsid w:val="00F25956"/>
    <w:rsid w:val="00F25BFD"/>
    <w:rsid w:val="00F301F3"/>
    <w:rsid w:val="00F307E9"/>
    <w:rsid w:val="00F3621B"/>
    <w:rsid w:val="00F41141"/>
    <w:rsid w:val="00F41B31"/>
    <w:rsid w:val="00F426A5"/>
    <w:rsid w:val="00F449D6"/>
    <w:rsid w:val="00F456E9"/>
    <w:rsid w:val="00F468AB"/>
    <w:rsid w:val="00F5539B"/>
    <w:rsid w:val="00F55E1D"/>
    <w:rsid w:val="00F5645A"/>
    <w:rsid w:val="00F56F07"/>
    <w:rsid w:val="00F5753B"/>
    <w:rsid w:val="00F60416"/>
    <w:rsid w:val="00F606E3"/>
    <w:rsid w:val="00F646CC"/>
    <w:rsid w:val="00F64D3B"/>
    <w:rsid w:val="00F64DF4"/>
    <w:rsid w:val="00F65FC4"/>
    <w:rsid w:val="00F66798"/>
    <w:rsid w:val="00F72521"/>
    <w:rsid w:val="00F73125"/>
    <w:rsid w:val="00F73752"/>
    <w:rsid w:val="00F74640"/>
    <w:rsid w:val="00F75273"/>
    <w:rsid w:val="00F81C6C"/>
    <w:rsid w:val="00F81CA0"/>
    <w:rsid w:val="00F845C7"/>
    <w:rsid w:val="00F906EA"/>
    <w:rsid w:val="00F90F1A"/>
    <w:rsid w:val="00F92A77"/>
    <w:rsid w:val="00F94A02"/>
    <w:rsid w:val="00F97731"/>
    <w:rsid w:val="00F97D71"/>
    <w:rsid w:val="00FA2EE4"/>
    <w:rsid w:val="00FA2F28"/>
    <w:rsid w:val="00FB24E9"/>
    <w:rsid w:val="00FB2980"/>
    <w:rsid w:val="00FB4DAC"/>
    <w:rsid w:val="00FC0D2D"/>
    <w:rsid w:val="00FC1773"/>
    <w:rsid w:val="00FC27C5"/>
    <w:rsid w:val="00FC3015"/>
    <w:rsid w:val="00FC3438"/>
    <w:rsid w:val="00FC3FFE"/>
    <w:rsid w:val="00FC5A17"/>
    <w:rsid w:val="00FC7BD4"/>
    <w:rsid w:val="00FD06F0"/>
    <w:rsid w:val="00FD7040"/>
    <w:rsid w:val="00FE0C32"/>
    <w:rsid w:val="00FE59A7"/>
    <w:rsid w:val="00FF0100"/>
    <w:rsid w:val="00FF0D26"/>
    <w:rsid w:val="00FF49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CIBGAdviesaanvraagLijst">
    <w:name w:val="CIBG Adviesaanvraag Lijst"/>
    <w:basedOn w:val="Standaard"/>
    <w:next w:val="Standaard"/>
    <w:pPr>
      <w:spacing w:after="60"/>
    </w:pPr>
    <w:rPr>
      <w:b/>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Lijst">
    <w:name w:val="Communicatie Lijst"/>
    <w:basedOn w:val="Standaard"/>
    <w:next w:val="Communicatieopsommingkop1"/>
    <w:pPr>
      <w:ind w:firstLine="20"/>
    </w:pPr>
  </w:style>
  <w:style w:type="paragraph" w:customStyle="1" w:styleId="Communicatienummering">
    <w:name w:val="Communicatie nummering"/>
    <w:basedOn w:val="Standaard"/>
    <w:next w:val="Standaard"/>
  </w:style>
  <w:style w:type="paragraph" w:customStyle="1" w:styleId="Communicatieopsommingkop1">
    <w:name w:val="Communicatie opsomming kop 1"/>
    <w:basedOn w:val="Standaard"/>
    <w:pPr>
      <w:numPr>
        <w:numId w:val="2"/>
      </w:numPr>
      <w:ind w:firstLine="20"/>
    </w:pPr>
  </w:style>
  <w:style w:type="paragraph" w:customStyle="1" w:styleId="Huisstijl-Colofon">
    <w:name w:val="Huisstijl - Colofon"/>
    <w:basedOn w:val="Standaard"/>
    <w:next w:val="Standaard"/>
    <w:pPr>
      <w:numPr>
        <w:numId w:val="4"/>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5"/>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5"/>
      </w:numPr>
      <w:tabs>
        <w:tab w:val="left" w:pos="0"/>
      </w:tabs>
      <w:spacing w:before="240"/>
      <w:ind w:left="-1120"/>
    </w:pPr>
    <w:rPr>
      <w:b/>
    </w:rPr>
  </w:style>
  <w:style w:type="paragraph" w:customStyle="1" w:styleId="Huisstijl-Kop3">
    <w:name w:val="Huisstijl - Kop 3"/>
    <w:basedOn w:val="Standaard"/>
    <w:next w:val="Standaard"/>
    <w:pPr>
      <w:numPr>
        <w:ilvl w:val="2"/>
        <w:numId w:val="5"/>
      </w:numPr>
      <w:tabs>
        <w:tab w:val="left" w:pos="0"/>
      </w:tabs>
      <w:spacing w:before="240"/>
      <w:ind w:left="-1120"/>
    </w:pPr>
    <w:rPr>
      <w:i/>
    </w:rPr>
  </w:style>
  <w:style w:type="paragraph" w:customStyle="1" w:styleId="Huisstijl-Kop4">
    <w:name w:val="Huisstijl - Kop 4"/>
    <w:basedOn w:val="Standaard"/>
    <w:next w:val="Standaard"/>
    <w:pPr>
      <w:numPr>
        <w:ilvl w:val="3"/>
        <w:numId w:val="5"/>
      </w:numPr>
      <w:tabs>
        <w:tab w:val="left" w:pos="0"/>
      </w:tabs>
      <w:spacing w:before="240"/>
      <w:ind w:left="-1120"/>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HuisstijlInhoudsopgavecolofoneninleiding">
    <w:name w:val="Huisstijl Inhoudsopgave colofon en inleiding"/>
    <w:basedOn w:val="Standaard"/>
    <w:next w:val="Standaard"/>
  </w:style>
  <w:style w:type="paragraph" w:customStyle="1" w:styleId="Huisstijlnummering">
    <w:name w:val="Huisstijl nummering"/>
    <w:basedOn w:val="Standaard"/>
    <w:next w:val="Standaard"/>
    <w:pPr>
      <w:tabs>
        <w:tab w:val="left" w:pos="0"/>
      </w:tabs>
      <w:ind w:left="-1120"/>
    </w:pPr>
  </w:style>
  <w:style w:type="paragraph" w:customStyle="1" w:styleId="IGJAgenda">
    <w:name w:val="IGJ Agenda"/>
    <w:basedOn w:val="Standaard"/>
    <w:next w:val="Standaard"/>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7"/>
      </w:numPr>
    </w:pPr>
  </w:style>
  <w:style w:type="paragraph" w:customStyle="1" w:styleId="IGJNotaterbesluitvorming-">
    <w:name w:val="IGJ Nota ter besluitvorming -"/>
    <w:basedOn w:val="Standaard"/>
    <w:next w:val="Standaard"/>
    <w:pPr>
      <w:numPr>
        <w:numId w:val="7"/>
      </w:numPr>
    </w:pPr>
  </w:style>
  <w:style w:type="paragraph" w:customStyle="1" w:styleId="IGJNotaterbesluitvorminglijst">
    <w:name w:val="IGJ Nota ter besluitvorming lijst"/>
    <w:basedOn w:val="Standaard"/>
    <w:next w:val="Standaard"/>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pPr>
      <w:numPr>
        <w:numId w:val="6"/>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8"/>
      </w:numPr>
      <w:spacing w:before="600" w:after="300" w:line="300" w:lineRule="exact"/>
    </w:pPr>
    <w:rPr>
      <w:sz w:val="24"/>
      <w:szCs w:val="24"/>
    </w:rPr>
  </w:style>
  <w:style w:type="paragraph" w:customStyle="1" w:styleId="IGJVoorhangnota11">
    <w:name w:val="IGJ Voorhangnota 1.1"/>
    <w:basedOn w:val="Standaard"/>
    <w:next w:val="Standaard"/>
    <w:pPr>
      <w:numPr>
        <w:ilvl w:val="1"/>
        <w:numId w:val="8"/>
      </w:numPr>
      <w:spacing w:before="200"/>
    </w:pPr>
    <w:rPr>
      <w:b/>
    </w:rPr>
  </w:style>
  <w:style w:type="paragraph" w:customStyle="1" w:styleId="IGJVoorhangnotaLijst">
    <w:name w:val="IGJ Voorhangnota Lijst"/>
    <w:basedOn w:val="Standaard"/>
    <w:next w:val="Standaard"/>
    <w:pPr>
      <w:spacing w:before="200"/>
    </w:pPr>
    <w:rPr>
      <w:b/>
    </w:rPr>
  </w:style>
  <w:style w:type="paragraph" w:customStyle="1" w:styleId="IJZPlanvanAanpaknummer">
    <w:name w:val="IJZ Plan van Aanpak nummer"/>
    <w:basedOn w:val="Standaard"/>
    <w:next w:val="Standaard"/>
    <w:pPr>
      <w:numPr>
        <w:numId w:val="9"/>
      </w:numPr>
      <w:spacing w:before="240"/>
    </w:pPr>
    <w:rPr>
      <w:b/>
    </w:rPr>
  </w:style>
  <w:style w:type="paragraph" w:customStyle="1" w:styleId="IJZPlanvanAanpaknummering">
    <w:name w:val="IJZ Plan van Aanpak nummering"/>
    <w:basedOn w:val="Standaard"/>
    <w:next w:val="Standaard"/>
    <w:p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9"/>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10"/>
      </w:numPr>
    </w:pPr>
  </w:style>
  <w:style w:type="paragraph" w:customStyle="1" w:styleId="Lijstniveau2">
    <w:name w:val="Lijst niveau 2"/>
    <w:basedOn w:val="Standaard"/>
    <w:pPr>
      <w:numPr>
        <w:ilvl w:val="1"/>
        <w:numId w:val="10"/>
      </w:numPr>
    </w:pPr>
  </w:style>
  <w:style w:type="paragraph" w:customStyle="1" w:styleId="Lijstniveau3">
    <w:name w:val="Lijst niveau 3"/>
    <w:basedOn w:val="Standaard"/>
    <w:pPr>
      <w:numPr>
        <w:ilvl w:val="2"/>
        <w:numId w:val="10"/>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pPr>
      <w:numPr>
        <w:numId w:val="11"/>
      </w:numPr>
    </w:pPr>
    <w:rPr>
      <w:b/>
    </w:rPr>
  </w:style>
  <w:style w:type="paragraph" w:customStyle="1" w:styleId="VWSAdviesMinisterraad2">
    <w:name w:val="VWS Advies Ministerraad 2"/>
    <w:basedOn w:val="Standaard"/>
    <w:next w:val="Standaard"/>
    <w:pPr>
      <w:numPr>
        <w:ilvl w:val="1"/>
        <w:numId w:val="11"/>
      </w:numPr>
    </w:pPr>
  </w:style>
  <w:style w:type="paragraph" w:customStyle="1" w:styleId="VWSAdviesMinisterraad3">
    <w:name w:val="VWS Advies Ministerraad 3"/>
    <w:basedOn w:val="Standaard"/>
    <w:next w:val="Standaard"/>
    <w:pPr>
      <w:numPr>
        <w:ilvl w:val="2"/>
        <w:numId w:val="11"/>
      </w:numPr>
    </w:pPr>
    <w:rPr>
      <w:b/>
    </w:rPr>
  </w:style>
  <w:style w:type="paragraph" w:customStyle="1" w:styleId="VWSAdviesMinisterraad4">
    <w:name w:val="VWS Advies Ministerraad 4"/>
    <w:basedOn w:val="Standaard"/>
    <w:next w:val="Standaard"/>
    <w:pPr>
      <w:numPr>
        <w:ilvl w:val="3"/>
        <w:numId w:val="11"/>
      </w:numPr>
    </w:pPr>
  </w:style>
  <w:style w:type="paragraph" w:customStyle="1" w:styleId="VWSAdviesMinisterraadnummering">
    <w:name w:val="VWS Advies Ministerraad nummering"/>
    <w:basedOn w:val="Standaard"/>
    <w:next w:val="Standaard"/>
    <w:rPr>
      <w:b/>
    </w:r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3"/>
      </w:numPr>
    </w:pPr>
  </w:style>
  <w:style w:type="paragraph" w:customStyle="1" w:styleId="VWSNtb-inspringen">
    <w:name w:val="VWS Ntb - inspringen"/>
    <w:basedOn w:val="Standaard"/>
    <w:next w:val="Standaard"/>
    <w:pPr>
      <w:numPr>
        <w:ilvl w:val="2"/>
        <w:numId w:val="13"/>
      </w:numPr>
    </w:pPr>
  </w:style>
  <w:style w:type="paragraph" w:customStyle="1" w:styleId="VWSNtb-inspringenkliknummer">
    <w:name w:val="VWS Ntb - inspringen klik nummer"/>
    <w:basedOn w:val="Standaard"/>
    <w:next w:val="Standaard"/>
  </w:style>
  <w:style w:type="paragraph" w:customStyle="1" w:styleId="VWSNtbinspringenklik">
    <w:name w:val="VWS Ntb inspringen klik"/>
    <w:basedOn w:val="Standaard"/>
    <w:next w:val="Standaard"/>
    <w:pPr>
      <w:numPr>
        <w:numId w:val="12"/>
      </w:numPr>
    </w:pPr>
  </w:style>
  <w:style w:type="paragraph" w:customStyle="1" w:styleId="VWSNtbKop">
    <w:name w:val="VWS Ntb Kop"/>
    <w:basedOn w:val="Standaard"/>
    <w:next w:val="Standaard"/>
    <w:pPr>
      <w:numPr>
        <w:numId w:val="13"/>
      </w:numPr>
    </w:pPr>
    <w:rPr>
      <w:b/>
    </w:rPr>
  </w:style>
  <w:style w:type="paragraph" w:customStyle="1" w:styleId="VWSNtbnummering">
    <w:name w:val="VWS Ntb nummering"/>
    <w:basedOn w:val="Standaard"/>
    <w:next w:val="Standaard"/>
  </w:style>
  <w:style w:type="paragraph" w:customStyle="1" w:styleId="VWSStartnota">
    <w:name w:val="VWS Startnota"/>
    <w:basedOn w:val="Standaard"/>
    <w:next w:val="Standaard"/>
  </w:style>
  <w:style w:type="paragraph" w:customStyle="1" w:styleId="VWSStartnotaKop1">
    <w:name w:val="VWS Startnota Kop 1"/>
    <w:basedOn w:val="Standaard"/>
    <w:next w:val="Standaard"/>
    <w:pPr>
      <w:numPr>
        <w:numId w:val="14"/>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1"/>
    <w:qFormat/>
    <w:rsid w:val="005004B9"/>
    <w:pPr>
      <w:ind w:left="720"/>
      <w:contextualSpacing/>
    </w:pPr>
  </w:style>
  <w:style w:type="character" w:styleId="Verwijzingopmerking">
    <w:name w:val="annotation reference"/>
    <w:basedOn w:val="Standaardalinea-lettertype"/>
    <w:uiPriority w:val="99"/>
    <w:semiHidden/>
    <w:unhideWhenUsed/>
    <w:rsid w:val="00CE1A0B"/>
    <w:rPr>
      <w:sz w:val="16"/>
      <w:szCs w:val="16"/>
    </w:rPr>
  </w:style>
  <w:style w:type="paragraph" w:styleId="Tekstopmerking">
    <w:name w:val="annotation text"/>
    <w:basedOn w:val="Standaard"/>
    <w:link w:val="TekstopmerkingChar"/>
    <w:uiPriority w:val="99"/>
    <w:unhideWhenUsed/>
    <w:rsid w:val="00CE1A0B"/>
    <w:pPr>
      <w:spacing w:line="240" w:lineRule="auto"/>
    </w:pPr>
    <w:rPr>
      <w:sz w:val="20"/>
      <w:szCs w:val="20"/>
    </w:rPr>
  </w:style>
  <w:style w:type="character" w:customStyle="1" w:styleId="TekstopmerkingChar">
    <w:name w:val="Tekst opmerking Char"/>
    <w:basedOn w:val="Standaardalinea-lettertype"/>
    <w:link w:val="Tekstopmerking"/>
    <w:uiPriority w:val="99"/>
    <w:rsid w:val="00CE1A0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E1A0B"/>
    <w:rPr>
      <w:b/>
      <w:bCs/>
    </w:rPr>
  </w:style>
  <w:style w:type="character" w:customStyle="1" w:styleId="OnderwerpvanopmerkingChar">
    <w:name w:val="Onderwerp van opmerking Char"/>
    <w:basedOn w:val="TekstopmerkingChar"/>
    <w:link w:val="Onderwerpvanopmerking"/>
    <w:uiPriority w:val="99"/>
    <w:semiHidden/>
    <w:rsid w:val="00CE1A0B"/>
    <w:rPr>
      <w:rFonts w:ascii="Verdana" w:hAnsi="Verdana"/>
      <w:b/>
      <w:bCs/>
      <w:color w:val="000000"/>
    </w:rPr>
  </w:style>
  <w:style w:type="character" w:styleId="Hyperlink">
    <w:name w:val="Hyperlink"/>
    <w:basedOn w:val="Standaardalinea-lettertype"/>
    <w:uiPriority w:val="99"/>
    <w:unhideWhenUsed/>
    <w:rsid w:val="00D039EA"/>
    <w:rPr>
      <w:color w:val="0563C1" w:themeColor="hyperlink"/>
      <w:u w:val="single"/>
    </w:rPr>
  </w:style>
  <w:style w:type="character" w:styleId="Onopgelostemelding">
    <w:name w:val="Unresolved Mention"/>
    <w:basedOn w:val="Standaardalinea-lettertype"/>
    <w:uiPriority w:val="99"/>
    <w:semiHidden/>
    <w:unhideWhenUsed/>
    <w:rsid w:val="00D039EA"/>
    <w:rPr>
      <w:color w:val="605E5C"/>
      <w:shd w:val="clear" w:color="auto" w:fill="E1DFDD"/>
    </w:rPr>
  </w:style>
  <w:style w:type="paragraph" w:styleId="Revisie">
    <w:name w:val="Revision"/>
    <w:hidden/>
    <w:uiPriority w:val="99"/>
    <w:semiHidden/>
    <w:rsid w:val="00EF196B"/>
    <w:pPr>
      <w:autoSpaceDN/>
      <w:textAlignment w:val="auto"/>
    </w:pPr>
    <w:rPr>
      <w:rFonts w:ascii="Verdana" w:hAnsi="Verdana"/>
      <w:color w:val="000000"/>
      <w:sz w:val="18"/>
      <w:szCs w:val="18"/>
    </w:rPr>
  </w:style>
  <w:style w:type="table" w:styleId="Tabelraster">
    <w:name w:val="Table Grid"/>
    <w:basedOn w:val="Standaardtabel"/>
    <w:rsid w:val="00A44046"/>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F456E9"/>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rsid w:val="00F456E9"/>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F456E9"/>
    <w:rPr>
      <w:vertAlign w:val="superscript"/>
    </w:rPr>
  </w:style>
  <w:style w:type="character" w:customStyle="1" w:styleId="cf01">
    <w:name w:val="cf01"/>
    <w:basedOn w:val="Standaardalinea-lettertype"/>
    <w:rsid w:val="00F456E9"/>
    <w:rPr>
      <w:rFonts w:ascii="Segoe UI" w:hAnsi="Segoe UI" w:cs="Segoe UI" w:hint="default"/>
      <w:sz w:val="18"/>
      <w:szCs w:val="18"/>
    </w:rPr>
  </w:style>
  <w:style w:type="character" w:customStyle="1" w:styleId="cf11">
    <w:name w:val="cf11"/>
    <w:basedOn w:val="Standaardalinea-lettertype"/>
    <w:rsid w:val="00F456E9"/>
    <w:rPr>
      <w:rFonts w:ascii="Segoe UI" w:hAnsi="Segoe UI" w:cs="Segoe UI" w:hint="default"/>
      <w:color w:val="282828"/>
      <w:sz w:val="18"/>
      <w:szCs w:val="18"/>
      <w:shd w:val="clear" w:color="auto" w:fill="FFFFFF"/>
    </w:rPr>
  </w:style>
  <w:style w:type="paragraph" w:styleId="Geenafstand">
    <w:name w:val="No Spacing"/>
    <w:uiPriority w:val="1"/>
    <w:qFormat/>
    <w:rsid w:val="00352352"/>
    <w:pPr>
      <w:autoSpaceDN/>
      <w:textAlignment w:val="auto"/>
    </w:pPr>
    <w:rPr>
      <w:rFonts w:ascii="Verdana" w:eastAsiaTheme="minorHAnsi" w:hAnsi="Verdana" w:cstheme="minorBidi"/>
      <w:kern w:val="2"/>
      <w:sz w:val="18"/>
      <w:szCs w:val="18"/>
      <w:lang w:val="en-US" w:eastAsia="en-US"/>
      <w14:ligatures w14:val="standardContextual"/>
    </w:rPr>
  </w:style>
  <w:style w:type="paragraph" w:customStyle="1" w:styleId="pf0">
    <w:name w:val="pf0"/>
    <w:basedOn w:val="Standaard"/>
    <w:rsid w:val="00352352"/>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ormaltextrun">
    <w:name w:val="normaltextrun"/>
    <w:basedOn w:val="Standaardalinea-lettertype"/>
    <w:rsid w:val="00352352"/>
  </w:style>
  <w:style w:type="paragraph" w:styleId="Koptekst">
    <w:name w:val="header"/>
    <w:basedOn w:val="Standaard"/>
    <w:link w:val="KoptekstChar"/>
    <w:uiPriority w:val="99"/>
    <w:unhideWhenUsed/>
    <w:rsid w:val="00CB2E1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B2E13"/>
    <w:rPr>
      <w:rFonts w:ascii="Verdana" w:hAnsi="Verdana"/>
      <w:color w:val="000000"/>
      <w:sz w:val="18"/>
      <w:szCs w:val="18"/>
    </w:rPr>
  </w:style>
  <w:style w:type="paragraph" w:styleId="Voettekst">
    <w:name w:val="footer"/>
    <w:basedOn w:val="Standaard"/>
    <w:link w:val="VoettekstChar"/>
    <w:uiPriority w:val="99"/>
    <w:unhideWhenUsed/>
    <w:rsid w:val="00CB2E1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B2E13"/>
    <w:rPr>
      <w:rFonts w:ascii="Verdana" w:hAnsi="Verdana"/>
      <w:color w:val="000000"/>
      <w:sz w:val="18"/>
      <w:szCs w:val="18"/>
    </w:rPr>
  </w:style>
  <w:style w:type="character" w:styleId="GevolgdeHyperlink">
    <w:name w:val="FollowedHyperlink"/>
    <w:basedOn w:val="Standaardalinea-lettertype"/>
    <w:uiPriority w:val="99"/>
    <w:semiHidden/>
    <w:unhideWhenUsed/>
    <w:rsid w:val="00F845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9790">
      <w:bodyDiv w:val="1"/>
      <w:marLeft w:val="0"/>
      <w:marRight w:val="0"/>
      <w:marTop w:val="0"/>
      <w:marBottom w:val="0"/>
      <w:divBdr>
        <w:top w:val="none" w:sz="0" w:space="0" w:color="auto"/>
        <w:left w:val="none" w:sz="0" w:space="0" w:color="auto"/>
        <w:bottom w:val="none" w:sz="0" w:space="0" w:color="auto"/>
        <w:right w:val="none" w:sz="0" w:space="0" w:color="auto"/>
      </w:divBdr>
    </w:div>
    <w:div w:id="84232445">
      <w:bodyDiv w:val="1"/>
      <w:marLeft w:val="0"/>
      <w:marRight w:val="0"/>
      <w:marTop w:val="0"/>
      <w:marBottom w:val="0"/>
      <w:divBdr>
        <w:top w:val="none" w:sz="0" w:space="0" w:color="auto"/>
        <w:left w:val="none" w:sz="0" w:space="0" w:color="auto"/>
        <w:bottom w:val="none" w:sz="0" w:space="0" w:color="auto"/>
        <w:right w:val="none" w:sz="0" w:space="0" w:color="auto"/>
      </w:divBdr>
    </w:div>
    <w:div w:id="235434552">
      <w:bodyDiv w:val="1"/>
      <w:marLeft w:val="0"/>
      <w:marRight w:val="0"/>
      <w:marTop w:val="0"/>
      <w:marBottom w:val="0"/>
      <w:divBdr>
        <w:top w:val="none" w:sz="0" w:space="0" w:color="auto"/>
        <w:left w:val="none" w:sz="0" w:space="0" w:color="auto"/>
        <w:bottom w:val="none" w:sz="0" w:space="0" w:color="auto"/>
        <w:right w:val="none" w:sz="0" w:space="0" w:color="auto"/>
      </w:divBdr>
    </w:div>
    <w:div w:id="269359263">
      <w:bodyDiv w:val="1"/>
      <w:marLeft w:val="0"/>
      <w:marRight w:val="0"/>
      <w:marTop w:val="0"/>
      <w:marBottom w:val="0"/>
      <w:divBdr>
        <w:top w:val="none" w:sz="0" w:space="0" w:color="auto"/>
        <w:left w:val="none" w:sz="0" w:space="0" w:color="auto"/>
        <w:bottom w:val="none" w:sz="0" w:space="0" w:color="auto"/>
        <w:right w:val="none" w:sz="0" w:space="0" w:color="auto"/>
      </w:divBdr>
    </w:div>
    <w:div w:id="356198871">
      <w:bodyDiv w:val="1"/>
      <w:marLeft w:val="0"/>
      <w:marRight w:val="0"/>
      <w:marTop w:val="0"/>
      <w:marBottom w:val="0"/>
      <w:divBdr>
        <w:top w:val="none" w:sz="0" w:space="0" w:color="auto"/>
        <w:left w:val="none" w:sz="0" w:space="0" w:color="auto"/>
        <w:bottom w:val="none" w:sz="0" w:space="0" w:color="auto"/>
        <w:right w:val="none" w:sz="0" w:space="0" w:color="auto"/>
      </w:divBdr>
    </w:div>
    <w:div w:id="363756420">
      <w:bodyDiv w:val="1"/>
      <w:marLeft w:val="0"/>
      <w:marRight w:val="0"/>
      <w:marTop w:val="0"/>
      <w:marBottom w:val="0"/>
      <w:divBdr>
        <w:top w:val="none" w:sz="0" w:space="0" w:color="auto"/>
        <w:left w:val="none" w:sz="0" w:space="0" w:color="auto"/>
        <w:bottom w:val="none" w:sz="0" w:space="0" w:color="auto"/>
        <w:right w:val="none" w:sz="0" w:space="0" w:color="auto"/>
      </w:divBdr>
    </w:div>
    <w:div w:id="415325899">
      <w:bodyDiv w:val="1"/>
      <w:marLeft w:val="0"/>
      <w:marRight w:val="0"/>
      <w:marTop w:val="0"/>
      <w:marBottom w:val="0"/>
      <w:divBdr>
        <w:top w:val="none" w:sz="0" w:space="0" w:color="auto"/>
        <w:left w:val="none" w:sz="0" w:space="0" w:color="auto"/>
        <w:bottom w:val="none" w:sz="0" w:space="0" w:color="auto"/>
        <w:right w:val="none" w:sz="0" w:space="0" w:color="auto"/>
      </w:divBdr>
    </w:div>
    <w:div w:id="518278745">
      <w:bodyDiv w:val="1"/>
      <w:marLeft w:val="0"/>
      <w:marRight w:val="0"/>
      <w:marTop w:val="0"/>
      <w:marBottom w:val="0"/>
      <w:divBdr>
        <w:top w:val="none" w:sz="0" w:space="0" w:color="auto"/>
        <w:left w:val="none" w:sz="0" w:space="0" w:color="auto"/>
        <w:bottom w:val="none" w:sz="0" w:space="0" w:color="auto"/>
        <w:right w:val="none" w:sz="0" w:space="0" w:color="auto"/>
      </w:divBdr>
    </w:div>
    <w:div w:id="522207333">
      <w:bodyDiv w:val="1"/>
      <w:marLeft w:val="0"/>
      <w:marRight w:val="0"/>
      <w:marTop w:val="0"/>
      <w:marBottom w:val="0"/>
      <w:divBdr>
        <w:top w:val="none" w:sz="0" w:space="0" w:color="auto"/>
        <w:left w:val="none" w:sz="0" w:space="0" w:color="auto"/>
        <w:bottom w:val="none" w:sz="0" w:space="0" w:color="auto"/>
        <w:right w:val="none" w:sz="0" w:space="0" w:color="auto"/>
      </w:divBdr>
    </w:div>
    <w:div w:id="580021595">
      <w:bodyDiv w:val="1"/>
      <w:marLeft w:val="0"/>
      <w:marRight w:val="0"/>
      <w:marTop w:val="0"/>
      <w:marBottom w:val="0"/>
      <w:divBdr>
        <w:top w:val="none" w:sz="0" w:space="0" w:color="auto"/>
        <w:left w:val="none" w:sz="0" w:space="0" w:color="auto"/>
        <w:bottom w:val="none" w:sz="0" w:space="0" w:color="auto"/>
        <w:right w:val="none" w:sz="0" w:space="0" w:color="auto"/>
      </w:divBdr>
    </w:div>
    <w:div w:id="615260171">
      <w:bodyDiv w:val="1"/>
      <w:marLeft w:val="0"/>
      <w:marRight w:val="0"/>
      <w:marTop w:val="0"/>
      <w:marBottom w:val="0"/>
      <w:divBdr>
        <w:top w:val="none" w:sz="0" w:space="0" w:color="auto"/>
        <w:left w:val="none" w:sz="0" w:space="0" w:color="auto"/>
        <w:bottom w:val="none" w:sz="0" w:space="0" w:color="auto"/>
        <w:right w:val="none" w:sz="0" w:space="0" w:color="auto"/>
      </w:divBdr>
    </w:div>
    <w:div w:id="631715365">
      <w:bodyDiv w:val="1"/>
      <w:marLeft w:val="0"/>
      <w:marRight w:val="0"/>
      <w:marTop w:val="0"/>
      <w:marBottom w:val="0"/>
      <w:divBdr>
        <w:top w:val="none" w:sz="0" w:space="0" w:color="auto"/>
        <w:left w:val="none" w:sz="0" w:space="0" w:color="auto"/>
        <w:bottom w:val="none" w:sz="0" w:space="0" w:color="auto"/>
        <w:right w:val="none" w:sz="0" w:space="0" w:color="auto"/>
      </w:divBdr>
    </w:div>
    <w:div w:id="735251435">
      <w:bodyDiv w:val="1"/>
      <w:marLeft w:val="0"/>
      <w:marRight w:val="0"/>
      <w:marTop w:val="0"/>
      <w:marBottom w:val="0"/>
      <w:divBdr>
        <w:top w:val="none" w:sz="0" w:space="0" w:color="auto"/>
        <w:left w:val="none" w:sz="0" w:space="0" w:color="auto"/>
        <w:bottom w:val="none" w:sz="0" w:space="0" w:color="auto"/>
        <w:right w:val="none" w:sz="0" w:space="0" w:color="auto"/>
      </w:divBdr>
    </w:div>
    <w:div w:id="754546585">
      <w:bodyDiv w:val="1"/>
      <w:marLeft w:val="0"/>
      <w:marRight w:val="0"/>
      <w:marTop w:val="0"/>
      <w:marBottom w:val="0"/>
      <w:divBdr>
        <w:top w:val="none" w:sz="0" w:space="0" w:color="auto"/>
        <w:left w:val="none" w:sz="0" w:space="0" w:color="auto"/>
        <w:bottom w:val="none" w:sz="0" w:space="0" w:color="auto"/>
        <w:right w:val="none" w:sz="0" w:space="0" w:color="auto"/>
      </w:divBdr>
    </w:div>
    <w:div w:id="812215650">
      <w:bodyDiv w:val="1"/>
      <w:marLeft w:val="0"/>
      <w:marRight w:val="0"/>
      <w:marTop w:val="0"/>
      <w:marBottom w:val="0"/>
      <w:divBdr>
        <w:top w:val="none" w:sz="0" w:space="0" w:color="auto"/>
        <w:left w:val="none" w:sz="0" w:space="0" w:color="auto"/>
        <w:bottom w:val="none" w:sz="0" w:space="0" w:color="auto"/>
        <w:right w:val="none" w:sz="0" w:space="0" w:color="auto"/>
      </w:divBdr>
    </w:div>
    <w:div w:id="901719485">
      <w:bodyDiv w:val="1"/>
      <w:marLeft w:val="0"/>
      <w:marRight w:val="0"/>
      <w:marTop w:val="0"/>
      <w:marBottom w:val="0"/>
      <w:divBdr>
        <w:top w:val="none" w:sz="0" w:space="0" w:color="auto"/>
        <w:left w:val="none" w:sz="0" w:space="0" w:color="auto"/>
        <w:bottom w:val="none" w:sz="0" w:space="0" w:color="auto"/>
        <w:right w:val="none" w:sz="0" w:space="0" w:color="auto"/>
      </w:divBdr>
    </w:div>
    <w:div w:id="1004170515">
      <w:bodyDiv w:val="1"/>
      <w:marLeft w:val="0"/>
      <w:marRight w:val="0"/>
      <w:marTop w:val="0"/>
      <w:marBottom w:val="0"/>
      <w:divBdr>
        <w:top w:val="none" w:sz="0" w:space="0" w:color="auto"/>
        <w:left w:val="none" w:sz="0" w:space="0" w:color="auto"/>
        <w:bottom w:val="none" w:sz="0" w:space="0" w:color="auto"/>
        <w:right w:val="none" w:sz="0" w:space="0" w:color="auto"/>
      </w:divBdr>
    </w:div>
    <w:div w:id="1009018851">
      <w:bodyDiv w:val="1"/>
      <w:marLeft w:val="0"/>
      <w:marRight w:val="0"/>
      <w:marTop w:val="0"/>
      <w:marBottom w:val="0"/>
      <w:divBdr>
        <w:top w:val="none" w:sz="0" w:space="0" w:color="auto"/>
        <w:left w:val="none" w:sz="0" w:space="0" w:color="auto"/>
        <w:bottom w:val="none" w:sz="0" w:space="0" w:color="auto"/>
        <w:right w:val="none" w:sz="0" w:space="0" w:color="auto"/>
      </w:divBdr>
    </w:div>
    <w:div w:id="1057126738">
      <w:bodyDiv w:val="1"/>
      <w:marLeft w:val="0"/>
      <w:marRight w:val="0"/>
      <w:marTop w:val="0"/>
      <w:marBottom w:val="0"/>
      <w:divBdr>
        <w:top w:val="none" w:sz="0" w:space="0" w:color="auto"/>
        <w:left w:val="none" w:sz="0" w:space="0" w:color="auto"/>
        <w:bottom w:val="none" w:sz="0" w:space="0" w:color="auto"/>
        <w:right w:val="none" w:sz="0" w:space="0" w:color="auto"/>
      </w:divBdr>
    </w:div>
    <w:div w:id="1336689779">
      <w:bodyDiv w:val="1"/>
      <w:marLeft w:val="0"/>
      <w:marRight w:val="0"/>
      <w:marTop w:val="0"/>
      <w:marBottom w:val="0"/>
      <w:divBdr>
        <w:top w:val="none" w:sz="0" w:space="0" w:color="auto"/>
        <w:left w:val="none" w:sz="0" w:space="0" w:color="auto"/>
        <w:bottom w:val="none" w:sz="0" w:space="0" w:color="auto"/>
        <w:right w:val="none" w:sz="0" w:space="0" w:color="auto"/>
      </w:divBdr>
    </w:div>
    <w:div w:id="1362322312">
      <w:bodyDiv w:val="1"/>
      <w:marLeft w:val="0"/>
      <w:marRight w:val="0"/>
      <w:marTop w:val="0"/>
      <w:marBottom w:val="0"/>
      <w:divBdr>
        <w:top w:val="none" w:sz="0" w:space="0" w:color="auto"/>
        <w:left w:val="none" w:sz="0" w:space="0" w:color="auto"/>
        <w:bottom w:val="none" w:sz="0" w:space="0" w:color="auto"/>
        <w:right w:val="none" w:sz="0" w:space="0" w:color="auto"/>
      </w:divBdr>
    </w:div>
    <w:div w:id="1453129764">
      <w:bodyDiv w:val="1"/>
      <w:marLeft w:val="0"/>
      <w:marRight w:val="0"/>
      <w:marTop w:val="0"/>
      <w:marBottom w:val="0"/>
      <w:divBdr>
        <w:top w:val="none" w:sz="0" w:space="0" w:color="auto"/>
        <w:left w:val="none" w:sz="0" w:space="0" w:color="auto"/>
        <w:bottom w:val="none" w:sz="0" w:space="0" w:color="auto"/>
        <w:right w:val="none" w:sz="0" w:space="0" w:color="auto"/>
      </w:divBdr>
    </w:div>
    <w:div w:id="1583832668">
      <w:bodyDiv w:val="1"/>
      <w:marLeft w:val="0"/>
      <w:marRight w:val="0"/>
      <w:marTop w:val="0"/>
      <w:marBottom w:val="0"/>
      <w:divBdr>
        <w:top w:val="none" w:sz="0" w:space="0" w:color="auto"/>
        <w:left w:val="none" w:sz="0" w:space="0" w:color="auto"/>
        <w:bottom w:val="none" w:sz="0" w:space="0" w:color="auto"/>
        <w:right w:val="none" w:sz="0" w:space="0" w:color="auto"/>
      </w:divBdr>
    </w:div>
    <w:div w:id="1613584314">
      <w:bodyDiv w:val="1"/>
      <w:marLeft w:val="0"/>
      <w:marRight w:val="0"/>
      <w:marTop w:val="0"/>
      <w:marBottom w:val="0"/>
      <w:divBdr>
        <w:top w:val="none" w:sz="0" w:space="0" w:color="auto"/>
        <w:left w:val="none" w:sz="0" w:space="0" w:color="auto"/>
        <w:bottom w:val="none" w:sz="0" w:space="0" w:color="auto"/>
        <w:right w:val="none" w:sz="0" w:space="0" w:color="auto"/>
      </w:divBdr>
    </w:div>
    <w:div w:id="1621910668">
      <w:bodyDiv w:val="1"/>
      <w:marLeft w:val="0"/>
      <w:marRight w:val="0"/>
      <w:marTop w:val="0"/>
      <w:marBottom w:val="0"/>
      <w:divBdr>
        <w:top w:val="none" w:sz="0" w:space="0" w:color="auto"/>
        <w:left w:val="none" w:sz="0" w:space="0" w:color="auto"/>
        <w:bottom w:val="none" w:sz="0" w:space="0" w:color="auto"/>
        <w:right w:val="none" w:sz="0" w:space="0" w:color="auto"/>
      </w:divBdr>
    </w:div>
    <w:div w:id="1665472810">
      <w:bodyDiv w:val="1"/>
      <w:marLeft w:val="0"/>
      <w:marRight w:val="0"/>
      <w:marTop w:val="0"/>
      <w:marBottom w:val="0"/>
      <w:divBdr>
        <w:top w:val="none" w:sz="0" w:space="0" w:color="auto"/>
        <w:left w:val="none" w:sz="0" w:space="0" w:color="auto"/>
        <w:bottom w:val="none" w:sz="0" w:space="0" w:color="auto"/>
        <w:right w:val="none" w:sz="0" w:space="0" w:color="auto"/>
      </w:divBdr>
    </w:div>
    <w:div w:id="1727485968">
      <w:bodyDiv w:val="1"/>
      <w:marLeft w:val="0"/>
      <w:marRight w:val="0"/>
      <w:marTop w:val="0"/>
      <w:marBottom w:val="0"/>
      <w:divBdr>
        <w:top w:val="none" w:sz="0" w:space="0" w:color="auto"/>
        <w:left w:val="none" w:sz="0" w:space="0" w:color="auto"/>
        <w:bottom w:val="none" w:sz="0" w:space="0" w:color="auto"/>
        <w:right w:val="none" w:sz="0" w:space="0" w:color="auto"/>
      </w:divBdr>
    </w:div>
    <w:div w:id="1734111971">
      <w:bodyDiv w:val="1"/>
      <w:marLeft w:val="0"/>
      <w:marRight w:val="0"/>
      <w:marTop w:val="0"/>
      <w:marBottom w:val="0"/>
      <w:divBdr>
        <w:top w:val="none" w:sz="0" w:space="0" w:color="auto"/>
        <w:left w:val="none" w:sz="0" w:space="0" w:color="auto"/>
        <w:bottom w:val="none" w:sz="0" w:space="0" w:color="auto"/>
        <w:right w:val="none" w:sz="0" w:space="0" w:color="auto"/>
      </w:divBdr>
    </w:div>
    <w:div w:id="1756048785">
      <w:bodyDiv w:val="1"/>
      <w:marLeft w:val="0"/>
      <w:marRight w:val="0"/>
      <w:marTop w:val="0"/>
      <w:marBottom w:val="0"/>
      <w:divBdr>
        <w:top w:val="none" w:sz="0" w:space="0" w:color="auto"/>
        <w:left w:val="none" w:sz="0" w:space="0" w:color="auto"/>
        <w:bottom w:val="none" w:sz="0" w:space="0" w:color="auto"/>
        <w:right w:val="none" w:sz="0" w:space="0" w:color="auto"/>
      </w:divBdr>
    </w:div>
    <w:div w:id="1850364136">
      <w:bodyDiv w:val="1"/>
      <w:marLeft w:val="0"/>
      <w:marRight w:val="0"/>
      <w:marTop w:val="0"/>
      <w:marBottom w:val="0"/>
      <w:divBdr>
        <w:top w:val="none" w:sz="0" w:space="0" w:color="auto"/>
        <w:left w:val="none" w:sz="0" w:space="0" w:color="auto"/>
        <w:bottom w:val="none" w:sz="0" w:space="0" w:color="auto"/>
        <w:right w:val="none" w:sz="0" w:space="0" w:color="auto"/>
      </w:divBdr>
    </w:div>
    <w:div w:id="1866677534">
      <w:bodyDiv w:val="1"/>
      <w:marLeft w:val="0"/>
      <w:marRight w:val="0"/>
      <w:marTop w:val="0"/>
      <w:marBottom w:val="0"/>
      <w:divBdr>
        <w:top w:val="none" w:sz="0" w:space="0" w:color="auto"/>
        <w:left w:val="none" w:sz="0" w:space="0" w:color="auto"/>
        <w:bottom w:val="none" w:sz="0" w:space="0" w:color="auto"/>
        <w:right w:val="none" w:sz="0" w:space="0" w:color="auto"/>
      </w:divBdr>
    </w:div>
    <w:div w:id="1922182203">
      <w:bodyDiv w:val="1"/>
      <w:marLeft w:val="0"/>
      <w:marRight w:val="0"/>
      <w:marTop w:val="0"/>
      <w:marBottom w:val="0"/>
      <w:divBdr>
        <w:top w:val="none" w:sz="0" w:space="0" w:color="auto"/>
        <w:left w:val="none" w:sz="0" w:space="0" w:color="auto"/>
        <w:bottom w:val="none" w:sz="0" w:space="0" w:color="auto"/>
        <w:right w:val="none" w:sz="0" w:space="0" w:color="auto"/>
      </w:divBdr>
    </w:div>
    <w:div w:id="2020346417">
      <w:bodyDiv w:val="1"/>
      <w:marLeft w:val="0"/>
      <w:marRight w:val="0"/>
      <w:marTop w:val="0"/>
      <w:marBottom w:val="0"/>
      <w:divBdr>
        <w:top w:val="none" w:sz="0" w:space="0" w:color="auto"/>
        <w:left w:val="none" w:sz="0" w:space="0" w:color="auto"/>
        <w:bottom w:val="none" w:sz="0" w:space="0" w:color="auto"/>
        <w:right w:val="none" w:sz="0" w:space="0" w:color="auto"/>
      </w:divBdr>
    </w:div>
    <w:div w:id="2133667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webSetting" Target="webSettings0.xml" Id="rId19"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3506</ap:Words>
  <ap:Characters>19284</ap:Characters>
  <ap:DocSecurity>0</ap:DocSecurity>
  <ap:Lines>160</ap:Lines>
  <ap:Paragraphs>45</ap:Paragraphs>
  <ap:ScaleCrop>false</ap:ScaleCrop>
  <ap:LinksUpToDate>false</ap:LinksUpToDate>
  <ap:CharactersWithSpaces>22745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2026-04-16T09:58:00.0000000Z</dcterms:created>
  <dcterms:modified xsi:type="dcterms:W3CDTF">2026-04-16T09:58:00.0000000Z</dcterms:modified>
  <dc:description>------------------------</dc:description>
  <dc:subject/>
  <keywords/>
  <version/>
  <category/>
</coreProperties>
</file>