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2BAB" w:rsidR="00F26A19" w:rsidP="00A036B8" w:rsidRDefault="000C36EF" w14:paraId="687A6002" w14:textId="77777777">
      <w:pPr>
        <w:pStyle w:val="PlatteTekst"/>
        <w:rPr>
          <w:b/>
          <w:szCs w:val="18"/>
        </w:rPr>
      </w:pPr>
      <w:r w:rsidRPr="00092BAB">
        <w:rPr>
          <w:b/>
          <w:noProof/>
          <w:szCs w:val="18"/>
          <w:lang w:eastAsia="nl-NL"/>
        </w:rPr>
        <mc:AlternateContent>
          <mc:Choice Requires="wps">
            <w:drawing>
              <wp:anchor distT="0" distB="269875" distL="114300" distR="114300" simplePos="0" relativeHeight="251664384" behindDoc="0" locked="0" layoutInCell="1" allowOverlap="1" wp14:editId="658B1B41" wp14:anchorId="7A9A8564">
                <wp:simplePos x="0" y="0"/>
                <wp:positionH relativeFrom="page">
                  <wp:posOffset>600075</wp:posOffset>
                </wp:positionH>
                <wp:positionV relativeFrom="page">
                  <wp:posOffset>1695450</wp:posOffset>
                </wp:positionV>
                <wp:extent cx="6629400" cy="1591200"/>
                <wp:effectExtent l="0" t="0" r="0" b="9525"/>
                <wp:wrapTopAndBottom/>
                <wp:docPr id="8" name="Tekstvak 8"/>
                <wp:cNvGraphicFramePr/>
                <a:graphic xmlns:a="http://schemas.openxmlformats.org/drawingml/2006/main">
                  <a:graphicData uri="http://schemas.microsoft.com/office/word/2010/wordprocessingShape">
                    <wps:wsp>
                      <wps:cNvSpPr txBox="1"/>
                      <wps:spPr>
                        <a:xfrm>
                          <a:off x="0" y="0"/>
                          <a:ext cx="6629400" cy="1591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FF213C" w:rsidR="008730DA" w:rsidP="006B1E87" w:rsidRDefault="00164C00" w14:paraId="028E46B3" w14:textId="755CE1F1">
                            <w:pPr>
                              <w:pStyle w:val="Huisstijl-Agendatitel"/>
                              <w:tabs>
                                <w:tab w:val="right" w:pos="1264"/>
                                <w:tab w:val="right" w:pos="1344"/>
                              </w:tabs>
                              <w:ind w:left="1418" w:hanging="1418"/>
                            </w:pPr>
                            <w:r>
                              <w:tab/>
                            </w:r>
                            <w:r w:rsidR="00BE2C48">
                              <w:t xml:space="preserve">  </w:t>
                            </w:r>
                            <w:r w:rsidR="006B1E87">
                              <w:t xml:space="preserve">Notitie </w:t>
                            </w:r>
                            <w:r w:rsidR="00F30E69">
                              <w:t xml:space="preserve">van </w:t>
                            </w:r>
                            <w:r w:rsidR="00A71E88">
                              <w:t xml:space="preserve">de </w:t>
                            </w:r>
                            <w:r w:rsidR="006B1E87">
                              <w:t xml:space="preserve">EU-rapporteur </w:t>
                            </w:r>
                            <w:r w:rsidR="00A66DDE">
                              <w:t>Klimaat</w:t>
                            </w:r>
                            <w:r w:rsidR="00AE4B19">
                              <w:t xml:space="preserve"> </w:t>
                            </w:r>
                            <w:r w:rsidR="007466E8">
                              <w:t>met</w:t>
                            </w:r>
                            <w:r w:rsidR="006B1E87">
                              <w:t xml:space="preserve"> behandelvoorstel </w:t>
                            </w:r>
                            <w:r w:rsidR="00726FB6">
                              <w:t xml:space="preserve">EU-voorstel tot </w:t>
                            </w:r>
                            <w:r w:rsidR="00FF213C">
                              <w:t>wijziging besluit Marktstabiliteitsreserve EU</w:t>
                            </w:r>
                            <w:r w:rsidR="00E93A84">
                              <w:t xml:space="preserve"> </w:t>
                            </w:r>
                            <w:r w:rsidR="00FF213C">
                              <w:t>ETS</w:t>
                            </w:r>
                          </w:p>
                          <w:p w:rsidR="00036640" w:rsidP="008730DA" w:rsidRDefault="008730DA" w14:paraId="273AE345" w14:textId="7DCB2ADA">
                            <w:pPr>
                              <w:pStyle w:val="Standaard65"/>
                            </w:pPr>
                            <w:r>
                              <w:tab/>
                            </w:r>
                            <w:proofErr w:type="gramStart"/>
                            <w:r>
                              <w:t>aan</w:t>
                            </w:r>
                            <w:proofErr w:type="gramEnd"/>
                            <w:r>
                              <w:tab/>
                              <w:t xml:space="preserve">Leden en </w:t>
                            </w:r>
                            <w:proofErr w:type="spellStart"/>
                            <w:r>
                              <w:t>plv</w:t>
                            </w:r>
                            <w:proofErr w:type="spellEnd"/>
                            <w:r>
                              <w:t xml:space="preserve">. </w:t>
                            </w:r>
                            <w:proofErr w:type="gramStart"/>
                            <w:r>
                              <w:t>leden</w:t>
                            </w:r>
                            <w:proofErr w:type="gramEnd"/>
                            <w:r>
                              <w:t xml:space="preserve"> van de vaste commissie voor </w:t>
                            </w:r>
                            <w:r w:rsidR="006B1E87">
                              <w:t>K&amp;GG</w:t>
                            </w:r>
                            <w:r w:rsidR="00036640">
                              <w:t xml:space="preserve"> </w:t>
                            </w:r>
                          </w:p>
                          <w:p w:rsidR="008730DA" w:rsidP="008730DA" w:rsidRDefault="008730DA" w14:paraId="192DA849" w14:textId="77777777">
                            <w:pPr>
                              <w:pStyle w:val="Standaard65"/>
                            </w:pPr>
                            <w:r>
                              <w:tab/>
                            </w:r>
                            <w:proofErr w:type="gramStart"/>
                            <w:r>
                              <w:t>in</w:t>
                            </w:r>
                            <w:proofErr w:type="gramEnd"/>
                            <w:r>
                              <w:t xml:space="preserve"> afschrift aan</w:t>
                            </w:r>
                            <w:r>
                              <w:tab/>
                              <w:t xml:space="preserve">Leden en </w:t>
                            </w:r>
                            <w:proofErr w:type="spellStart"/>
                            <w:r>
                              <w:t>plv</w:t>
                            </w:r>
                            <w:proofErr w:type="spellEnd"/>
                            <w:r>
                              <w:t xml:space="preserve">. </w:t>
                            </w:r>
                            <w:proofErr w:type="gramStart"/>
                            <w:r w:rsidR="00726ABB">
                              <w:t>leden</w:t>
                            </w:r>
                            <w:proofErr w:type="gramEnd"/>
                            <w:r w:rsidR="00726ABB">
                              <w:t xml:space="preserve"> van de vaste commissie</w:t>
                            </w:r>
                            <w:r>
                              <w:t xml:space="preserve"> voor E</w:t>
                            </w:r>
                            <w:r w:rsidR="00036640">
                              <w:t>UZA</w:t>
                            </w:r>
                          </w:p>
                          <w:p w:rsidRPr="00514BAD" w:rsidR="00514BAD" w:rsidP="00514BAD" w:rsidRDefault="00514BAD" w14:paraId="079DB750" w14:textId="4146546E">
                            <w:pPr>
                              <w:ind w:left="709"/>
                              <w:rPr>
                                <w:sz w:val="13"/>
                                <w:szCs w:val="13"/>
                                <w:lang w:eastAsia="nl-NL"/>
                              </w:rPr>
                            </w:pPr>
                            <w:r>
                              <w:rPr>
                                <w:sz w:val="13"/>
                                <w:szCs w:val="13"/>
                              </w:rPr>
                              <w:t xml:space="preserve">         </w:t>
                            </w:r>
                            <w:proofErr w:type="gramStart"/>
                            <w:r w:rsidRPr="00514BAD">
                              <w:rPr>
                                <w:sz w:val="13"/>
                                <w:szCs w:val="13"/>
                              </w:rPr>
                              <w:t>van</w:t>
                            </w:r>
                            <w:proofErr w:type="gramEnd"/>
                            <w:r w:rsidRPr="00514BAD">
                              <w:rPr>
                                <w:sz w:val="13"/>
                                <w:szCs w:val="13"/>
                              </w:rPr>
                              <w:tab/>
                            </w:r>
                            <w:r>
                              <w:rPr>
                                <w:sz w:val="13"/>
                                <w:szCs w:val="13"/>
                              </w:rPr>
                              <w:t xml:space="preserve"> </w:t>
                            </w:r>
                            <w:r w:rsidR="00FF213C">
                              <w:rPr>
                                <w:sz w:val="13"/>
                                <w:szCs w:val="13"/>
                              </w:rPr>
                              <w:t>Felix Klos (D66)</w:t>
                            </w:r>
                            <w:r w:rsidR="00A55312">
                              <w:rPr>
                                <w:sz w:val="13"/>
                                <w:szCs w:val="13"/>
                              </w:rPr>
                              <w:t xml:space="preserve"> </w:t>
                            </w:r>
                          </w:p>
                          <w:p w:rsidRPr="00104D8D" w:rsidR="008730DA" w:rsidP="008730DA" w:rsidRDefault="008730DA" w14:paraId="488E33C8" w14:textId="14F6A76F">
                            <w:pPr>
                              <w:pStyle w:val="Standaard65"/>
                              <w:rPr>
                                <w:lang w:val="de-DE"/>
                              </w:rPr>
                            </w:pPr>
                            <w:r>
                              <w:tab/>
                            </w:r>
                            <w:proofErr w:type="spellStart"/>
                            <w:r w:rsidRPr="00104D8D">
                              <w:rPr>
                                <w:lang w:val="de-DE"/>
                              </w:rPr>
                              <w:t>datum</w:t>
                            </w:r>
                            <w:proofErr w:type="spellEnd"/>
                            <w:r w:rsidRPr="00104D8D">
                              <w:rPr>
                                <w:lang w:val="de-DE"/>
                              </w:rPr>
                              <w:tab/>
                            </w:r>
                            <w:sdt>
                              <w:sdtPr>
                                <w:rPr>
                                  <w:lang w:val="de-DE"/>
                                </w:rPr>
                                <w:id w:val="-197937237"/>
                                <w:date w:fullDate="2026-04-16T00:00:00Z">
                                  <w:dateFormat w:val="d MMMM yyyy"/>
                                  <w:lid w:val="nl-NL"/>
                                  <w:storeMappedDataAs w:val="dateTime"/>
                                  <w:calendar w:val="gregorian"/>
                                </w:date>
                              </w:sdtPr>
                              <w:sdtEndPr/>
                              <w:sdtContent>
                                <w:r w:rsidR="00E43690">
                                  <w:t>16 april 2026</w:t>
                                </w:r>
                              </w:sdtContent>
                            </w:sdt>
                          </w:p>
                          <w:p w:rsidR="006B1E87" w:rsidP="006B1E87" w:rsidRDefault="008730DA" w14:paraId="432F04FC" w14:textId="5D53301E">
                            <w:pPr>
                              <w:pStyle w:val="Standaard65"/>
                              <w:ind w:left="1416" w:hanging="1416"/>
                            </w:pPr>
                            <w:r w:rsidRPr="00104D8D">
                              <w:rPr>
                                <w:lang w:val="de-DE"/>
                              </w:rPr>
                              <w:tab/>
                            </w:r>
                            <w:proofErr w:type="gramStart"/>
                            <w:r>
                              <w:t>onderwerp</w:t>
                            </w:r>
                            <w:proofErr w:type="gramEnd"/>
                            <w:r>
                              <w:tab/>
                            </w:r>
                            <w:r>
                              <w:tab/>
                            </w:r>
                            <w:r w:rsidR="006B1E87">
                              <w:t xml:space="preserve">behandelvoorstel </w:t>
                            </w:r>
                            <w:r w:rsidR="00726FB6">
                              <w:t xml:space="preserve">EU-voorstel tot </w:t>
                            </w:r>
                            <w:r w:rsidR="00FF213C">
                              <w:t>wijziging besluit Marktstabiliteitsreserve EU</w:t>
                            </w:r>
                            <w:r w:rsidR="00E93A84">
                              <w:t xml:space="preserve"> </w:t>
                            </w:r>
                            <w:r w:rsidR="00FF213C">
                              <w:t>ETS</w:t>
                            </w:r>
                          </w:p>
                          <w:p w:rsidR="008730DA" w:rsidP="006B1E87" w:rsidRDefault="008730DA" w14:paraId="18805B9A" w14:textId="44BAD8D4">
                            <w:pPr>
                              <w:pStyle w:val="Standaard65"/>
                              <w:ind w:left="1416" w:hanging="1416"/>
                            </w:pPr>
                            <w:r>
                              <w:tab/>
                            </w:r>
                            <w:proofErr w:type="gramStart"/>
                            <w:r>
                              <w:t>te</w:t>
                            </w:r>
                            <w:proofErr w:type="gramEnd"/>
                            <w:r>
                              <w:t xml:space="preserve"> betrekken bij</w:t>
                            </w:r>
                            <w:r>
                              <w:tab/>
                              <w:t xml:space="preserve">Procedurevergadering </w:t>
                            </w:r>
                            <w:r w:rsidR="006B1E87">
                              <w:t>K&amp;GG</w:t>
                            </w:r>
                            <w:r w:rsidR="009F17A5">
                              <w:t xml:space="preserve"> </w:t>
                            </w:r>
                            <w:r w:rsidR="00E13BCC">
                              <w:t xml:space="preserve">d.d. </w:t>
                            </w:r>
                            <w:r w:rsidR="007466E8">
                              <w:t>2</w:t>
                            </w:r>
                            <w:r w:rsidR="00900B9D">
                              <w:t>1 april</w:t>
                            </w:r>
                            <w:r w:rsidR="007466E8">
                              <w:t xml:space="preserve"> 2026</w:t>
                            </w:r>
                          </w:p>
                          <w:p w:rsidR="00187443" w:rsidRDefault="00187443" w14:paraId="0F46EAF4"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9A8564">
                <v:stroke joinstyle="miter"/>
                <v:path gradientshapeok="t" o:connecttype="rect"/>
              </v:shapetype>
              <v:shape id="Tekstvak 8" style="position:absolute;margin-left:47.25pt;margin-top:133.5pt;width:522pt;height:125.3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">
                <v:textbox inset="0,0,0,0">
                  <w:txbxContent>
                    <w:p w:rsidRPr="00FF213C" w:rsidR="008730DA" w:rsidP="006B1E87" w:rsidRDefault="00164C00" w14:paraId="028E46B3" w14:textId="755CE1F1">
                      <w:pPr>
                        <w:pStyle w:val="Huisstijl-Agendatitel"/>
                        <w:tabs>
                          <w:tab w:val="right" w:pos="1264"/>
                          <w:tab w:val="right" w:pos="1344"/>
                        </w:tabs>
                        <w:ind w:left="1418" w:hanging="1418"/>
                      </w:pPr>
                      <w:r>
                        <w:tab/>
                      </w:r>
                      <w:r w:rsidR="00BE2C48">
                        <w:t xml:space="preserve">  </w:t>
                      </w:r>
                      <w:r w:rsidR="006B1E87">
                        <w:t xml:space="preserve">Notitie </w:t>
                      </w:r>
                      <w:r w:rsidR="00F30E69">
                        <w:t xml:space="preserve">van </w:t>
                      </w:r>
                      <w:r w:rsidR="00A71E88">
                        <w:t xml:space="preserve">de </w:t>
                      </w:r>
                      <w:r w:rsidR="006B1E87">
                        <w:t xml:space="preserve">EU-rapporteur </w:t>
                      </w:r>
                      <w:r w:rsidR="00A66DDE">
                        <w:t>Klimaat</w:t>
                      </w:r>
                      <w:r w:rsidR="00AE4B19">
                        <w:t xml:space="preserve"> </w:t>
                      </w:r>
                      <w:r w:rsidR="007466E8">
                        <w:t>met</w:t>
                      </w:r>
                      <w:r w:rsidR="006B1E87">
                        <w:t xml:space="preserve"> behandelvoorstel </w:t>
                      </w:r>
                      <w:r w:rsidR="00726FB6">
                        <w:t xml:space="preserve">EU-voorstel tot </w:t>
                      </w:r>
                      <w:r w:rsidR="00FF213C">
                        <w:t>wijziging besluit Marktstabiliteitsreserve EU</w:t>
                      </w:r>
                      <w:r w:rsidR="00E93A84">
                        <w:t xml:space="preserve"> </w:t>
                      </w:r>
                      <w:r w:rsidR="00FF213C">
                        <w:t>ETS</w:t>
                      </w:r>
                    </w:p>
                    <w:p w:rsidR="00036640" w:rsidP="008730DA" w:rsidRDefault="008730DA" w14:paraId="273AE345" w14:textId="7DCB2ADA">
                      <w:pPr>
                        <w:pStyle w:val="Standaard65"/>
                      </w:pPr>
                      <w:r>
                        <w:tab/>
                        <w:t>aan</w:t>
                      </w:r>
                      <w:r>
                        <w:tab/>
                        <w:t xml:space="preserve">Leden en plv. leden van de vaste commissie voor </w:t>
                      </w:r>
                      <w:r w:rsidR="006B1E87">
                        <w:t>K&amp;GG</w:t>
                      </w:r>
                      <w:r w:rsidR="00036640">
                        <w:t xml:space="preserve"> </w:t>
                      </w:r>
                    </w:p>
                    <w:p w:rsidR="008730DA" w:rsidP="008730DA" w:rsidRDefault="008730DA" w14:paraId="192DA849" w14:textId="77777777">
                      <w:pPr>
                        <w:pStyle w:val="Standaard65"/>
                      </w:pPr>
                      <w:r>
                        <w:tab/>
                        <w:t>in afschrift aan</w:t>
                      </w:r>
                      <w:r>
                        <w:tab/>
                        <w:t xml:space="preserve">Leden en plv. </w:t>
                      </w:r>
                      <w:r w:rsidR="00726ABB">
                        <w:t>leden van de vaste commissie</w:t>
                      </w:r>
                      <w:r>
                        <w:t xml:space="preserve"> voor E</w:t>
                      </w:r>
                      <w:r w:rsidR="00036640">
                        <w:t>UZA</w:t>
                      </w:r>
                    </w:p>
                    <w:p w:rsidRPr="00514BAD" w:rsidR="00514BAD" w:rsidP="00514BAD" w:rsidRDefault="00514BAD" w14:paraId="079DB750" w14:textId="4146546E">
                      <w:pPr>
                        <w:ind w:left="709"/>
                        <w:rPr>
                          <w:sz w:val="13"/>
                          <w:szCs w:val="13"/>
                          <w:lang w:eastAsia="nl-NL"/>
                        </w:rPr>
                      </w:pPr>
                      <w:r>
                        <w:rPr>
                          <w:sz w:val="13"/>
                          <w:szCs w:val="13"/>
                        </w:rPr>
                        <w:t xml:space="preserve">         </w:t>
                      </w:r>
                      <w:r w:rsidRPr="00514BAD">
                        <w:rPr>
                          <w:sz w:val="13"/>
                          <w:szCs w:val="13"/>
                        </w:rPr>
                        <w:t>van</w:t>
                      </w:r>
                      <w:r w:rsidRPr="00514BAD">
                        <w:rPr>
                          <w:sz w:val="13"/>
                          <w:szCs w:val="13"/>
                        </w:rPr>
                        <w:tab/>
                      </w:r>
                      <w:r>
                        <w:rPr>
                          <w:sz w:val="13"/>
                          <w:szCs w:val="13"/>
                        </w:rPr>
                        <w:t xml:space="preserve"> </w:t>
                      </w:r>
                      <w:r w:rsidR="00FF213C">
                        <w:rPr>
                          <w:sz w:val="13"/>
                          <w:szCs w:val="13"/>
                        </w:rPr>
                        <w:t>Felix Klos (D66)</w:t>
                      </w:r>
                      <w:r w:rsidR="00A55312">
                        <w:rPr>
                          <w:sz w:val="13"/>
                          <w:szCs w:val="13"/>
                        </w:rPr>
                        <w:t xml:space="preserve"> </w:t>
                      </w:r>
                    </w:p>
                    <w:p w:rsidRPr="00104D8D" w:rsidR="008730DA" w:rsidP="008730DA" w:rsidRDefault="008730DA" w14:paraId="488E33C8" w14:textId="14F6A76F">
                      <w:pPr>
                        <w:pStyle w:val="Standaard65"/>
                        <w:rPr>
                          <w:lang w:val="de-DE"/>
                        </w:rPr>
                      </w:pPr>
                      <w:r>
                        <w:tab/>
                      </w:r>
                      <w:r w:rsidRPr="00104D8D">
                        <w:rPr>
                          <w:lang w:val="de-DE"/>
                        </w:rPr>
                        <w:t>datum</w:t>
                      </w:r>
                      <w:r w:rsidRPr="00104D8D">
                        <w:rPr>
                          <w:lang w:val="de-DE"/>
                        </w:rPr>
                        <w:tab/>
                      </w:r>
                      <w:sdt>
                        <w:sdtPr>
                          <w:rPr>
                            <w:lang w:val="de-DE"/>
                          </w:rPr>
                          <w:id w:val="-197937237"/>
                          <w:date w:fullDate="2026-04-16T00:00:00Z">
                            <w:dateFormat w:val="d MMMM yyyy"/>
                            <w:lid w:val="nl-NL"/>
                            <w:storeMappedDataAs w:val="dateTime"/>
                            <w:calendar w:val="gregorian"/>
                          </w:date>
                        </w:sdtPr>
                        <w:sdtEndPr/>
                        <w:sdtContent>
                          <w:r w:rsidR="00E43690">
                            <w:t>16 april 2026</w:t>
                          </w:r>
                        </w:sdtContent>
                      </w:sdt>
                    </w:p>
                    <w:p w:rsidR="006B1E87" w:rsidP="006B1E87" w:rsidRDefault="008730DA" w14:paraId="432F04FC" w14:textId="5D53301E">
                      <w:pPr>
                        <w:pStyle w:val="Standaard65"/>
                        <w:ind w:left="1416" w:hanging="1416"/>
                      </w:pPr>
                      <w:r w:rsidRPr="00104D8D">
                        <w:rPr>
                          <w:lang w:val="de-DE"/>
                        </w:rPr>
                        <w:tab/>
                      </w:r>
                      <w:r>
                        <w:t>onderwerp</w:t>
                      </w:r>
                      <w:r>
                        <w:tab/>
                      </w:r>
                      <w:r>
                        <w:tab/>
                      </w:r>
                      <w:r w:rsidR="006B1E87">
                        <w:t xml:space="preserve">behandelvoorstel </w:t>
                      </w:r>
                      <w:r w:rsidR="00726FB6">
                        <w:t xml:space="preserve">EU-voorstel tot </w:t>
                      </w:r>
                      <w:r w:rsidR="00FF213C">
                        <w:t>wijziging besluit Marktstabiliteitsreserve EU</w:t>
                      </w:r>
                      <w:r w:rsidR="00E93A84">
                        <w:t xml:space="preserve"> </w:t>
                      </w:r>
                      <w:r w:rsidR="00FF213C">
                        <w:t>ETS</w:t>
                      </w:r>
                    </w:p>
                    <w:p w:rsidR="008730DA" w:rsidP="006B1E87" w:rsidRDefault="008730DA" w14:paraId="18805B9A" w14:textId="44BAD8D4">
                      <w:pPr>
                        <w:pStyle w:val="Standaard65"/>
                        <w:ind w:left="1416" w:hanging="1416"/>
                      </w:pPr>
                      <w:r>
                        <w:tab/>
                        <w:t>te betrekken bij</w:t>
                      </w:r>
                      <w:r>
                        <w:tab/>
                        <w:t xml:space="preserve">Procedurevergadering </w:t>
                      </w:r>
                      <w:r w:rsidR="006B1E87">
                        <w:t>K&amp;GG</w:t>
                      </w:r>
                      <w:r w:rsidR="009F17A5">
                        <w:t xml:space="preserve"> </w:t>
                      </w:r>
                      <w:r w:rsidR="00E13BCC">
                        <w:t xml:space="preserve">d.d. </w:t>
                      </w:r>
                      <w:r w:rsidR="007466E8">
                        <w:t>2</w:t>
                      </w:r>
                      <w:r w:rsidR="00900B9D">
                        <w:t>1 april</w:t>
                      </w:r>
                      <w:r w:rsidR="007466E8">
                        <w:t xml:space="preserve"> 2026</w:t>
                      </w:r>
                    </w:p>
                    <w:p w:rsidR="00187443" w:rsidRDefault="00187443" w14:paraId="0F46EAF4" w14:textId="77777777">
                      <w:pPr>
                        <w:pStyle w:val="Huisstijl-Notitiegegevens"/>
                      </w:pPr>
                    </w:p>
                  </w:txbxContent>
                </v:textbox>
                <w10:wrap type="topAndBottom" anchorx="page" anchory="page"/>
              </v:shape>
            </w:pict>
          </mc:Fallback>
        </mc:AlternateContent>
      </w:r>
      <w:r w:rsidRPr="00092BAB" w:rsidR="00CB0FA1">
        <w:rPr>
          <w:b/>
          <w:noProof/>
          <w:szCs w:val="18"/>
          <w:lang w:eastAsia="nl-NL"/>
        </w:rPr>
        <w:drawing>
          <wp:anchor distT="0" distB="0" distL="114300" distR="114300" simplePos="0" relativeHeight="251667456" behindDoc="1" locked="0" layoutInCell="1" allowOverlap="1" wp14:editId="27BCA1F5" wp14:anchorId="2C03C581">
            <wp:simplePos x="0" y="0"/>
            <wp:positionH relativeFrom="page">
              <wp:posOffset>1094105</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2">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092BAB" w:rsidR="000042A9">
        <w:rPr>
          <w:b/>
          <w:noProof/>
          <w:szCs w:val="18"/>
          <w:lang w:eastAsia="nl-NL"/>
        </w:rPr>
        <w:drawing>
          <wp:anchor distT="0" distB="0" distL="114300" distR="114300" simplePos="0" relativeHeight="251666432" behindDoc="1" locked="0" layoutInCell="1" allowOverlap="1" wp14:editId="6AA8BE9B" wp14:anchorId="0A9E0169">
            <wp:simplePos x="0" y="0"/>
            <wp:positionH relativeFrom="page">
              <wp:posOffset>617220</wp:posOffset>
            </wp:positionH>
            <wp:positionV relativeFrom="page">
              <wp:posOffset>384175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3">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092BAB" w:rsidR="0000060B">
        <w:rPr>
          <w:b/>
          <w:noProof/>
          <w:szCs w:val="18"/>
          <w:lang w:eastAsia="nl-NL"/>
        </w:rPr>
        <mc:AlternateContent>
          <mc:Choice Requires="wps">
            <w:drawing>
              <wp:anchor distT="0" distB="0" distL="114300" distR="114300" simplePos="0" relativeHeight="251661312" behindDoc="0" locked="0" layoutInCell="1" allowOverlap="1" wp14:editId="6BA03F28" wp14:anchorId="66A5399E">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7443" w:rsidRDefault="00187443" w14:paraId="3EB1F9B6"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" w14:anchorId="66A5399E">
                <v:textbox inset="0,0,0,0">
                  <w:txbxContent>
                    <w:p w:rsidR="00187443" w:rsidRDefault="00187443" w14:paraId="3EB1F9B6" w14:textId="77777777"/>
                  </w:txbxContent>
                </v:textbox>
                <w10:wrap anchory="page"/>
              </v:shape>
            </w:pict>
          </mc:Fallback>
        </mc:AlternateContent>
      </w:r>
      <w:r w:rsidRPr="00092BAB" w:rsidR="002A1A9B">
        <w:rPr>
          <w:b/>
          <w:szCs w:val="18"/>
        </w:rPr>
        <w:t>Aanleiding</w:t>
      </w:r>
    </w:p>
    <w:p w:rsidRPr="00DE1969" w:rsidR="006136BE" w:rsidP="001942B5" w:rsidRDefault="00E17BAF" w14:paraId="1D7009FF" w14:textId="4B7D0922">
      <w:pPr>
        <w:pStyle w:val="Lijstalinea"/>
        <w:numPr>
          <w:ilvl w:val="0"/>
          <w:numId w:val="2"/>
        </w:numPr>
      </w:pPr>
      <w:r w:rsidRPr="00DE1969">
        <w:rPr>
          <w:szCs w:val="18"/>
        </w:rPr>
        <w:t xml:space="preserve">Op </w:t>
      </w:r>
      <w:r w:rsidR="00D86FB8">
        <w:rPr>
          <w:szCs w:val="18"/>
        </w:rPr>
        <w:t>1</w:t>
      </w:r>
      <w:r w:rsidRPr="00DE1969">
        <w:rPr>
          <w:szCs w:val="18"/>
        </w:rPr>
        <w:t xml:space="preserve"> </w:t>
      </w:r>
      <w:r w:rsidR="00084BF2">
        <w:rPr>
          <w:szCs w:val="18"/>
        </w:rPr>
        <w:t>april</w:t>
      </w:r>
      <w:r w:rsidRPr="00DE1969">
        <w:rPr>
          <w:szCs w:val="18"/>
        </w:rPr>
        <w:t xml:space="preserve"> jl. heeft de Europese Commissie</w:t>
      </w:r>
      <w:r w:rsidR="00687629">
        <w:rPr>
          <w:szCs w:val="18"/>
        </w:rPr>
        <w:t xml:space="preserve"> (hierna: Commissie)</w:t>
      </w:r>
      <w:r w:rsidRPr="00DE1969" w:rsidR="005A585C">
        <w:rPr>
          <w:szCs w:val="18"/>
        </w:rPr>
        <w:t xml:space="preserve">, </w:t>
      </w:r>
      <w:r w:rsidR="00201AC5">
        <w:rPr>
          <w:szCs w:val="18"/>
        </w:rPr>
        <w:t xml:space="preserve">een voorstel tot </w:t>
      </w:r>
      <w:r w:rsidR="00FB774A">
        <w:rPr>
          <w:szCs w:val="18"/>
        </w:rPr>
        <w:t xml:space="preserve">(beperkte) </w:t>
      </w:r>
      <w:r w:rsidR="00201AC5">
        <w:rPr>
          <w:szCs w:val="18"/>
        </w:rPr>
        <w:t>wijziging van het besluit inzake de Marktstabiliteitsreserve</w:t>
      </w:r>
      <w:r w:rsidR="00C237AC">
        <w:rPr>
          <w:szCs w:val="18"/>
        </w:rPr>
        <w:t xml:space="preserve"> (MSR)</w:t>
      </w:r>
      <w:r w:rsidR="00201AC5">
        <w:rPr>
          <w:szCs w:val="18"/>
        </w:rPr>
        <w:t xml:space="preserve"> van het EU-</w:t>
      </w:r>
      <w:r w:rsidR="00FB774A">
        <w:rPr>
          <w:szCs w:val="18"/>
        </w:rPr>
        <w:t xml:space="preserve">emissiehandelssysteem (EU </w:t>
      </w:r>
      <w:r w:rsidR="00201AC5">
        <w:rPr>
          <w:szCs w:val="18"/>
        </w:rPr>
        <w:t>ETS</w:t>
      </w:r>
      <w:r w:rsidR="00FB774A">
        <w:rPr>
          <w:szCs w:val="18"/>
        </w:rPr>
        <w:t>)</w:t>
      </w:r>
      <w:r w:rsidR="00201AC5">
        <w:rPr>
          <w:szCs w:val="18"/>
        </w:rPr>
        <w:t xml:space="preserve"> </w:t>
      </w:r>
      <w:hyperlink w:history="1" r:id="rId14">
        <w:r w:rsidRPr="00201AC5" w:rsidR="00D11755">
          <w:rPr>
            <w:rStyle w:val="Hyperlink"/>
            <w:szCs w:val="18"/>
          </w:rPr>
          <w:t>uitgebracht</w:t>
        </w:r>
      </w:hyperlink>
      <w:r w:rsidRPr="00DE1969" w:rsidR="00D11755">
        <w:rPr>
          <w:szCs w:val="18"/>
        </w:rPr>
        <w:t>.</w:t>
      </w:r>
      <w:r w:rsidRPr="00DE1969" w:rsidR="006136BE">
        <w:rPr>
          <w:szCs w:val="18"/>
        </w:rPr>
        <w:t xml:space="preserve"> </w:t>
      </w:r>
    </w:p>
    <w:p w:rsidRPr="004A40CF" w:rsidR="00C237AC" w:rsidP="00C237AC" w:rsidRDefault="00C237AC" w14:paraId="0ABDDE42" w14:textId="286251C9">
      <w:pPr>
        <w:pStyle w:val="Lijstalinea"/>
        <w:numPr>
          <w:ilvl w:val="0"/>
          <w:numId w:val="2"/>
        </w:numPr>
      </w:pPr>
      <w:r>
        <w:rPr>
          <w:bCs/>
        </w:rPr>
        <w:t xml:space="preserve">Er wordt </w:t>
      </w:r>
      <w:r w:rsidR="003E4CE4">
        <w:rPr>
          <w:bCs/>
        </w:rPr>
        <w:t xml:space="preserve">concreet </w:t>
      </w:r>
      <w:r>
        <w:rPr>
          <w:bCs/>
        </w:rPr>
        <w:t xml:space="preserve">één wijziging voorgesteld: het schrappen van </w:t>
      </w:r>
      <w:r w:rsidR="00754448">
        <w:rPr>
          <w:bCs/>
        </w:rPr>
        <w:t>(</w:t>
      </w:r>
      <w:r w:rsidR="001D2618">
        <w:rPr>
          <w:bCs/>
        </w:rPr>
        <w:t>de</w:t>
      </w:r>
      <w:r w:rsidR="00754448">
        <w:rPr>
          <w:bCs/>
        </w:rPr>
        <w:t xml:space="preserve"> bepaling over) </w:t>
      </w:r>
      <w:r>
        <w:rPr>
          <w:bCs/>
        </w:rPr>
        <w:t xml:space="preserve">het maximumaantal rechten dat in de MSR mag zitten. </w:t>
      </w:r>
    </w:p>
    <w:p w:rsidRPr="002F0267" w:rsidR="009B34DB" w:rsidP="00C50E30" w:rsidRDefault="004A40CF" w14:paraId="0E7EC7DC" w14:textId="6060D277">
      <w:pPr>
        <w:pStyle w:val="Lijstalinea"/>
        <w:numPr>
          <w:ilvl w:val="0"/>
          <w:numId w:val="2"/>
        </w:numPr>
      </w:pPr>
      <w:r>
        <w:t>Het</w:t>
      </w:r>
      <w:r w:rsidR="005A4B22">
        <w:t xml:space="preserve"> voorstel </w:t>
      </w:r>
      <w:r w:rsidR="00F66EDD">
        <w:t xml:space="preserve">werd na afloop van de Europese Raad van 19 maart jl. door voorzitter van de Commissie Von der Leyen </w:t>
      </w:r>
      <w:hyperlink w:history="1" r:id="rId15">
        <w:r w:rsidRPr="00C33E89" w:rsidR="00F66EDD">
          <w:rPr>
            <w:rStyle w:val="Hyperlink"/>
          </w:rPr>
          <w:t>aangekondigd</w:t>
        </w:r>
      </w:hyperlink>
      <w:r w:rsidR="00E71145">
        <w:t xml:space="preserve">, </w:t>
      </w:r>
      <w:r w:rsidR="002F0267">
        <w:t xml:space="preserve">naar aanleiding van een discussie </w:t>
      </w:r>
      <w:r w:rsidR="00E71145">
        <w:t>over</w:t>
      </w:r>
      <w:r w:rsidR="002F0267">
        <w:t xml:space="preserve"> de crisis in het Midden-Oosten en </w:t>
      </w:r>
      <w:r w:rsidR="00585718">
        <w:t>de</w:t>
      </w:r>
      <w:r w:rsidR="002F0267">
        <w:t xml:space="preserve"> fors gestegen energieprijzen.</w:t>
      </w:r>
      <w:r w:rsidR="00C50E30">
        <w:t xml:space="preserve"> </w:t>
      </w:r>
    </w:p>
    <w:p w:rsidRPr="004A40CF" w:rsidR="00A74205" w:rsidP="00A74205" w:rsidRDefault="00A74205" w14:paraId="31597697" w14:textId="2BC84BD3">
      <w:pPr>
        <w:pStyle w:val="Lijstalinea"/>
        <w:numPr>
          <w:ilvl w:val="0"/>
          <w:numId w:val="2"/>
        </w:numPr>
      </w:pPr>
      <w:r>
        <w:rPr>
          <w:bCs/>
        </w:rPr>
        <w:t>Er bestaat al langer</w:t>
      </w:r>
      <w:r w:rsidR="00F12DDA">
        <w:rPr>
          <w:bCs/>
        </w:rPr>
        <w:t xml:space="preserve"> </w:t>
      </w:r>
      <w:r w:rsidR="003E4CE4">
        <w:rPr>
          <w:bCs/>
        </w:rPr>
        <w:t>de</w:t>
      </w:r>
      <w:r>
        <w:rPr>
          <w:bCs/>
        </w:rPr>
        <w:t xml:space="preserve"> wens vanuit EU-lidstaten om iets te doen aan de hoge energieprijzen voor de Europese industrie in vergelijking met onder meer de VS en China</w:t>
      </w:r>
      <w:r w:rsidR="00B8186B">
        <w:rPr>
          <w:bCs/>
        </w:rPr>
        <w:t xml:space="preserve">; </w:t>
      </w:r>
      <w:r>
        <w:rPr>
          <w:bCs/>
        </w:rPr>
        <w:t xml:space="preserve">een groep EU-lidstaten </w:t>
      </w:r>
      <w:r w:rsidR="00F12DDA">
        <w:rPr>
          <w:bCs/>
        </w:rPr>
        <w:t>houdt daarbij</w:t>
      </w:r>
      <w:r w:rsidR="00B8186B">
        <w:rPr>
          <w:bCs/>
        </w:rPr>
        <w:t xml:space="preserve"> het pleidooi </w:t>
      </w:r>
      <w:r>
        <w:rPr>
          <w:bCs/>
        </w:rPr>
        <w:t>ook naar de ETS-heffing/koolstofprijs te kijken</w:t>
      </w:r>
      <w:r w:rsidR="00B8186B">
        <w:rPr>
          <w:bCs/>
        </w:rPr>
        <w:t xml:space="preserve">, terwijl anderen zich hier juist </w:t>
      </w:r>
      <w:r w:rsidR="00DC60D3">
        <w:rPr>
          <w:bCs/>
        </w:rPr>
        <w:t>kritisch over</w:t>
      </w:r>
      <w:r w:rsidR="00B8186B">
        <w:rPr>
          <w:bCs/>
        </w:rPr>
        <w:t xml:space="preserve"> toonden</w:t>
      </w:r>
      <w:r w:rsidR="00807933">
        <w:rPr>
          <w:bCs/>
        </w:rPr>
        <w:t xml:space="preserve"> omdat het EU-ETS een belangrijke hoeksteen van het EU-klimaatbeleid is</w:t>
      </w:r>
      <w:r>
        <w:rPr>
          <w:bCs/>
        </w:rPr>
        <w:t>.</w:t>
      </w:r>
    </w:p>
    <w:p w:rsidRPr="00687629" w:rsidR="00EE6BDF" w:rsidP="00EE6BDF" w:rsidRDefault="00B22798" w14:paraId="0D23270B" w14:textId="3A621099">
      <w:pPr>
        <w:pStyle w:val="Lijstalinea"/>
        <w:numPr>
          <w:ilvl w:val="0"/>
          <w:numId w:val="2"/>
        </w:numPr>
        <w:autoSpaceDE w:val="0"/>
        <w:autoSpaceDN w:val="0"/>
        <w:adjustRightInd w:val="0"/>
        <w:rPr>
          <w:rFonts w:cstheme="minorHAnsi"/>
        </w:rPr>
      </w:pPr>
      <w:r>
        <w:rPr>
          <w:rFonts w:cstheme="minorHAnsi"/>
        </w:rPr>
        <w:t>V</w:t>
      </w:r>
      <w:r w:rsidRPr="00EA4818">
        <w:rPr>
          <w:rFonts w:cstheme="minorHAnsi"/>
        </w:rPr>
        <w:t xml:space="preserve">ia deze notitie ontvangt u </w:t>
      </w:r>
      <w:r>
        <w:rPr>
          <w:rFonts w:cstheme="minorHAnsi"/>
        </w:rPr>
        <w:t>van de EU-rapporteur</w:t>
      </w:r>
      <w:r w:rsidR="001F7F76">
        <w:rPr>
          <w:rFonts w:cstheme="minorHAnsi"/>
        </w:rPr>
        <w:t xml:space="preserve"> </w:t>
      </w:r>
      <w:r w:rsidR="002F0267">
        <w:rPr>
          <w:rFonts w:cstheme="minorHAnsi"/>
        </w:rPr>
        <w:t>Klimaat</w:t>
      </w:r>
      <w:r>
        <w:rPr>
          <w:rFonts w:cstheme="minorHAnsi"/>
        </w:rPr>
        <w:t xml:space="preserve"> </w:t>
      </w:r>
      <w:r w:rsidRPr="00EA4818">
        <w:rPr>
          <w:rFonts w:cstheme="minorHAnsi"/>
        </w:rPr>
        <w:t>een</w:t>
      </w:r>
      <w:r>
        <w:rPr>
          <w:rFonts w:cstheme="minorHAnsi"/>
        </w:rPr>
        <w:t xml:space="preserve"> behandelvoorstel.</w:t>
      </w:r>
    </w:p>
    <w:p w:rsidRPr="00796052" w:rsidR="00793D54" w:rsidP="00793D54" w:rsidRDefault="00793D54" w14:paraId="0950236C" w14:textId="77777777"/>
    <w:p w:rsidR="00701962" w:rsidP="00EF7992" w:rsidRDefault="00A46B27" w14:paraId="10114C19" w14:textId="594C5E20">
      <w:pPr>
        <w:pBdr>
          <w:top w:val="single" w:color="auto" w:sz="4" w:space="1"/>
          <w:left w:val="single" w:color="auto" w:sz="4" w:space="4"/>
          <w:bottom w:val="single" w:color="auto" w:sz="4" w:space="0"/>
          <w:right w:val="single" w:color="auto" w:sz="4" w:space="18"/>
        </w:pBdr>
        <w:spacing w:line="284" w:lineRule="exact"/>
        <w:rPr>
          <w:b/>
          <w:szCs w:val="18"/>
        </w:rPr>
      </w:pPr>
      <w:r>
        <w:rPr>
          <w:b/>
          <w:szCs w:val="18"/>
        </w:rPr>
        <w:t>Behandelvoorstel</w:t>
      </w:r>
    </w:p>
    <w:p w:rsidRPr="00522ADE" w:rsidR="00522ADE" w:rsidP="00522ADE" w:rsidRDefault="00522ADE" w14:paraId="7DC66DC1" w14:textId="77777777">
      <w:pPr>
        <w:pBdr>
          <w:top w:val="single" w:color="auto" w:sz="4" w:space="1"/>
          <w:left w:val="single" w:color="auto" w:sz="4" w:space="4"/>
          <w:bottom w:val="single" w:color="auto" w:sz="4" w:space="0"/>
          <w:right w:val="single" w:color="auto" w:sz="4" w:space="18"/>
        </w:pBdr>
        <w:spacing w:line="284" w:lineRule="exact"/>
        <w:rPr>
          <w:bCs/>
          <w:szCs w:val="18"/>
        </w:rPr>
      </w:pPr>
    </w:p>
    <w:p w:rsidRPr="00522ADE" w:rsidR="00C766F3" w:rsidP="00522ADE" w:rsidRDefault="00EE6BDF" w14:paraId="71AAD485" w14:textId="63F0E922">
      <w:pPr>
        <w:pStyle w:val="Lijstalinea"/>
        <w:numPr>
          <w:ilvl w:val="0"/>
          <w:numId w:val="31"/>
        </w:numPr>
        <w:pBdr>
          <w:top w:val="single" w:color="auto" w:sz="4" w:space="1"/>
          <w:left w:val="single" w:color="auto" w:sz="4" w:space="4"/>
          <w:bottom w:val="single" w:color="auto" w:sz="4" w:space="0"/>
          <w:right w:val="single" w:color="auto" w:sz="4" w:space="18"/>
        </w:pBdr>
        <w:spacing w:line="284" w:lineRule="exact"/>
        <w:rPr>
          <w:bCs/>
          <w:szCs w:val="18"/>
        </w:rPr>
      </w:pPr>
      <w:r>
        <w:rPr>
          <w:bCs/>
          <w:szCs w:val="18"/>
        </w:rPr>
        <w:t>Kabinetsappreciatie</w:t>
      </w:r>
      <w:r w:rsidRPr="00522ADE" w:rsidR="00701962">
        <w:rPr>
          <w:bCs/>
          <w:szCs w:val="18"/>
        </w:rPr>
        <w:t xml:space="preserve"> na ontvangst agenderen</w:t>
      </w:r>
      <w:r w:rsidRPr="00522ADE" w:rsidR="003C5D70">
        <w:rPr>
          <w:bCs/>
          <w:szCs w:val="18"/>
        </w:rPr>
        <w:t xml:space="preserve"> voor een apart schriftelijk overleg.</w:t>
      </w:r>
    </w:p>
    <w:p w:rsidRPr="004E13BC" w:rsidR="00C766F3" w:rsidP="004E13BC" w:rsidRDefault="00C766F3" w14:paraId="02B99882" w14:textId="19FFD654">
      <w:pPr>
        <w:pBdr>
          <w:top w:val="single" w:color="auto" w:sz="4" w:space="1"/>
          <w:left w:val="single" w:color="auto" w:sz="4" w:space="4"/>
          <w:bottom w:val="single" w:color="auto" w:sz="4" w:space="0"/>
          <w:right w:val="single" w:color="auto" w:sz="4" w:space="18"/>
        </w:pBdr>
        <w:spacing w:line="284" w:lineRule="exact"/>
        <w:rPr>
          <w:bCs/>
          <w:szCs w:val="18"/>
        </w:rPr>
      </w:pPr>
    </w:p>
    <w:p w:rsidR="001014CF" w:rsidP="00376A57" w:rsidRDefault="001014CF" w14:paraId="12D7EAFF" w14:textId="77777777">
      <w:pPr>
        <w:pStyle w:val="Huisstijl-Agendatitel"/>
        <w:framePr w:w="0" w:hSpace="0" w:wrap="auto" w:hAnchor="text" w:vAnchor="margin" w:xAlign="left" w:yAlign="inline"/>
        <w:tabs>
          <w:tab w:val="right" w:pos="1264"/>
          <w:tab w:val="right" w:pos="1344"/>
        </w:tabs>
        <w:ind w:left="0" w:firstLine="0"/>
        <w:rPr>
          <w:bCs/>
          <w:sz w:val="18"/>
          <w:szCs w:val="18"/>
        </w:rPr>
      </w:pPr>
    </w:p>
    <w:p w:rsidR="00C45775" w:rsidP="001014CF" w:rsidRDefault="00DE1969" w14:paraId="7E6DCCCC" w14:textId="19D13009">
      <w:pPr>
        <w:pStyle w:val="Huisstijl-Agendatitel"/>
        <w:framePr w:w="0" w:hSpace="0" w:wrap="auto" w:hAnchor="text" w:vAnchor="margin" w:xAlign="left" w:yAlign="inline"/>
        <w:tabs>
          <w:tab w:val="right" w:pos="1264"/>
          <w:tab w:val="right" w:pos="1344"/>
        </w:tabs>
        <w:ind w:left="1418" w:hanging="1418"/>
        <w:rPr>
          <w:sz w:val="18"/>
          <w:szCs w:val="18"/>
        </w:rPr>
      </w:pPr>
      <w:r w:rsidRPr="002C1992">
        <w:rPr>
          <w:bCs/>
          <w:sz w:val="18"/>
          <w:szCs w:val="18"/>
        </w:rPr>
        <w:t xml:space="preserve">Inhoudelijke toelichting op </w:t>
      </w:r>
      <w:r w:rsidR="000559D8">
        <w:rPr>
          <w:bCs/>
          <w:sz w:val="18"/>
          <w:szCs w:val="18"/>
        </w:rPr>
        <w:t xml:space="preserve">het </w:t>
      </w:r>
      <w:r w:rsidRPr="002C1992" w:rsidR="00726FB6">
        <w:rPr>
          <w:bCs/>
          <w:sz w:val="18"/>
          <w:szCs w:val="18"/>
        </w:rPr>
        <w:t>EU-voorstel</w:t>
      </w:r>
      <w:r w:rsidR="000D13C2">
        <w:rPr>
          <w:sz w:val="18"/>
          <w:szCs w:val="18"/>
        </w:rPr>
        <w:t xml:space="preserve">; </w:t>
      </w:r>
      <w:r w:rsidR="00B24BC4">
        <w:rPr>
          <w:sz w:val="18"/>
          <w:szCs w:val="18"/>
        </w:rPr>
        <w:t xml:space="preserve">Commissie </w:t>
      </w:r>
      <w:r w:rsidR="00CB16BE">
        <w:rPr>
          <w:sz w:val="18"/>
          <w:szCs w:val="18"/>
        </w:rPr>
        <w:t>spreekt van</w:t>
      </w:r>
      <w:r w:rsidR="00B24BC4">
        <w:rPr>
          <w:sz w:val="18"/>
          <w:szCs w:val="18"/>
        </w:rPr>
        <w:t xml:space="preserve"> </w:t>
      </w:r>
      <w:r w:rsidR="00C45775">
        <w:rPr>
          <w:sz w:val="18"/>
          <w:szCs w:val="18"/>
        </w:rPr>
        <w:t xml:space="preserve">maatregel </w:t>
      </w:r>
    </w:p>
    <w:p w:rsidRPr="00C45775" w:rsidR="00DE1969" w:rsidP="00376A57" w:rsidRDefault="00C45775" w14:paraId="3BC220E2" w14:textId="0C780A42">
      <w:pPr>
        <w:pStyle w:val="Huisstijl-Agendatitel"/>
        <w:framePr w:w="0" w:hSpace="0" w:wrap="auto" w:hAnchor="text" w:vAnchor="margin" w:xAlign="left" w:yAlign="inline"/>
        <w:tabs>
          <w:tab w:val="right" w:pos="1264"/>
          <w:tab w:val="right" w:pos="1344"/>
        </w:tabs>
        <w:ind w:left="1418" w:hanging="1418"/>
        <w:rPr>
          <w:sz w:val="18"/>
          <w:szCs w:val="18"/>
        </w:rPr>
      </w:pPr>
      <w:proofErr w:type="gramStart"/>
      <w:r>
        <w:rPr>
          <w:sz w:val="18"/>
          <w:szCs w:val="18"/>
        </w:rPr>
        <w:t>om</w:t>
      </w:r>
      <w:proofErr w:type="gramEnd"/>
      <w:r>
        <w:rPr>
          <w:sz w:val="18"/>
          <w:szCs w:val="18"/>
        </w:rPr>
        <w:t xml:space="preserve"> </w:t>
      </w:r>
      <w:r w:rsidR="006E4F69">
        <w:rPr>
          <w:sz w:val="18"/>
          <w:szCs w:val="18"/>
        </w:rPr>
        <w:t>“</w:t>
      </w:r>
      <w:r>
        <w:rPr>
          <w:sz w:val="18"/>
          <w:szCs w:val="18"/>
        </w:rPr>
        <w:t>stabiliteit en voorspelbaarheid EU</w:t>
      </w:r>
      <w:r w:rsidR="001464E4">
        <w:rPr>
          <w:sz w:val="18"/>
          <w:szCs w:val="18"/>
        </w:rPr>
        <w:t xml:space="preserve"> </w:t>
      </w:r>
      <w:r>
        <w:rPr>
          <w:sz w:val="18"/>
          <w:szCs w:val="18"/>
        </w:rPr>
        <w:t xml:space="preserve">ETS te </w:t>
      </w:r>
      <w:r w:rsidR="00B24BC4">
        <w:rPr>
          <w:sz w:val="18"/>
          <w:szCs w:val="18"/>
        </w:rPr>
        <w:t>versterk</w:t>
      </w:r>
      <w:r>
        <w:rPr>
          <w:sz w:val="18"/>
          <w:szCs w:val="18"/>
        </w:rPr>
        <w:t>en</w:t>
      </w:r>
      <w:r w:rsidR="00B24BC4">
        <w:rPr>
          <w:sz w:val="18"/>
          <w:szCs w:val="18"/>
        </w:rPr>
        <w:t>”</w:t>
      </w:r>
    </w:p>
    <w:p w:rsidRPr="00B01D84" w:rsidR="00CB40F1" w:rsidP="00544F73" w:rsidRDefault="004A40CF" w14:paraId="1C542A47" w14:textId="019D6DEA">
      <w:r>
        <w:t xml:space="preserve">Het </w:t>
      </w:r>
      <w:r w:rsidR="001464E4">
        <w:t>EU-</w:t>
      </w:r>
      <w:r>
        <w:t xml:space="preserve">voorstel komt erop neer dat overtollige </w:t>
      </w:r>
      <w:r w:rsidR="00AE7472">
        <w:t>CO2-</w:t>
      </w:r>
      <w:r>
        <w:t>uitstootrechten in de markt</w:t>
      </w:r>
      <w:r w:rsidR="006A0BFB">
        <w:t>-</w:t>
      </w:r>
      <w:r>
        <w:t>stabiliteitsreserve</w:t>
      </w:r>
      <w:r w:rsidR="001464E4">
        <w:t xml:space="preserve"> (MSR)</w:t>
      </w:r>
      <w:r>
        <w:t xml:space="preserve"> van het </w:t>
      </w:r>
      <w:r w:rsidR="001464E4">
        <w:t>EU-emissiehandelssysteem (EU ETS)</w:t>
      </w:r>
      <w:r>
        <w:t xml:space="preserve"> niet meer mogen worden vernietigd, terwijl dit </w:t>
      </w:r>
      <w:r w:rsidR="00DC7EB2">
        <w:t>nu</w:t>
      </w:r>
      <w:r>
        <w:t xml:space="preserve"> wel</w:t>
      </w:r>
      <w:r w:rsidR="00DC7EB2">
        <w:t xml:space="preserve"> nog</w:t>
      </w:r>
      <w:r>
        <w:t xml:space="preserve"> </w:t>
      </w:r>
      <w:r w:rsidR="006A0BFB">
        <w:t>zo</w:t>
      </w:r>
      <w:r>
        <w:t xml:space="preserve"> is. </w:t>
      </w:r>
      <w:r w:rsidR="00187657">
        <w:t>Dit zou moeten leiden tot “stabielere en voorspelbaardere ETS-prijzen, zonder daarbij het belangrijke prijssignaal te verliezen”.</w:t>
      </w:r>
      <w:r w:rsidR="00B01D84">
        <w:t xml:space="preserve"> </w:t>
      </w:r>
      <w:r w:rsidR="00187657">
        <w:rPr>
          <w:bCs/>
        </w:rPr>
        <w:t xml:space="preserve">Op deze manier zou “de vuurkracht [van de marktstabiliteitsreserve van het EU-ETS] </w:t>
      </w:r>
      <w:proofErr w:type="gramStart"/>
      <w:r w:rsidR="00187657">
        <w:rPr>
          <w:bCs/>
        </w:rPr>
        <w:lastRenderedPageBreak/>
        <w:t>moeten</w:t>
      </w:r>
      <w:proofErr w:type="gramEnd"/>
      <w:r w:rsidR="00187657">
        <w:rPr>
          <w:bCs/>
        </w:rPr>
        <w:t xml:space="preserve"> worden vergro</w:t>
      </w:r>
      <w:r w:rsidR="00167470">
        <w:rPr>
          <w:bCs/>
        </w:rPr>
        <w:t>o</w:t>
      </w:r>
      <w:r w:rsidR="00187657">
        <w:rPr>
          <w:bCs/>
        </w:rPr>
        <w:t xml:space="preserve">t” om </w:t>
      </w:r>
      <w:r w:rsidR="000D25E4">
        <w:rPr>
          <w:bCs/>
        </w:rPr>
        <w:t xml:space="preserve">de </w:t>
      </w:r>
      <w:r w:rsidR="00167470">
        <w:rPr>
          <w:bCs/>
        </w:rPr>
        <w:t>CO2-</w:t>
      </w:r>
      <w:r w:rsidR="00187657">
        <w:rPr>
          <w:bCs/>
        </w:rPr>
        <w:t xml:space="preserve">marktprijs te kunnen </w:t>
      </w:r>
      <w:r w:rsidR="00FC5863">
        <w:rPr>
          <w:bCs/>
        </w:rPr>
        <w:t>dempen indien nodig</w:t>
      </w:r>
      <w:r w:rsidR="00187657">
        <w:rPr>
          <w:bCs/>
        </w:rPr>
        <w:t xml:space="preserve">. Op dit moment is er een maximum van 400 miljoen uitstootrechten die in de MSR mogen zitten vastgesteld. </w:t>
      </w:r>
      <w:r w:rsidR="00467BFD">
        <w:rPr>
          <w:bCs/>
        </w:rPr>
        <w:t>Vooralsnog is het niet de bedoeling</w:t>
      </w:r>
      <w:r w:rsidR="00233CAF">
        <w:rPr>
          <w:bCs/>
        </w:rPr>
        <w:t xml:space="preserve"> al</w:t>
      </w:r>
      <w:r w:rsidR="00467BFD">
        <w:rPr>
          <w:bCs/>
        </w:rPr>
        <w:t xml:space="preserve"> rechten vrij te geven op de EU</w:t>
      </w:r>
      <w:r w:rsidR="00FC5863">
        <w:rPr>
          <w:bCs/>
        </w:rPr>
        <w:t xml:space="preserve"> </w:t>
      </w:r>
      <w:r w:rsidR="00467BFD">
        <w:rPr>
          <w:bCs/>
        </w:rPr>
        <w:t xml:space="preserve">ETS markt; daarover moet de Commissie </w:t>
      </w:r>
      <w:r w:rsidR="00134DC0">
        <w:rPr>
          <w:bCs/>
        </w:rPr>
        <w:t xml:space="preserve">op een </w:t>
      </w:r>
      <w:r w:rsidR="00467BFD">
        <w:rPr>
          <w:bCs/>
        </w:rPr>
        <w:t>later</w:t>
      </w:r>
      <w:r w:rsidR="00134DC0">
        <w:rPr>
          <w:bCs/>
        </w:rPr>
        <w:t xml:space="preserve"> tijdstip</w:t>
      </w:r>
      <w:r w:rsidR="00467BFD">
        <w:rPr>
          <w:bCs/>
        </w:rPr>
        <w:t xml:space="preserve"> besluiten.</w:t>
      </w:r>
      <w:r w:rsidR="00470BB2">
        <w:rPr>
          <w:bCs/>
        </w:rPr>
        <w:t xml:space="preserve"> Volgens Commissaris Hoekstra </w:t>
      </w:r>
      <w:r w:rsidR="00CB40F1">
        <w:rPr>
          <w:bCs/>
        </w:rPr>
        <w:t xml:space="preserve">wordt </w:t>
      </w:r>
      <w:r w:rsidR="00FC5863">
        <w:rPr>
          <w:bCs/>
        </w:rPr>
        <w:t>met het voorstel</w:t>
      </w:r>
      <w:r w:rsidR="00CB40F1">
        <w:rPr>
          <w:bCs/>
        </w:rPr>
        <w:t xml:space="preserve"> </w:t>
      </w:r>
      <w:r w:rsidR="002F552D">
        <w:rPr>
          <w:bCs/>
        </w:rPr>
        <w:t xml:space="preserve">“de weerbaarheid van het EU-ETS tegen volatiliteit </w:t>
      </w:r>
      <w:r w:rsidR="00CB40F1">
        <w:rPr>
          <w:bCs/>
        </w:rPr>
        <w:t xml:space="preserve">vergroot </w:t>
      </w:r>
      <w:r w:rsidR="002F552D">
        <w:rPr>
          <w:bCs/>
        </w:rPr>
        <w:t xml:space="preserve">en </w:t>
      </w:r>
      <w:r w:rsidR="00CB40F1">
        <w:rPr>
          <w:bCs/>
        </w:rPr>
        <w:t xml:space="preserve">blijft </w:t>
      </w:r>
      <w:r w:rsidR="002F552D">
        <w:rPr>
          <w:bCs/>
        </w:rPr>
        <w:t xml:space="preserve">het systeem </w:t>
      </w:r>
      <w:r w:rsidR="00CB40F1">
        <w:rPr>
          <w:bCs/>
        </w:rPr>
        <w:t>hierdoor</w:t>
      </w:r>
      <w:r w:rsidR="002F552D">
        <w:rPr>
          <w:bCs/>
        </w:rPr>
        <w:t xml:space="preserve"> bijdragen aan </w:t>
      </w:r>
      <w:proofErr w:type="spellStart"/>
      <w:r w:rsidR="002F552D">
        <w:rPr>
          <w:bCs/>
        </w:rPr>
        <w:t>decarbonisatie</w:t>
      </w:r>
      <w:proofErr w:type="spellEnd"/>
      <w:r w:rsidR="002F552D">
        <w:rPr>
          <w:bCs/>
        </w:rPr>
        <w:t xml:space="preserve">, </w:t>
      </w:r>
      <w:r w:rsidR="00CB40F1">
        <w:rPr>
          <w:bCs/>
        </w:rPr>
        <w:t>ondersteunen van het</w:t>
      </w:r>
      <w:r w:rsidR="002F552D">
        <w:rPr>
          <w:bCs/>
        </w:rPr>
        <w:t xml:space="preserve"> concurrentievermogen </w:t>
      </w:r>
      <w:r w:rsidR="00CB40F1">
        <w:rPr>
          <w:bCs/>
        </w:rPr>
        <w:t>en stimuleren van</w:t>
      </w:r>
      <w:r w:rsidR="002F552D">
        <w:rPr>
          <w:bCs/>
        </w:rPr>
        <w:t xml:space="preserve"> schone investeringen.”</w:t>
      </w:r>
      <w:r w:rsidR="00344DEE">
        <w:rPr>
          <w:bCs/>
        </w:rPr>
        <w:t xml:space="preserve"> </w:t>
      </w:r>
    </w:p>
    <w:p w:rsidR="00CB40F1" w:rsidP="00544F73" w:rsidRDefault="00CB40F1" w14:paraId="2563E642" w14:textId="77777777">
      <w:pPr>
        <w:rPr>
          <w:bCs/>
        </w:rPr>
      </w:pPr>
    </w:p>
    <w:p w:rsidR="00467BFD" w:rsidP="00544F73" w:rsidRDefault="00344DEE" w14:paraId="1C6A0B03" w14:textId="53F7D5D0">
      <w:r>
        <w:rPr>
          <w:bCs/>
        </w:rPr>
        <w:t>Voor dit wetgevende voorstel geldt de gewone wetgevingsprocedure, waardoor instemming van zowel het Europees Parlement als de Raad (</w:t>
      </w:r>
      <w:r w:rsidR="000D25E4">
        <w:rPr>
          <w:bCs/>
        </w:rPr>
        <w:t xml:space="preserve">een gekwalificeerde meerderheid van de </w:t>
      </w:r>
      <w:r>
        <w:rPr>
          <w:bCs/>
        </w:rPr>
        <w:t>EU-lidstaten) nodig is</w:t>
      </w:r>
      <w:r w:rsidR="005D05B9">
        <w:rPr>
          <w:bCs/>
        </w:rPr>
        <w:t xml:space="preserve"> om deze wijziging </w:t>
      </w:r>
      <w:r w:rsidR="006613FD">
        <w:rPr>
          <w:bCs/>
        </w:rPr>
        <w:t>door te kunnen voeren</w:t>
      </w:r>
      <w:r>
        <w:rPr>
          <w:bCs/>
        </w:rPr>
        <w:t xml:space="preserve">. </w:t>
      </w:r>
      <w:r w:rsidR="00233CAF">
        <w:rPr>
          <w:bCs/>
        </w:rPr>
        <w:t>In het EU-voorstel zitten verder geen andere voorstellen tot aanpassingen van het MSR.</w:t>
      </w:r>
    </w:p>
    <w:p w:rsidRPr="00467BFD" w:rsidR="00A757A4" w:rsidP="00544F73" w:rsidRDefault="00A757A4" w14:paraId="70990F6F" w14:textId="77777777"/>
    <w:p w:rsidR="00376A57" w:rsidP="00E17BAF" w:rsidRDefault="00552EB8" w14:paraId="049FF47E" w14:textId="510DC847">
      <w:pPr>
        <w:rPr>
          <w:bCs/>
        </w:rPr>
      </w:pPr>
      <w:r>
        <w:rPr>
          <w:bCs/>
        </w:rPr>
        <w:t xml:space="preserve">De MSR is een reservevoorraad </w:t>
      </w:r>
      <w:r w:rsidR="0053578F">
        <w:rPr>
          <w:bCs/>
        </w:rPr>
        <w:t xml:space="preserve">aan ETS-rechten, die tot doel heeft de ETS-prijs te stabiliseren. In geval van te veel emissierechten in het EU ETS en een te lage prijs om een stevige verduurzamingsprikkel te geven, dan verdwijnen er rechten uit het EU ETS naar de MSR. In geval er te weinig rechten in omloop zijn </w:t>
      </w:r>
      <w:r w:rsidR="002C1992">
        <w:rPr>
          <w:bCs/>
        </w:rPr>
        <w:t xml:space="preserve">of als de ETS-kosten te hoog worden, dan kunnen er rechten uit de MSR op de ETS-markt worden gebracht. </w:t>
      </w:r>
    </w:p>
    <w:p w:rsidR="00376A57" w:rsidP="00E17BAF" w:rsidRDefault="00376A57" w14:paraId="67D8BB68" w14:textId="77777777">
      <w:pPr>
        <w:rPr>
          <w:bCs/>
        </w:rPr>
      </w:pPr>
    </w:p>
    <w:p w:rsidRPr="00376A57" w:rsidR="002C1992" w:rsidP="00E17BAF" w:rsidRDefault="00376A57" w14:paraId="7F78CC2B" w14:textId="2252EC34">
      <w:pPr>
        <w:rPr>
          <w:bCs/>
        </w:rPr>
      </w:pPr>
      <w:r>
        <w:rPr>
          <w:b/>
          <w:bCs/>
          <w:i/>
          <w:iCs/>
          <w:szCs w:val="18"/>
        </w:rPr>
        <w:t>A</w:t>
      </w:r>
      <w:r w:rsidRPr="00376A57" w:rsidR="000D13C2">
        <w:rPr>
          <w:b/>
          <w:bCs/>
          <w:i/>
          <w:iCs/>
          <w:szCs w:val="18"/>
        </w:rPr>
        <w:t xml:space="preserve">anpassing in </w:t>
      </w:r>
      <w:r w:rsidR="009D1197">
        <w:rPr>
          <w:b/>
          <w:bCs/>
          <w:i/>
          <w:iCs/>
          <w:szCs w:val="18"/>
        </w:rPr>
        <w:t>M</w:t>
      </w:r>
      <w:r w:rsidRPr="00376A57" w:rsidR="000D13C2">
        <w:rPr>
          <w:b/>
          <w:bCs/>
          <w:i/>
          <w:iCs/>
          <w:szCs w:val="18"/>
        </w:rPr>
        <w:t>SR naar verwachting opmaat naar grotere w</w:t>
      </w:r>
      <w:r>
        <w:rPr>
          <w:b/>
          <w:bCs/>
          <w:i/>
          <w:iCs/>
          <w:szCs w:val="18"/>
        </w:rPr>
        <w:t>i</w:t>
      </w:r>
      <w:r w:rsidRPr="00376A57" w:rsidR="000D13C2">
        <w:rPr>
          <w:b/>
          <w:bCs/>
          <w:i/>
          <w:iCs/>
          <w:szCs w:val="18"/>
        </w:rPr>
        <w:t>jzigingen</w:t>
      </w:r>
      <w:r>
        <w:rPr>
          <w:b/>
          <w:bCs/>
          <w:i/>
          <w:iCs/>
          <w:szCs w:val="18"/>
        </w:rPr>
        <w:t xml:space="preserve"> EU</w:t>
      </w:r>
      <w:r w:rsidR="00295287">
        <w:rPr>
          <w:b/>
          <w:bCs/>
          <w:i/>
          <w:iCs/>
          <w:szCs w:val="18"/>
        </w:rPr>
        <w:t xml:space="preserve"> </w:t>
      </w:r>
      <w:r>
        <w:rPr>
          <w:b/>
          <w:bCs/>
          <w:i/>
          <w:iCs/>
          <w:szCs w:val="18"/>
        </w:rPr>
        <w:t>ETS</w:t>
      </w:r>
    </w:p>
    <w:p w:rsidR="009D1197" w:rsidP="002F0267" w:rsidRDefault="002F0267" w14:paraId="2A08C10E" w14:textId="5167DE35">
      <w:pPr>
        <w:rPr>
          <w:bCs/>
        </w:rPr>
      </w:pPr>
      <w:r w:rsidRPr="00EC487C">
        <w:rPr>
          <w:rFonts w:cstheme="minorHAnsi"/>
        </w:rPr>
        <w:t>Het EU ETS</w:t>
      </w:r>
      <w:r w:rsidRPr="00EC487C" w:rsidR="00B840DA">
        <w:rPr>
          <w:rFonts w:cstheme="minorHAnsi"/>
        </w:rPr>
        <w:t xml:space="preserve"> bestaat sinds 2005 en</w:t>
      </w:r>
      <w:r w:rsidRPr="00EC487C">
        <w:rPr>
          <w:rFonts w:cstheme="minorHAnsi"/>
        </w:rPr>
        <w:t xml:space="preserve"> is een belangrijke hoeksteun van het </w:t>
      </w:r>
      <w:r w:rsidRPr="00EC487C" w:rsidR="00376A57">
        <w:rPr>
          <w:rFonts w:cstheme="minorHAnsi"/>
        </w:rPr>
        <w:t>EU-klimaatbeleid</w:t>
      </w:r>
      <w:r w:rsidRPr="00EC487C">
        <w:rPr>
          <w:rFonts w:cstheme="minorHAnsi"/>
        </w:rPr>
        <w:t xml:space="preserve">. </w:t>
      </w:r>
      <w:r w:rsidRPr="00EC487C" w:rsidR="00A0740A">
        <w:rPr>
          <w:rFonts w:cstheme="minorHAnsi"/>
        </w:rPr>
        <w:t xml:space="preserve">Zo </w:t>
      </w:r>
      <w:hyperlink w:history="1" r:id="rId16">
        <w:r w:rsidRPr="00EC487C" w:rsidR="00A0740A">
          <w:rPr>
            <w:rStyle w:val="Hyperlink"/>
            <w:rFonts w:cstheme="minorHAnsi"/>
          </w:rPr>
          <w:t>bewerkstelligde</w:t>
        </w:r>
      </w:hyperlink>
      <w:r w:rsidRPr="00EC487C" w:rsidR="00A0740A">
        <w:rPr>
          <w:rFonts w:cstheme="minorHAnsi"/>
        </w:rPr>
        <w:t xml:space="preserve"> het systeem </w:t>
      </w:r>
      <w:r w:rsidR="009D1197">
        <w:rPr>
          <w:rFonts w:cstheme="minorHAnsi"/>
        </w:rPr>
        <w:t xml:space="preserve">sinds </w:t>
      </w:r>
      <w:r w:rsidR="00657B44">
        <w:rPr>
          <w:rFonts w:cstheme="minorHAnsi"/>
        </w:rPr>
        <w:t>2005</w:t>
      </w:r>
      <w:r w:rsidR="009D1197">
        <w:rPr>
          <w:rFonts w:cstheme="minorHAnsi"/>
        </w:rPr>
        <w:t xml:space="preserve"> </w:t>
      </w:r>
      <w:r w:rsidRPr="00EC487C" w:rsidR="00A0740A">
        <w:rPr>
          <w:rFonts w:cstheme="minorHAnsi"/>
        </w:rPr>
        <w:t xml:space="preserve">een </w:t>
      </w:r>
      <w:r w:rsidR="009D1197">
        <w:rPr>
          <w:rFonts w:cstheme="minorHAnsi"/>
        </w:rPr>
        <w:t xml:space="preserve">halvering </w:t>
      </w:r>
      <w:r w:rsidRPr="00EC487C" w:rsidR="00A0740A">
        <w:rPr>
          <w:rFonts w:cstheme="minorHAnsi"/>
        </w:rPr>
        <w:t>van de broeikasgas</w:t>
      </w:r>
      <w:r w:rsidR="009D1197">
        <w:rPr>
          <w:rFonts w:cstheme="minorHAnsi"/>
        </w:rPr>
        <w:t>emissies</w:t>
      </w:r>
      <w:r w:rsidRPr="00EC487C" w:rsidR="00A0740A">
        <w:rPr>
          <w:rFonts w:cstheme="minorHAnsi"/>
        </w:rPr>
        <w:t xml:space="preserve"> van sectoren die onder het toepassingsbereik van ETS vallen</w:t>
      </w:r>
      <w:r w:rsidR="009D1197">
        <w:rPr>
          <w:rFonts w:cstheme="minorHAnsi"/>
        </w:rPr>
        <w:t xml:space="preserve">. </w:t>
      </w:r>
      <w:r w:rsidRPr="002F0267" w:rsidR="00D71915">
        <w:rPr>
          <w:bCs/>
        </w:rPr>
        <w:t xml:space="preserve">Ook levert het systeem inkomsten op die kunnen dienen tot financiering van het </w:t>
      </w:r>
      <w:r w:rsidRPr="002F0267" w:rsidR="008E3501">
        <w:rPr>
          <w:bCs/>
        </w:rPr>
        <w:t>klimaat</w:t>
      </w:r>
      <w:r w:rsidR="008E3501">
        <w:rPr>
          <w:bCs/>
        </w:rPr>
        <w:t>b</w:t>
      </w:r>
      <w:r w:rsidRPr="002F0267" w:rsidR="008E3501">
        <w:rPr>
          <w:bCs/>
        </w:rPr>
        <w:t>eleid</w:t>
      </w:r>
      <w:r w:rsidRPr="002F0267" w:rsidR="00D71915">
        <w:rPr>
          <w:bCs/>
        </w:rPr>
        <w:t>.</w:t>
      </w:r>
      <w:r w:rsidRPr="00EC487C" w:rsidR="00D71915">
        <w:rPr>
          <w:rFonts w:cstheme="minorHAnsi"/>
        </w:rPr>
        <w:t xml:space="preserve"> </w:t>
      </w:r>
      <w:r w:rsidR="009D1197">
        <w:rPr>
          <w:rFonts w:cstheme="minorHAnsi"/>
        </w:rPr>
        <w:t>Het EU ETS heeft</w:t>
      </w:r>
      <w:r w:rsidRPr="00EC487C" w:rsidR="00ED257D">
        <w:rPr>
          <w:rFonts w:cstheme="minorHAnsi"/>
        </w:rPr>
        <w:t xml:space="preserve"> </w:t>
      </w:r>
      <w:r w:rsidR="009D1197">
        <w:rPr>
          <w:rFonts w:cstheme="minorHAnsi"/>
        </w:rPr>
        <w:t>als</w:t>
      </w:r>
      <w:r w:rsidRPr="00EC487C" w:rsidR="005B0ECD">
        <w:rPr>
          <w:rFonts w:cstheme="minorHAnsi"/>
        </w:rPr>
        <w:t xml:space="preserve"> doel </w:t>
      </w:r>
      <w:r w:rsidRPr="00EC487C" w:rsidR="009D1197">
        <w:rPr>
          <w:rFonts w:cstheme="minorHAnsi"/>
        </w:rPr>
        <w:t>in 2030</w:t>
      </w:r>
      <w:r w:rsidR="009D1197">
        <w:rPr>
          <w:rFonts w:cstheme="minorHAnsi"/>
        </w:rPr>
        <w:t xml:space="preserve"> </w:t>
      </w:r>
      <w:r w:rsidRPr="00EC487C" w:rsidR="005B0ECD">
        <w:rPr>
          <w:rFonts w:cstheme="minorHAnsi"/>
        </w:rPr>
        <w:t>een 62% reductie</w:t>
      </w:r>
      <w:r w:rsidR="009D1197">
        <w:rPr>
          <w:rFonts w:cstheme="minorHAnsi"/>
        </w:rPr>
        <w:t xml:space="preserve"> te behalen</w:t>
      </w:r>
      <w:r w:rsidR="00D71915">
        <w:rPr>
          <w:rFonts w:cstheme="minorHAnsi"/>
        </w:rPr>
        <w:t>.</w:t>
      </w:r>
      <w:r w:rsidRPr="00D71915" w:rsidR="00D71915">
        <w:rPr>
          <w:bCs/>
        </w:rPr>
        <w:t xml:space="preserve"> </w:t>
      </w:r>
      <w:proofErr w:type="gramStart"/>
      <w:r w:rsidR="009D1197">
        <w:rPr>
          <w:bCs/>
        </w:rPr>
        <w:t>Indien</w:t>
      </w:r>
      <w:proofErr w:type="gramEnd"/>
      <w:r w:rsidR="009D1197">
        <w:rPr>
          <w:bCs/>
        </w:rPr>
        <w:t xml:space="preserve"> het huidige traject van afbouw van emissierechten wordt doorgetrokken tot aan 2040, dan zouden er eind 2039 geen uitstootrechten meer in omloop zijn en de industrie in de EU dus geheel moeten zijn </w:t>
      </w:r>
      <w:proofErr w:type="spellStart"/>
      <w:r w:rsidR="009D1197">
        <w:rPr>
          <w:bCs/>
        </w:rPr>
        <w:t>gedecarboniseerd</w:t>
      </w:r>
      <w:proofErr w:type="spellEnd"/>
      <w:r w:rsidR="009D1197">
        <w:rPr>
          <w:bCs/>
        </w:rPr>
        <w:t xml:space="preserve">. Tot 2034 zou er nog sprake zijn van gratis uitstootrechten, daarna niet meer. </w:t>
      </w:r>
      <w:r w:rsidR="00D71915">
        <w:t>Richting 2040 wordt het aanbod van emissierechten in het EU ETS steeds schaarser, met als doel om verduurzaming te stimuleren.</w:t>
      </w:r>
    </w:p>
    <w:p w:rsidR="009D1197" w:rsidP="002F0267" w:rsidRDefault="009D1197" w14:paraId="1DA4ABBF" w14:textId="77777777">
      <w:pPr>
        <w:rPr>
          <w:bCs/>
        </w:rPr>
      </w:pPr>
    </w:p>
    <w:p w:rsidR="00085082" w:rsidP="002F0267" w:rsidRDefault="00EC487C" w14:paraId="74B36D31" w14:textId="53807E19">
      <w:pPr>
        <w:rPr>
          <w:bCs/>
        </w:rPr>
      </w:pPr>
      <w:r w:rsidRPr="00EC487C">
        <w:rPr>
          <w:rFonts w:cstheme="minorHAnsi"/>
        </w:rPr>
        <w:t xml:space="preserve">In een </w:t>
      </w:r>
      <w:hyperlink w:history="1" r:id="rId17">
        <w:r w:rsidR="009D1197">
          <w:rPr>
            <w:rStyle w:val="Hyperlink"/>
          </w:rPr>
          <w:t>b</w:t>
        </w:r>
        <w:r w:rsidRPr="009111AD">
          <w:rPr>
            <w:rStyle w:val="Hyperlink"/>
          </w:rPr>
          <w:t>rief Von der Leyen aan Europese staatshoofden en regeringsleiders op 16 maart 2026</w:t>
        </w:r>
      </w:hyperlink>
      <w:r>
        <w:t xml:space="preserve"> staat</w:t>
      </w:r>
      <w:r w:rsidR="009D1197">
        <w:t xml:space="preserve"> echter</w:t>
      </w:r>
      <w:r>
        <w:t xml:space="preserve"> vermeld dat de Commissie diens werk aan het versnellen is om te komen tot een “realistischer </w:t>
      </w:r>
      <w:r w:rsidR="00D0096F">
        <w:t>traject/pad vanaf 2030</w:t>
      </w:r>
      <w:r>
        <w:t>”</w:t>
      </w:r>
      <w:r w:rsidR="00B27D97">
        <w:rPr>
          <w:bCs/>
        </w:rPr>
        <w:t xml:space="preserve">. </w:t>
      </w:r>
      <w:r w:rsidR="0080662C">
        <w:rPr>
          <w:bCs/>
        </w:rPr>
        <w:t>Naar</w:t>
      </w:r>
      <w:r w:rsidR="00B27D97">
        <w:rPr>
          <w:bCs/>
        </w:rPr>
        <w:t xml:space="preserve"> verwachting in juli</w:t>
      </w:r>
      <w:r w:rsidR="0080662C">
        <w:rPr>
          <w:bCs/>
        </w:rPr>
        <w:t xml:space="preserve"> 2026</w:t>
      </w:r>
      <w:r w:rsidR="00B27D97">
        <w:rPr>
          <w:bCs/>
        </w:rPr>
        <w:t xml:space="preserve"> volgt </w:t>
      </w:r>
      <w:r w:rsidR="002E3931">
        <w:rPr>
          <w:bCs/>
        </w:rPr>
        <w:t>een voorstel van de Commissie tot herziening</w:t>
      </w:r>
      <w:r w:rsidR="0080662C">
        <w:rPr>
          <w:bCs/>
        </w:rPr>
        <w:t xml:space="preserve"> van het EU ETS</w:t>
      </w:r>
      <w:r w:rsidR="00B27D97">
        <w:rPr>
          <w:bCs/>
        </w:rPr>
        <w:t>.</w:t>
      </w:r>
      <w:r w:rsidR="002D2E41">
        <w:rPr>
          <w:bCs/>
        </w:rPr>
        <w:t xml:space="preserve"> Deze herziening was al gepland omdat het EU ETS in lijn moet worden gebracht met de </w:t>
      </w:r>
      <w:r w:rsidR="00D67007">
        <w:rPr>
          <w:bCs/>
        </w:rPr>
        <w:t xml:space="preserve">onlangs vastgestelde </w:t>
      </w:r>
      <w:r w:rsidR="002D2E41">
        <w:rPr>
          <w:bCs/>
        </w:rPr>
        <w:t>EU-klimaatdoelstelling voor 2040.</w:t>
      </w:r>
      <w:r w:rsidR="004B3DCF">
        <w:rPr>
          <w:bCs/>
        </w:rPr>
        <w:t xml:space="preserve"> </w:t>
      </w:r>
      <w:r w:rsidR="00ED1571">
        <w:rPr>
          <w:bCs/>
        </w:rPr>
        <w:t xml:space="preserve">De Commissie merkt op dat </w:t>
      </w:r>
      <w:r w:rsidR="0080662C">
        <w:rPr>
          <w:bCs/>
        </w:rPr>
        <w:t xml:space="preserve">in </w:t>
      </w:r>
      <w:r w:rsidR="0080662C">
        <w:rPr>
          <w:bCs/>
        </w:rPr>
        <w:lastRenderedPageBreak/>
        <w:t xml:space="preserve">juli </w:t>
      </w:r>
      <w:r w:rsidR="00ED1571">
        <w:rPr>
          <w:bCs/>
        </w:rPr>
        <w:t xml:space="preserve">mogelijk voorstellen </w:t>
      </w:r>
      <w:r w:rsidR="0080662C">
        <w:rPr>
          <w:bCs/>
        </w:rPr>
        <w:t xml:space="preserve">ook </w:t>
      </w:r>
      <w:r w:rsidR="00ED1571">
        <w:rPr>
          <w:bCs/>
        </w:rPr>
        <w:t xml:space="preserve">zullen volgen die </w:t>
      </w:r>
      <w:r w:rsidR="0080662C">
        <w:rPr>
          <w:bCs/>
        </w:rPr>
        <w:t xml:space="preserve">verdere </w:t>
      </w:r>
      <w:r w:rsidR="00ED1571">
        <w:rPr>
          <w:bCs/>
        </w:rPr>
        <w:t>aanpassing van het MSR betekent.</w:t>
      </w:r>
    </w:p>
    <w:p w:rsidRPr="00D71915" w:rsidR="002D2E41" w:rsidP="002F0267" w:rsidRDefault="002D2E41" w14:paraId="7E85B8EB" w14:textId="77777777">
      <w:pPr>
        <w:rPr>
          <w:rFonts w:cstheme="minorHAnsi"/>
        </w:rPr>
      </w:pPr>
    </w:p>
    <w:p w:rsidRPr="00F57215" w:rsidR="002D2E41" w:rsidP="002D2E41" w:rsidRDefault="002D2E41" w14:paraId="3C891954" w14:textId="66840DAC">
      <w:pPr>
        <w:tabs>
          <w:tab w:val="num" w:pos="720"/>
        </w:tabs>
        <w:rPr>
          <w:bCs/>
        </w:rPr>
      </w:pPr>
      <w:r>
        <w:t xml:space="preserve">De discussie over het EU ETS in relatie tot de hoge energiekosten waar de Europese industrie mee te maken is al vanaf begin 2026 gaande. </w:t>
      </w:r>
      <w:r w:rsidRPr="006276CA">
        <w:rPr>
          <w:bCs/>
        </w:rPr>
        <w:t xml:space="preserve">In aanloop naar de informele top in </w:t>
      </w:r>
      <w:proofErr w:type="spellStart"/>
      <w:r w:rsidRPr="006276CA">
        <w:rPr>
          <w:bCs/>
        </w:rPr>
        <w:t>Alden</w:t>
      </w:r>
      <w:proofErr w:type="spellEnd"/>
      <w:r w:rsidRPr="006276CA">
        <w:rPr>
          <w:bCs/>
        </w:rPr>
        <w:t xml:space="preserve"> Biesen riepen vertegenwoordigers van de industrie op tot het verlagen van de CO2-prijs en dus </w:t>
      </w:r>
      <w:hyperlink w:history="1" r:id="rId18">
        <w:r w:rsidRPr="006276CA">
          <w:rPr>
            <w:rStyle w:val="Hyperlink"/>
            <w:bCs/>
          </w:rPr>
          <w:t>aanpassen</w:t>
        </w:r>
      </w:hyperlink>
      <w:r w:rsidRPr="006276CA">
        <w:rPr>
          <w:bCs/>
        </w:rPr>
        <w:t xml:space="preserve"> van het EU ETS. De voorzitter van de Europese koepel voor de chemische industrie (</w:t>
      </w:r>
      <w:proofErr w:type="spellStart"/>
      <w:r w:rsidRPr="006276CA">
        <w:rPr>
          <w:bCs/>
        </w:rPr>
        <w:t>cefic</w:t>
      </w:r>
      <w:proofErr w:type="spellEnd"/>
      <w:r w:rsidRPr="006276CA">
        <w:rPr>
          <w:bCs/>
        </w:rPr>
        <w:t>) noemde ETS ‘verouderd’ en dat deze voor een ‘significant concurrentienadeel’ zorgt.</w:t>
      </w:r>
      <w:r>
        <w:rPr>
          <w:bCs/>
        </w:rPr>
        <w:t xml:space="preserve"> </w:t>
      </w:r>
      <w:r w:rsidRPr="006276CA">
        <w:rPr>
          <w:bCs/>
        </w:rPr>
        <w:t xml:space="preserve">Staalproducent Tata ziet “gemorrel aan de CO2-prijs” </w:t>
      </w:r>
      <w:r>
        <w:rPr>
          <w:bCs/>
        </w:rPr>
        <w:t xml:space="preserve">echter </w:t>
      </w:r>
      <w:r w:rsidRPr="006276CA">
        <w:rPr>
          <w:bCs/>
        </w:rPr>
        <w:t xml:space="preserve">als een </w:t>
      </w:r>
      <w:hyperlink w:history="1" r:id="rId19">
        <w:r w:rsidRPr="006276CA">
          <w:rPr>
            <w:rStyle w:val="Hyperlink"/>
            <w:bCs/>
          </w:rPr>
          <w:t>bedreiging</w:t>
        </w:r>
      </w:hyperlink>
      <w:r w:rsidRPr="006276CA">
        <w:rPr>
          <w:bCs/>
        </w:rPr>
        <w:t>, omdat daarmee de verduurzamingsplannen van het staalbedrijf in IJmuiden in het gedrang komen.</w:t>
      </w:r>
    </w:p>
    <w:p w:rsidR="00201AC5" w:rsidP="00E17BAF" w:rsidRDefault="00201AC5" w14:paraId="43FA320F" w14:textId="77777777">
      <w:pPr>
        <w:rPr>
          <w:b/>
        </w:rPr>
      </w:pPr>
    </w:p>
    <w:p w:rsidRPr="00376A57" w:rsidR="002E3D48" w:rsidP="002E3D48" w:rsidRDefault="006E0053" w14:paraId="3CF17311" w14:textId="756F5103">
      <w:pPr>
        <w:rPr>
          <w:b/>
          <w:i/>
          <w:iCs/>
        </w:rPr>
      </w:pPr>
      <w:r w:rsidRPr="00376A57">
        <w:rPr>
          <w:b/>
          <w:i/>
          <w:iCs/>
        </w:rPr>
        <w:t>Positie kabinet en k</w:t>
      </w:r>
      <w:r w:rsidRPr="00376A57" w:rsidR="002E3D48">
        <w:rPr>
          <w:b/>
          <w:i/>
          <w:iCs/>
        </w:rPr>
        <w:t>rachtenveld</w:t>
      </w:r>
    </w:p>
    <w:p w:rsidRPr="00F57215" w:rsidR="00935B96" w:rsidP="00F57215" w:rsidRDefault="00935B96" w14:paraId="364FAF5C" w14:textId="723C5D4F">
      <w:pPr>
        <w:rPr>
          <w:bCs/>
        </w:rPr>
      </w:pPr>
      <w:r>
        <w:rPr>
          <w:bCs/>
        </w:rPr>
        <w:t xml:space="preserve">In het </w:t>
      </w:r>
      <w:hyperlink w:history="1" r:id="rId20">
        <w:r w:rsidRPr="00F57215">
          <w:rPr>
            <w:rStyle w:val="Hyperlink"/>
            <w:bCs/>
          </w:rPr>
          <w:t>verslag van de</w:t>
        </w:r>
        <w:r w:rsidRPr="00F57215" w:rsidR="00F57215">
          <w:rPr>
            <w:rStyle w:val="Hyperlink"/>
            <w:bCs/>
          </w:rPr>
          <w:t xml:space="preserve"> Energieraad van 16 maart jl.</w:t>
        </w:r>
      </w:hyperlink>
      <w:r w:rsidR="00F57215">
        <w:rPr>
          <w:bCs/>
        </w:rPr>
        <w:t xml:space="preserve"> valt te lezen dat het kabinet</w:t>
      </w:r>
      <w:r>
        <w:t xml:space="preserve"> </w:t>
      </w:r>
      <w:r w:rsidR="00F57215">
        <w:t xml:space="preserve">(in algemene zin) </w:t>
      </w:r>
      <w:r>
        <w:t>geen voorstander</w:t>
      </w:r>
      <w:r w:rsidR="00F57215">
        <w:t xml:space="preserve"> is</w:t>
      </w:r>
      <w:r>
        <w:t xml:space="preserve"> van afzwakking van</w:t>
      </w:r>
      <w:r w:rsidDel="00E032BF">
        <w:t xml:space="preserve"> </w:t>
      </w:r>
      <w:r>
        <w:t xml:space="preserve">het </w:t>
      </w:r>
      <w:r w:rsidR="00733AD2">
        <w:t xml:space="preserve">EU </w:t>
      </w:r>
      <w:r>
        <w:t xml:space="preserve">ETS. </w:t>
      </w:r>
      <w:r w:rsidR="00F57215">
        <w:rPr>
          <w:szCs w:val="18"/>
        </w:rPr>
        <w:t>Het kabinet</w:t>
      </w:r>
      <w:r w:rsidRPr="00F57215">
        <w:rPr>
          <w:szCs w:val="18"/>
        </w:rPr>
        <w:t xml:space="preserve"> ziet </w:t>
      </w:r>
      <w:r w:rsidR="00904CE4">
        <w:rPr>
          <w:szCs w:val="18"/>
        </w:rPr>
        <w:t xml:space="preserve">ook </w:t>
      </w:r>
      <w:r w:rsidRPr="00F57215">
        <w:rPr>
          <w:szCs w:val="18"/>
        </w:rPr>
        <w:t>het belang van structurele maatregelen om energieprijzen te adresseren (energietransitie) en beschouwt een sterk ETS hiervan als een belangrijk onderdeel.</w:t>
      </w:r>
    </w:p>
    <w:p w:rsidR="00935B96" w:rsidP="00935B96" w:rsidRDefault="00935B96" w14:paraId="080C17C6" w14:textId="77777777">
      <w:pPr>
        <w:rPr>
          <w:bCs/>
        </w:rPr>
      </w:pPr>
    </w:p>
    <w:p w:rsidR="006276CA" w:rsidP="002D2E41" w:rsidRDefault="00F57215" w14:paraId="7C25573F" w14:textId="5328B124">
      <w:pPr>
        <w:rPr>
          <w:bCs/>
        </w:rPr>
      </w:pPr>
      <w:r>
        <w:rPr>
          <w:bCs/>
        </w:rPr>
        <w:t xml:space="preserve">Lidstaten als </w:t>
      </w:r>
      <w:r w:rsidRPr="00F57215">
        <w:rPr>
          <w:bCs/>
        </w:rPr>
        <w:t>Spanje</w:t>
      </w:r>
      <w:r>
        <w:rPr>
          <w:bCs/>
        </w:rPr>
        <w:t xml:space="preserve"> en</w:t>
      </w:r>
      <w:r w:rsidRPr="00F57215">
        <w:rPr>
          <w:bCs/>
        </w:rPr>
        <w:t xml:space="preserve"> Zweden </w:t>
      </w:r>
      <w:r>
        <w:rPr>
          <w:bCs/>
        </w:rPr>
        <w:t>zien net als</w:t>
      </w:r>
      <w:r w:rsidRPr="00F57215">
        <w:rPr>
          <w:bCs/>
        </w:rPr>
        <w:t xml:space="preserve"> Nederland</w:t>
      </w:r>
      <w:r>
        <w:rPr>
          <w:bCs/>
        </w:rPr>
        <w:t xml:space="preserve"> </w:t>
      </w:r>
      <w:r w:rsidRPr="00F57215">
        <w:rPr>
          <w:bCs/>
        </w:rPr>
        <w:t>het liefst zo weinig mogelijk wijzigingen aan het EU</w:t>
      </w:r>
      <w:r w:rsidR="00904CE4">
        <w:rPr>
          <w:bCs/>
        </w:rPr>
        <w:t xml:space="preserve"> </w:t>
      </w:r>
      <w:r w:rsidRPr="00F57215">
        <w:rPr>
          <w:bCs/>
        </w:rPr>
        <w:t xml:space="preserve">ETS en wijzen op het belang ervan voor het EU-klimaatbeleid en het behalen van de EU-klimaatdoelstellingen. </w:t>
      </w:r>
      <w:r w:rsidR="00B07F51">
        <w:rPr>
          <w:bCs/>
        </w:rPr>
        <w:t xml:space="preserve">Volgens Agence Europe zouden Frankrijk en Duitsland voorstander zijn van </w:t>
      </w:r>
      <w:r w:rsidR="00F13A06">
        <w:rPr>
          <w:bCs/>
        </w:rPr>
        <w:t xml:space="preserve">“technische aanpassingen om tot een flexibeler systeem te </w:t>
      </w:r>
      <w:r w:rsidR="00376A57">
        <w:rPr>
          <w:bCs/>
        </w:rPr>
        <w:t>komen”.</w:t>
      </w:r>
      <w:r w:rsidRPr="00F57215" w:rsidR="00376A57">
        <w:rPr>
          <w:bCs/>
        </w:rPr>
        <w:t xml:space="preserve"> Polen</w:t>
      </w:r>
      <w:r w:rsidR="006276CA">
        <w:rPr>
          <w:bCs/>
        </w:rPr>
        <w:t>, Slowakije</w:t>
      </w:r>
      <w:r w:rsidRPr="00F57215" w:rsidR="002E3D48">
        <w:rPr>
          <w:bCs/>
        </w:rPr>
        <w:t xml:space="preserve"> en Italië</w:t>
      </w:r>
      <w:r w:rsidR="00904CE4">
        <w:rPr>
          <w:bCs/>
        </w:rPr>
        <w:t xml:space="preserve"> gaan nog verder en</w:t>
      </w:r>
      <w:r w:rsidRPr="00F57215" w:rsidR="002E3D48">
        <w:rPr>
          <w:bCs/>
        </w:rPr>
        <w:t xml:space="preserve"> dringen</w:t>
      </w:r>
      <w:r>
        <w:rPr>
          <w:bCs/>
        </w:rPr>
        <w:t xml:space="preserve"> </w:t>
      </w:r>
      <w:r w:rsidRPr="00F57215" w:rsidR="002E3D48">
        <w:rPr>
          <w:bCs/>
        </w:rPr>
        <w:t>aan op het afzwakken of zelfs afschaffen van het EU</w:t>
      </w:r>
      <w:r w:rsidR="00904CE4">
        <w:rPr>
          <w:bCs/>
        </w:rPr>
        <w:t xml:space="preserve"> </w:t>
      </w:r>
      <w:r w:rsidRPr="00F57215" w:rsidR="002E3D48">
        <w:rPr>
          <w:bCs/>
        </w:rPr>
        <w:t>ETS.</w:t>
      </w:r>
      <w:r w:rsidR="002D2E41">
        <w:rPr>
          <w:bCs/>
        </w:rPr>
        <w:t xml:space="preserve"> </w:t>
      </w:r>
      <w:r w:rsidRPr="006276CA" w:rsidR="006276CA">
        <w:rPr>
          <w:bCs/>
        </w:rPr>
        <w:t xml:space="preserve">Vanuit de Commissie (Hoekstra en Von der Leyen) kwam </w:t>
      </w:r>
      <w:r w:rsidR="006276CA">
        <w:rPr>
          <w:bCs/>
        </w:rPr>
        <w:t xml:space="preserve">eerder </w:t>
      </w:r>
      <w:r w:rsidRPr="006276CA" w:rsidR="006276CA">
        <w:rPr>
          <w:bCs/>
        </w:rPr>
        <w:t xml:space="preserve">de </w:t>
      </w:r>
      <w:hyperlink w:history="1" r:id="rId21">
        <w:r w:rsidRPr="006276CA" w:rsidR="006276CA">
          <w:rPr>
            <w:rStyle w:val="Hyperlink"/>
            <w:bCs/>
          </w:rPr>
          <w:t>reactie</w:t>
        </w:r>
      </w:hyperlink>
      <w:r w:rsidRPr="006276CA" w:rsidR="006276CA">
        <w:rPr>
          <w:bCs/>
        </w:rPr>
        <w:t xml:space="preserve"> dat de koolstofprijs ‘maar voor een beperkt gedeelte de kostenbasis’ voor bedrijven is en dat ‘voorspelbaarheid van beleid een groot goed is.’ </w:t>
      </w:r>
    </w:p>
    <w:p w:rsidR="00F57215" w:rsidP="00F57215" w:rsidRDefault="00F57215" w14:paraId="0E353CDB" w14:textId="77777777">
      <w:pPr>
        <w:rPr>
          <w:bCs/>
        </w:rPr>
      </w:pPr>
    </w:p>
    <w:p w:rsidR="004860B6" w:rsidP="00F57215" w:rsidRDefault="004860B6" w14:paraId="22AE46AD" w14:textId="08016E59">
      <w:pPr>
        <w:rPr>
          <w:szCs w:val="18"/>
        </w:rPr>
      </w:pPr>
      <w:r w:rsidRPr="00F57215">
        <w:rPr>
          <w:bCs/>
        </w:rPr>
        <w:t xml:space="preserve">In het </w:t>
      </w:r>
      <w:hyperlink w:history="1" r:id="rId22">
        <w:r w:rsidRPr="00F57215">
          <w:rPr>
            <w:rStyle w:val="Hyperlink"/>
            <w:bCs/>
          </w:rPr>
          <w:t>verslag van de extra ingelaste informele Energieraad op 31 maart jl.</w:t>
        </w:r>
      </w:hyperlink>
      <w:r w:rsidRPr="00F57215">
        <w:rPr>
          <w:bCs/>
        </w:rPr>
        <w:t>, staat</w:t>
      </w:r>
      <w:r w:rsidRPr="00F57215" w:rsidR="00F57215">
        <w:rPr>
          <w:bCs/>
        </w:rPr>
        <w:t xml:space="preserve"> </w:t>
      </w:r>
      <w:r w:rsidR="00D67007">
        <w:rPr>
          <w:bCs/>
        </w:rPr>
        <w:t xml:space="preserve">ook </w:t>
      </w:r>
      <w:r w:rsidRPr="00F57215">
        <w:rPr>
          <w:bCs/>
        </w:rPr>
        <w:t xml:space="preserve">vermeld dat </w:t>
      </w:r>
      <w:r w:rsidRPr="00F57215">
        <w:rPr>
          <w:szCs w:val="18"/>
        </w:rPr>
        <w:t xml:space="preserve">“een deel van de lidstaten een gerichte aanpassing van het ETS op korte termijn, bijvoorbeeld via de </w:t>
      </w:r>
      <w:r w:rsidRPr="00F57215">
        <w:rPr>
          <w:i/>
          <w:iCs/>
          <w:szCs w:val="18"/>
        </w:rPr>
        <w:t xml:space="preserve">Market </w:t>
      </w:r>
      <w:proofErr w:type="spellStart"/>
      <w:r w:rsidRPr="00F57215">
        <w:rPr>
          <w:i/>
          <w:iCs/>
          <w:szCs w:val="18"/>
        </w:rPr>
        <w:t>Stability</w:t>
      </w:r>
      <w:proofErr w:type="spellEnd"/>
      <w:r w:rsidRPr="00F57215">
        <w:rPr>
          <w:i/>
          <w:iCs/>
          <w:szCs w:val="18"/>
        </w:rPr>
        <w:t xml:space="preserve"> Reserve</w:t>
      </w:r>
      <w:r w:rsidRPr="00F57215">
        <w:rPr>
          <w:szCs w:val="18"/>
        </w:rPr>
        <w:t xml:space="preserve"> of aanpassing van </w:t>
      </w:r>
      <w:r w:rsidRPr="00F57215">
        <w:rPr>
          <w:i/>
          <w:iCs/>
          <w:szCs w:val="18"/>
        </w:rPr>
        <w:t>benchmarks</w:t>
      </w:r>
      <w:r w:rsidRPr="00F57215">
        <w:rPr>
          <w:szCs w:val="18"/>
        </w:rPr>
        <w:t>, voldoende achtte, terwijl anderen pleitten voor meer ingrijpende maatregelen.”</w:t>
      </w:r>
    </w:p>
    <w:p w:rsidRPr="00B7553A" w:rsidR="002E3D48" w:rsidP="00B7553A" w:rsidRDefault="002E3D48" w14:paraId="1D4FA7CE" w14:textId="77777777">
      <w:pPr>
        <w:rPr>
          <w:bCs/>
        </w:rPr>
      </w:pPr>
    </w:p>
    <w:p w:rsidRPr="00376A57" w:rsidR="002E3D48" w:rsidP="00E17BAF" w:rsidRDefault="002E3D48" w14:paraId="46EACEBD" w14:textId="2DC68DE4">
      <w:pPr>
        <w:rPr>
          <w:b/>
          <w:i/>
          <w:iCs/>
        </w:rPr>
      </w:pPr>
      <w:r w:rsidRPr="00376A57">
        <w:rPr>
          <w:b/>
          <w:i/>
          <w:iCs/>
        </w:rPr>
        <w:t>Onderdeel van breder pakket aan maatregelen</w:t>
      </w:r>
      <w:r w:rsidRPr="00376A57" w:rsidR="005F0808">
        <w:rPr>
          <w:b/>
          <w:i/>
          <w:iCs/>
        </w:rPr>
        <w:t xml:space="preserve"> op energiecrisis </w:t>
      </w:r>
      <w:r w:rsidRPr="00376A57" w:rsidR="00FA79A5">
        <w:rPr>
          <w:b/>
          <w:i/>
          <w:iCs/>
        </w:rPr>
        <w:t>te adresseren</w:t>
      </w:r>
    </w:p>
    <w:p w:rsidR="007304B7" w:rsidP="00E17BAF" w:rsidRDefault="00EE3754" w14:paraId="1DE39EA0" w14:textId="77777777">
      <w:pPr>
        <w:rPr>
          <w:bCs/>
        </w:rPr>
      </w:pPr>
      <w:r>
        <w:rPr>
          <w:bCs/>
        </w:rPr>
        <w:t xml:space="preserve">Het EU-voorstel </w:t>
      </w:r>
      <w:proofErr w:type="gramStart"/>
      <w:r>
        <w:rPr>
          <w:bCs/>
        </w:rPr>
        <w:t>inzake</w:t>
      </w:r>
      <w:proofErr w:type="gramEnd"/>
      <w:r w:rsidR="00B7553A">
        <w:rPr>
          <w:bCs/>
        </w:rPr>
        <w:t xml:space="preserve"> wijziging van het</w:t>
      </w:r>
      <w:r w:rsidR="00B22318">
        <w:rPr>
          <w:bCs/>
        </w:rPr>
        <w:t xml:space="preserve"> MSR</w:t>
      </w:r>
      <w:r w:rsidR="00B7553A">
        <w:rPr>
          <w:bCs/>
        </w:rPr>
        <w:t>-besluit</w:t>
      </w:r>
      <w:r w:rsidR="00B22318">
        <w:rPr>
          <w:bCs/>
        </w:rPr>
        <w:t xml:space="preserve"> </w:t>
      </w:r>
      <w:r>
        <w:rPr>
          <w:bCs/>
        </w:rPr>
        <w:t>is slechts een van de maatregelen waar de Commissie in navolging van de discussie</w:t>
      </w:r>
      <w:r w:rsidR="00B22318">
        <w:rPr>
          <w:bCs/>
        </w:rPr>
        <w:t xml:space="preserve"> over hoge energieprijzen</w:t>
      </w:r>
      <w:r>
        <w:rPr>
          <w:bCs/>
        </w:rPr>
        <w:t xml:space="preserve"> tijdens de Europese Raad van 19 maart jl. mee komt.</w:t>
      </w:r>
      <w:r w:rsidR="00B22318">
        <w:rPr>
          <w:bCs/>
        </w:rPr>
        <w:t xml:space="preserve"> </w:t>
      </w:r>
    </w:p>
    <w:p w:rsidR="00061358" w:rsidP="00E17BAF" w:rsidRDefault="00EE3754" w14:paraId="0E5D76C0" w14:textId="1A0B9336">
      <w:pPr>
        <w:rPr>
          <w:bCs/>
        </w:rPr>
      </w:pPr>
      <w:r>
        <w:rPr>
          <w:bCs/>
        </w:rPr>
        <w:lastRenderedPageBreak/>
        <w:t xml:space="preserve">Op 13 april jl. </w:t>
      </w:r>
      <w:r w:rsidR="000735F3">
        <w:rPr>
          <w:bCs/>
        </w:rPr>
        <w:t xml:space="preserve">heeft voorzitter van de Commissie Von der Leyen </w:t>
      </w:r>
      <w:r w:rsidR="000F4A1A">
        <w:rPr>
          <w:bCs/>
        </w:rPr>
        <w:t>nader toegelicht wat er nog meer aan EU-voorstellen</w:t>
      </w:r>
      <w:r w:rsidRPr="007B06F8" w:rsidR="007B06F8">
        <w:rPr>
          <w:bCs/>
        </w:rPr>
        <w:t xml:space="preserve"> </w:t>
      </w:r>
      <w:r w:rsidR="007B06F8">
        <w:rPr>
          <w:bCs/>
        </w:rPr>
        <w:t>aan zit te komen</w:t>
      </w:r>
      <w:r w:rsidR="000F4A1A">
        <w:rPr>
          <w:bCs/>
        </w:rPr>
        <w:t xml:space="preserve">: </w:t>
      </w:r>
    </w:p>
    <w:p w:rsidR="00B22318" w:rsidP="00B22318" w:rsidRDefault="00B22318" w14:paraId="537850E6" w14:textId="510FC23C">
      <w:pPr>
        <w:pStyle w:val="Lijstalinea"/>
        <w:numPr>
          <w:ilvl w:val="0"/>
          <w:numId w:val="34"/>
        </w:numPr>
        <w:rPr>
          <w:bCs/>
        </w:rPr>
      </w:pPr>
      <w:r>
        <w:rPr>
          <w:bCs/>
        </w:rPr>
        <w:t xml:space="preserve">Ook inzake EU ETS, wil de Commissie op korte termijn geactualiseerde </w:t>
      </w:r>
      <w:hyperlink w:history="1" r:id="rId23">
        <w:r w:rsidRPr="00EA6419">
          <w:rPr>
            <w:rStyle w:val="Hyperlink"/>
            <w:bCs/>
          </w:rPr>
          <w:t>benchmarks</w:t>
        </w:r>
      </w:hyperlink>
      <w:r>
        <w:rPr>
          <w:bCs/>
        </w:rPr>
        <w:t xml:space="preserve"> voor het EU ETS publiceren. Dat zal de Commissie doen per </w:t>
      </w:r>
      <w:hyperlink w:history="1" r:id="rId24">
        <w:r w:rsidRPr="00CE1E77">
          <w:rPr>
            <w:rStyle w:val="Hyperlink"/>
            <w:bCs/>
          </w:rPr>
          <w:t>uitvoeringsverordening</w:t>
        </w:r>
      </w:hyperlink>
      <w:r>
        <w:rPr>
          <w:bCs/>
        </w:rPr>
        <w:t xml:space="preserve"> die de Commissie zelf mag vaststellen. Een ETS benchmark is een maatstaf hoeveel CO2 er vrij mag komen bij het productieproces. Installaties die op benchmarkniveau produceren krijgen al hun emissierechten gratis; installaties die beter presteren krijgen méér emissierechten</w:t>
      </w:r>
      <w:r w:rsidR="00FB2F82">
        <w:rPr>
          <w:bCs/>
        </w:rPr>
        <w:t xml:space="preserve"> dan zij nodig hebben</w:t>
      </w:r>
      <w:r>
        <w:rPr>
          <w:bCs/>
        </w:rPr>
        <w:t xml:space="preserve">. </w:t>
      </w:r>
      <w:proofErr w:type="gramStart"/>
      <w:r>
        <w:rPr>
          <w:bCs/>
        </w:rPr>
        <w:t>Indien</w:t>
      </w:r>
      <w:proofErr w:type="gramEnd"/>
      <w:r>
        <w:rPr>
          <w:bCs/>
        </w:rPr>
        <w:t xml:space="preserve"> een installatie ver onder het benchmarkniveau produceert, moeten </w:t>
      </w:r>
      <w:r w:rsidR="00432551">
        <w:rPr>
          <w:bCs/>
        </w:rPr>
        <w:t>deze</w:t>
      </w:r>
      <w:r>
        <w:rPr>
          <w:bCs/>
        </w:rPr>
        <w:t xml:space="preserve"> emissierechten </w:t>
      </w:r>
      <w:r w:rsidR="00432551">
        <w:rPr>
          <w:bCs/>
        </w:rPr>
        <w:t>aankopen</w:t>
      </w:r>
      <w:r>
        <w:rPr>
          <w:bCs/>
        </w:rPr>
        <w:t xml:space="preserve">. De huidige benchmarks gelden voor de periode 2021-2025. </w:t>
      </w:r>
    </w:p>
    <w:p w:rsidRPr="007C5285" w:rsidR="00B22318" w:rsidP="00B22318" w:rsidRDefault="00B22318" w14:paraId="49C47A32" w14:textId="77777777">
      <w:pPr>
        <w:pStyle w:val="Lijstalinea"/>
        <w:numPr>
          <w:ilvl w:val="0"/>
          <w:numId w:val="34"/>
        </w:numPr>
        <w:rPr>
          <w:bCs/>
        </w:rPr>
      </w:pPr>
      <w:r>
        <w:rPr>
          <w:bCs/>
        </w:rPr>
        <w:t>De herziening van de EU-wetgeving over het EU ETS zal (</w:t>
      </w:r>
      <w:proofErr w:type="gramStart"/>
      <w:r>
        <w:rPr>
          <w:bCs/>
        </w:rPr>
        <w:t>conform</w:t>
      </w:r>
      <w:proofErr w:type="gramEnd"/>
      <w:r>
        <w:rPr>
          <w:bCs/>
        </w:rPr>
        <w:t xml:space="preserve"> planning) in juli volgen.</w:t>
      </w:r>
    </w:p>
    <w:p w:rsidR="00061358" w:rsidP="00061358" w:rsidRDefault="00061358" w14:paraId="4C94A99C" w14:textId="70B3BFB6">
      <w:pPr>
        <w:pStyle w:val="Lijstalinea"/>
        <w:numPr>
          <w:ilvl w:val="0"/>
          <w:numId w:val="34"/>
        </w:numPr>
        <w:rPr>
          <w:bCs/>
        </w:rPr>
      </w:pPr>
      <w:r>
        <w:rPr>
          <w:bCs/>
        </w:rPr>
        <w:t xml:space="preserve">De Commissie gaat </w:t>
      </w:r>
      <w:r w:rsidR="00B22318">
        <w:rPr>
          <w:bCs/>
        </w:rPr>
        <w:t xml:space="preserve">verder </w:t>
      </w:r>
      <w:r>
        <w:rPr>
          <w:bCs/>
        </w:rPr>
        <w:t xml:space="preserve">inzetten op </w:t>
      </w:r>
      <w:r w:rsidRPr="00061358" w:rsidR="00CC2660">
        <w:rPr>
          <w:bCs/>
        </w:rPr>
        <w:t>EU-c</w:t>
      </w:r>
      <w:r w:rsidRPr="00061358" w:rsidR="00284F01">
        <w:rPr>
          <w:bCs/>
        </w:rPr>
        <w:t>o</w:t>
      </w:r>
      <w:r w:rsidRPr="00061358" w:rsidR="00CC2660">
        <w:rPr>
          <w:bCs/>
        </w:rPr>
        <w:t>ördinatie bij het vullen van de ga</w:t>
      </w:r>
      <w:r w:rsidRPr="00061358" w:rsidR="00E524B1">
        <w:rPr>
          <w:bCs/>
        </w:rPr>
        <w:t>s</w:t>
      </w:r>
      <w:r w:rsidRPr="00061358" w:rsidR="0048376F">
        <w:rPr>
          <w:bCs/>
        </w:rPr>
        <w:t xml:space="preserve">voorraden en </w:t>
      </w:r>
      <w:r w:rsidR="006A4053">
        <w:rPr>
          <w:bCs/>
        </w:rPr>
        <w:t xml:space="preserve">het </w:t>
      </w:r>
      <w:r w:rsidRPr="00061358" w:rsidR="00284F01">
        <w:rPr>
          <w:bCs/>
        </w:rPr>
        <w:t>op de markt brengen</w:t>
      </w:r>
      <w:r w:rsidRPr="00061358" w:rsidR="0048376F">
        <w:rPr>
          <w:bCs/>
        </w:rPr>
        <w:t xml:space="preserve"> van strategische oliereserves</w:t>
      </w:r>
      <w:r w:rsidR="00090524">
        <w:rPr>
          <w:bCs/>
        </w:rPr>
        <w:t>.</w:t>
      </w:r>
      <w:r w:rsidRPr="00061358" w:rsidR="0048376F">
        <w:rPr>
          <w:bCs/>
        </w:rPr>
        <w:t xml:space="preserve"> </w:t>
      </w:r>
    </w:p>
    <w:p w:rsidRPr="00B22318" w:rsidR="00061358" w:rsidP="00B22318" w:rsidRDefault="00061358" w14:paraId="1A7EDEBF" w14:textId="7CAC366D">
      <w:pPr>
        <w:pStyle w:val="Lijstalinea"/>
        <w:numPr>
          <w:ilvl w:val="0"/>
          <w:numId w:val="34"/>
        </w:numPr>
        <w:rPr>
          <w:bCs/>
        </w:rPr>
      </w:pPr>
      <w:r>
        <w:rPr>
          <w:bCs/>
        </w:rPr>
        <w:t xml:space="preserve">Er komt </w:t>
      </w:r>
      <w:r w:rsidRPr="00061358" w:rsidR="003E089D">
        <w:rPr>
          <w:bCs/>
        </w:rPr>
        <w:t>op 22 april 2026</w:t>
      </w:r>
      <w:r w:rsidR="003E089D">
        <w:rPr>
          <w:bCs/>
        </w:rPr>
        <w:t xml:space="preserve"> </w:t>
      </w:r>
      <w:r w:rsidRPr="00061358" w:rsidR="00284F01">
        <w:rPr>
          <w:bCs/>
        </w:rPr>
        <w:t xml:space="preserve">een </w:t>
      </w:r>
      <w:r>
        <w:rPr>
          <w:bCs/>
        </w:rPr>
        <w:t>“</w:t>
      </w:r>
      <w:proofErr w:type="spellStart"/>
      <w:r>
        <w:rPr>
          <w:bCs/>
        </w:rPr>
        <w:t>toolkit</w:t>
      </w:r>
      <w:proofErr w:type="spellEnd"/>
      <w:r>
        <w:rPr>
          <w:bCs/>
        </w:rPr>
        <w:t xml:space="preserve">” in de vorm van een </w:t>
      </w:r>
      <w:r w:rsidRPr="00061358" w:rsidR="00284F01">
        <w:rPr>
          <w:bCs/>
        </w:rPr>
        <w:t xml:space="preserve">EU-mededeling </w:t>
      </w:r>
      <w:r w:rsidR="003E089D">
        <w:rPr>
          <w:bCs/>
        </w:rPr>
        <w:t>uit</w:t>
      </w:r>
      <w:r w:rsidRPr="00061358" w:rsidR="00220F20">
        <w:rPr>
          <w:bCs/>
        </w:rPr>
        <w:t xml:space="preserve"> met </w:t>
      </w:r>
      <w:proofErr w:type="spellStart"/>
      <w:r w:rsidRPr="00374AC4" w:rsidR="00220F20">
        <w:rPr>
          <w:bCs/>
          <w:i/>
          <w:iCs/>
        </w:rPr>
        <w:t>guidance</w:t>
      </w:r>
      <w:proofErr w:type="spellEnd"/>
      <w:r w:rsidRPr="00374AC4" w:rsidR="00220F20">
        <w:rPr>
          <w:bCs/>
          <w:i/>
          <w:iCs/>
        </w:rPr>
        <w:t xml:space="preserve"> </w:t>
      </w:r>
      <w:r w:rsidRPr="00061358" w:rsidR="00220F20">
        <w:rPr>
          <w:bCs/>
        </w:rPr>
        <w:t>over hoe lidstaten inkomenssteunmaatregelen vorm kunnen geven ter bescherming van kwetsbare huishoudens en sectoren tegen hoge energieprijzen</w:t>
      </w:r>
      <w:r w:rsidRPr="00061358" w:rsidR="00633280">
        <w:rPr>
          <w:bCs/>
        </w:rPr>
        <w:t xml:space="preserve">. </w:t>
      </w:r>
      <w:r w:rsidRPr="00B22318" w:rsidR="007B1073">
        <w:rPr>
          <w:bCs/>
        </w:rPr>
        <w:t xml:space="preserve">Daarnaast zal de Commissie met adviezen komen over hoe de vraag naar energie te beperken. </w:t>
      </w:r>
    </w:p>
    <w:p w:rsidR="00EE3754" w:rsidP="00061358" w:rsidRDefault="00633280" w14:paraId="79953950" w14:textId="46AF50BC">
      <w:pPr>
        <w:pStyle w:val="Lijstalinea"/>
        <w:numPr>
          <w:ilvl w:val="0"/>
          <w:numId w:val="34"/>
        </w:numPr>
        <w:rPr>
          <w:bCs/>
        </w:rPr>
      </w:pPr>
      <w:r w:rsidRPr="00061358">
        <w:rPr>
          <w:bCs/>
        </w:rPr>
        <w:t xml:space="preserve">Ook komt er eind april een tijdelijk staatssteunkader </w:t>
      </w:r>
      <w:r w:rsidRPr="00061358" w:rsidR="00D24E00">
        <w:rPr>
          <w:bCs/>
        </w:rPr>
        <w:t>die lidstaten me</w:t>
      </w:r>
      <w:r w:rsidR="00374AC4">
        <w:rPr>
          <w:bCs/>
        </w:rPr>
        <w:t>er</w:t>
      </w:r>
      <w:r w:rsidRPr="00061358" w:rsidR="00D24E00">
        <w:rPr>
          <w:bCs/>
        </w:rPr>
        <w:t xml:space="preserve"> ruimte biedt voor tijdelijke staatssteun aan de meest geraakte sectoren. </w:t>
      </w:r>
    </w:p>
    <w:p w:rsidR="00061358" w:rsidP="00061358" w:rsidRDefault="00061358" w14:paraId="15190202" w14:textId="336485E2">
      <w:pPr>
        <w:pStyle w:val="Lijstalinea"/>
        <w:numPr>
          <w:ilvl w:val="0"/>
          <w:numId w:val="34"/>
        </w:numPr>
        <w:rPr>
          <w:bCs/>
        </w:rPr>
      </w:pPr>
      <w:r>
        <w:rPr>
          <w:bCs/>
        </w:rPr>
        <w:t xml:space="preserve">In </w:t>
      </w:r>
      <w:r w:rsidR="00374AC4">
        <w:rPr>
          <w:bCs/>
        </w:rPr>
        <w:t>mei</w:t>
      </w:r>
      <w:r>
        <w:rPr>
          <w:bCs/>
        </w:rPr>
        <w:t xml:space="preserve"> </w:t>
      </w:r>
      <w:r w:rsidR="00374AC4">
        <w:rPr>
          <w:bCs/>
        </w:rPr>
        <w:t xml:space="preserve">2026 </w:t>
      </w:r>
      <w:r>
        <w:rPr>
          <w:bCs/>
        </w:rPr>
        <w:t>volgt ook een wetgevend voorstel over</w:t>
      </w:r>
      <w:r w:rsidR="00317EBE">
        <w:rPr>
          <w:bCs/>
        </w:rPr>
        <w:t xml:space="preserve"> </w:t>
      </w:r>
      <w:r>
        <w:rPr>
          <w:bCs/>
        </w:rPr>
        <w:t>veranderingen m.b.t. elektriciteitsbelastingen en netwerkheffingen</w:t>
      </w:r>
      <w:r w:rsidR="00B22318">
        <w:rPr>
          <w:bCs/>
        </w:rPr>
        <w:t>.</w:t>
      </w:r>
    </w:p>
    <w:p w:rsidR="00061358" w:rsidP="00061358" w:rsidRDefault="002A79BA" w14:paraId="6096C7C1" w14:textId="7CFA89B1">
      <w:pPr>
        <w:pStyle w:val="Lijstalinea"/>
        <w:numPr>
          <w:ilvl w:val="0"/>
          <w:numId w:val="34"/>
        </w:numPr>
        <w:rPr>
          <w:bCs/>
        </w:rPr>
      </w:pPr>
      <w:r>
        <w:rPr>
          <w:bCs/>
        </w:rPr>
        <w:t xml:space="preserve">De Commissie wil ook een EU-breed elektrificatiedoel voorstellen, </w:t>
      </w:r>
      <w:r w:rsidR="00196041">
        <w:rPr>
          <w:bCs/>
        </w:rPr>
        <w:t>om zo</w:t>
      </w:r>
      <w:r>
        <w:rPr>
          <w:bCs/>
        </w:rPr>
        <w:t xml:space="preserve"> de afhankelijkheid van fossiele brandstoffen te verminderen.</w:t>
      </w:r>
    </w:p>
    <w:p w:rsidR="00EF31F6" w:rsidP="00E17BAF" w:rsidRDefault="00EF31F6" w14:paraId="36997A69" w14:textId="77777777">
      <w:pPr>
        <w:rPr>
          <w:b/>
        </w:rPr>
      </w:pPr>
    </w:p>
    <w:p w:rsidRPr="00376A57" w:rsidR="00757198" w:rsidP="00757198" w:rsidRDefault="00757198" w14:paraId="18B19D80" w14:textId="1A99B2D3">
      <w:pPr>
        <w:rPr>
          <w:b/>
          <w:i/>
          <w:iCs/>
        </w:rPr>
      </w:pPr>
      <w:r w:rsidRPr="00376A57">
        <w:rPr>
          <w:b/>
          <w:i/>
          <w:iCs/>
        </w:rPr>
        <w:t>Energie</w:t>
      </w:r>
      <w:r w:rsidR="00754A07">
        <w:rPr>
          <w:b/>
          <w:i/>
          <w:iCs/>
        </w:rPr>
        <w:t>prijs</w:t>
      </w:r>
      <w:r w:rsidR="000540F6">
        <w:rPr>
          <w:b/>
          <w:i/>
          <w:iCs/>
        </w:rPr>
        <w:t xml:space="preserve"> opgebouwd uit</w:t>
      </w:r>
      <w:r w:rsidRPr="00376A57">
        <w:rPr>
          <w:b/>
          <w:i/>
          <w:iCs/>
        </w:rPr>
        <w:t xml:space="preserve"> vier kosten</w:t>
      </w:r>
      <w:r w:rsidR="000540F6">
        <w:rPr>
          <w:b/>
          <w:i/>
          <w:iCs/>
        </w:rPr>
        <w:t>posten</w:t>
      </w:r>
      <w:r w:rsidRPr="00376A57">
        <w:rPr>
          <w:b/>
          <w:i/>
          <w:iCs/>
        </w:rPr>
        <w:t>, waaronder</w:t>
      </w:r>
      <w:r w:rsidR="00DA70A7">
        <w:rPr>
          <w:b/>
          <w:i/>
          <w:iCs/>
        </w:rPr>
        <w:t xml:space="preserve"> </w:t>
      </w:r>
      <w:r w:rsidR="000540F6">
        <w:rPr>
          <w:b/>
          <w:i/>
          <w:iCs/>
        </w:rPr>
        <w:t xml:space="preserve">de </w:t>
      </w:r>
      <w:r w:rsidRPr="00376A57">
        <w:rPr>
          <w:b/>
          <w:i/>
          <w:iCs/>
        </w:rPr>
        <w:t xml:space="preserve">koolstofprijs </w:t>
      </w:r>
    </w:p>
    <w:p w:rsidRPr="00754A07" w:rsidR="00757198" w:rsidP="00757198" w:rsidRDefault="00757198" w14:paraId="420C31A5" w14:textId="7BEA5AD2">
      <w:pPr>
        <w:rPr>
          <w:bCs/>
        </w:rPr>
      </w:pPr>
      <w:r>
        <w:rPr>
          <w:bCs/>
        </w:rPr>
        <w:t xml:space="preserve">Energieprijzen in de EU bestaan </w:t>
      </w:r>
      <w:r w:rsidR="0077720D">
        <w:rPr>
          <w:bCs/>
        </w:rPr>
        <w:t xml:space="preserve">op hoofdlijnen </w:t>
      </w:r>
      <w:r>
        <w:rPr>
          <w:bCs/>
        </w:rPr>
        <w:t xml:space="preserve">uit </w:t>
      </w:r>
      <w:r w:rsidR="00EA21B9">
        <w:rPr>
          <w:bCs/>
        </w:rPr>
        <w:t>vier</w:t>
      </w:r>
      <w:r>
        <w:rPr>
          <w:bCs/>
        </w:rPr>
        <w:t xml:space="preserve"> kostencomponenten: 1) de energieproductiekosten, 2) netbeheer- en transportkosten, 3) belastingen en heffingen en ten slotte 4) de CO2-kosten</w:t>
      </w:r>
      <w:r w:rsidR="00BD0F65">
        <w:rPr>
          <w:bCs/>
        </w:rPr>
        <w:t>/</w:t>
      </w:r>
      <w:r>
        <w:rPr>
          <w:bCs/>
        </w:rPr>
        <w:t xml:space="preserve">ETS-heffing. </w:t>
      </w:r>
      <w:r w:rsidRPr="00881E0D">
        <w:rPr>
          <w:bCs/>
        </w:rPr>
        <w:t xml:space="preserve">De energieproductiekosten zijn (o.a. bij elektriciteit) goed voor iets meer dan de helft van de energieprijs. Het aandeel nationale belastingen en heffingen maakt in de EU gemiddeld 22% van de kosten uit </w:t>
      </w:r>
      <w:r w:rsidR="00754A07">
        <w:rPr>
          <w:bCs/>
        </w:rPr>
        <w:t>bij</w:t>
      </w:r>
      <w:r w:rsidRPr="00881E0D">
        <w:rPr>
          <w:bCs/>
        </w:rPr>
        <w:t xml:space="preserve"> elektriciteit. Netwerkheffingen volgen met 18% op het totaal van de kosten bij elektriciteit. Bij industriële gebruikers maken koolstof (ETS)-kosten gemiddeld 11% van de elektriciteitsrekening uit, waarbij de energiemix van landen op lidstaat niveau ook invloed heeft op hoeveel de koolstofkosten precies zijn. </w:t>
      </w:r>
      <w:r>
        <w:rPr>
          <w:bCs/>
        </w:rPr>
        <w:t xml:space="preserve">Per EU-lidstaat verschilt het aandeel van de kostencomponenten in het totaal van de energieprijs. </w:t>
      </w:r>
    </w:p>
    <w:p w:rsidRPr="007C5285" w:rsidR="00757198" w:rsidP="00E17BAF" w:rsidRDefault="00757198" w14:paraId="2C0D6392" w14:textId="77777777">
      <w:pPr>
        <w:rPr>
          <w:b/>
        </w:rPr>
      </w:pPr>
    </w:p>
    <w:p w:rsidRPr="00BF75AC" w:rsidR="00B840DA" w:rsidP="00B840DA" w:rsidRDefault="00B840DA" w14:paraId="0D28E18D" w14:textId="77777777">
      <w:pPr>
        <w:rPr>
          <w:b/>
          <w:bCs/>
          <w:i/>
          <w:iCs/>
          <w:color w:val="333333"/>
          <w:szCs w:val="18"/>
          <w:lang w:val="en-US"/>
        </w:rPr>
      </w:pPr>
      <w:proofErr w:type="spellStart"/>
      <w:r w:rsidRPr="00BF75AC">
        <w:rPr>
          <w:b/>
          <w:bCs/>
          <w:i/>
          <w:iCs/>
          <w:color w:val="333333"/>
          <w:szCs w:val="18"/>
          <w:lang w:val="en-US"/>
        </w:rPr>
        <w:t>Relevante</w:t>
      </w:r>
      <w:proofErr w:type="spellEnd"/>
      <w:r w:rsidRPr="00BF75AC">
        <w:rPr>
          <w:b/>
          <w:bCs/>
          <w:i/>
          <w:iCs/>
          <w:color w:val="333333"/>
          <w:szCs w:val="18"/>
          <w:lang w:val="en-US"/>
        </w:rPr>
        <w:t xml:space="preserve"> </w:t>
      </w:r>
      <w:proofErr w:type="spellStart"/>
      <w:r w:rsidRPr="00BF75AC">
        <w:rPr>
          <w:b/>
          <w:bCs/>
          <w:i/>
          <w:iCs/>
          <w:color w:val="333333"/>
          <w:szCs w:val="18"/>
          <w:lang w:val="en-US"/>
        </w:rPr>
        <w:t>documenten</w:t>
      </w:r>
      <w:proofErr w:type="spellEnd"/>
    </w:p>
    <w:p w:rsidRPr="00842D36" w:rsidR="00B840DA" w:rsidP="00B840DA" w:rsidRDefault="00842D36" w14:paraId="7FF8E8A6" w14:textId="71DF2500">
      <w:pPr>
        <w:pStyle w:val="Lijstalinea"/>
        <w:numPr>
          <w:ilvl w:val="0"/>
          <w:numId w:val="29"/>
        </w:numPr>
        <w:rPr>
          <w:rStyle w:val="Hyperlink"/>
        </w:rPr>
      </w:pPr>
      <w:r>
        <w:rPr>
          <w:szCs w:val="18"/>
          <w:lang w:val="en-US"/>
        </w:rPr>
        <w:fldChar w:fldCharType="begin"/>
      </w:r>
      <w:r>
        <w:rPr>
          <w:szCs w:val="18"/>
          <w:lang w:val="en-US"/>
        </w:rPr>
        <w:instrText>HYPERLINK "https://ec.europa.eu/commission/presscorner/detail/en/ip_26_666"</w:instrText>
      </w:r>
      <w:r>
        <w:rPr>
          <w:szCs w:val="18"/>
          <w:lang w:val="en-US"/>
        </w:rPr>
      </w:r>
      <w:r>
        <w:rPr>
          <w:szCs w:val="18"/>
          <w:lang w:val="en-US"/>
        </w:rPr>
        <w:fldChar w:fldCharType="separate"/>
      </w:r>
      <w:proofErr w:type="spellStart"/>
      <w:r w:rsidRPr="00842D36" w:rsidR="00B840DA">
        <w:rPr>
          <w:rStyle w:val="Hyperlink"/>
          <w:szCs w:val="18"/>
          <w:lang w:val="en-US"/>
        </w:rPr>
        <w:t>Persbericht</w:t>
      </w:r>
      <w:proofErr w:type="spellEnd"/>
      <w:r>
        <w:rPr>
          <w:rStyle w:val="Hyperlink"/>
          <w:szCs w:val="18"/>
          <w:lang w:val="en-US"/>
        </w:rPr>
        <w:t xml:space="preserve"> </w:t>
      </w:r>
    </w:p>
    <w:p w:rsidRPr="00F41553" w:rsidR="00F41553" w:rsidP="00B840DA" w:rsidRDefault="00842D36" w14:paraId="0D0008A6" w14:textId="1FCBE9CB">
      <w:pPr>
        <w:pStyle w:val="Lijstalinea"/>
        <w:numPr>
          <w:ilvl w:val="0"/>
          <w:numId w:val="29"/>
        </w:numPr>
        <w:rPr>
          <w:b/>
          <w:bCs/>
          <w:color w:val="333333"/>
          <w:szCs w:val="18"/>
          <w:lang w:val="en-US"/>
        </w:rPr>
      </w:pPr>
      <w:r>
        <w:rPr>
          <w:szCs w:val="18"/>
          <w:lang w:val="en-US"/>
        </w:rPr>
        <w:fldChar w:fldCharType="end"/>
      </w:r>
      <w:hyperlink w:history="1" r:id="rId25">
        <w:proofErr w:type="spellStart"/>
        <w:r w:rsidRPr="00F41553" w:rsidR="00F41553">
          <w:rPr>
            <w:rStyle w:val="Hyperlink"/>
            <w:szCs w:val="18"/>
            <w:lang w:val="en-US"/>
          </w:rPr>
          <w:t>Vragen</w:t>
        </w:r>
        <w:proofErr w:type="spellEnd"/>
        <w:r w:rsidRPr="00F41553" w:rsidR="00F41553">
          <w:rPr>
            <w:rStyle w:val="Hyperlink"/>
            <w:szCs w:val="18"/>
            <w:lang w:val="en-US"/>
          </w:rPr>
          <w:t xml:space="preserve"> en </w:t>
        </w:r>
        <w:proofErr w:type="spellStart"/>
        <w:r w:rsidRPr="00F41553" w:rsidR="00F41553">
          <w:rPr>
            <w:rStyle w:val="Hyperlink"/>
            <w:szCs w:val="18"/>
            <w:lang w:val="en-US"/>
          </w:rPr>
          <w:t>antwoorden</w:t>
        </w:r>
        <w:proofErr w:type="spellEnd"/>
      </w:hyperlink>
    </w:p>
    <w:p w:rsidRPr="009F45D9" w:rsidR="00B840DA" w:rsidP="00B840DA" w:rsidRDefault="00B840DA" w14:paraId="0B0227E9" w14:textId="4CB9BFCD">
      <w:pPr>
        <w:pStyle w:val="Lijstalinea"/>
        <w:numPr>
          <w:ilvl w:val="0"/>
          <w:numId w:val="29"/>
        </w:numPr>
        <w:rPr>
          <w:b/>
          <w:bCs/>
          <w:color w:val="333333"/>
          <w:szCs w:val="18"/>
          <w:lang w:val="en-US"/>
        </w:rPr>
      </w:pPr>
      <w:hyperlink w:history="1" r:id="rId26">
        <w:r w:rsidRPr="008961F8">
          <w:rPr>
            <w:rStyle w:val="Hyperlink"/>
          </w:rPr>
          <w:t>Europese Raadsconclusies 19 maart 2026</w:t>
        </w:r>
      </w:hyperlink>
    </w:p>
    <w:p w:rsidRPr="00B840DA" w:rsidR="00B840DA" w:rsidP="00B840DA" w:rsidRDefault="00B840DA" w14:paraId="6CC1D601" w14:textId="77777777">
      <w:pPr>
        <w:pStyle w:val="Lijstalinea"/>
        <w:numPr>
          <w:ilvl w:val="0"/>
          <w:numId w:val="29"/>
        </w:numPr>
        <w:rPr>
          <w:b/>
          <w:bCs/>
          <w:color w:val="333333"/>
          <w:szCs w:val="18"/>
        </w:rPr>
      </w:pPr>
      <w:hyperlink w:history="1" r:id="rId27">
        <w:r w:rsidRPr="009111AD">
          <w:rPr>
            <w:rStyle w:val="Hyperlink"/>
          </w:rPr>
          <w:t>Brief Von der Leyen aan Europese staatshoofden en regeringsleiders op 16 maart 2026</w:t>
        </w:r>
      </w:hyperlink>
    </w:p>
    <w:p w:rsidR="00F42DC8" w:rsidP="0067179A" w:rsidRDefault="00F42DC8" w14:paraId="733B8D23" w14:textId="77777777">
      <w:pPr>
        <w:spacing w:line="276" w:lineRule="auto"/>
        <w:rPr>
          <w:b/>
          <w:i/>
        </w:rPr>
      </w:pPr>
    </w:p>
    <w:p w:rsidRPr="003D4348" w:rsidR="0067179A" w:rsidP="0067179A" w:rsidRDefault="00DB3BC4" w14:paraId="52E96AA9" w14:textId="40721279">
      <w:pPr>
        <w:spacing w:line="276" w:lineRule="auto"/>
        <w:rPr>
          <w:b/>
          <w:iCs/>
        </w:rPr>
      </w:pPr>
      <w:r w:rsidRPr="003D4348">
        <w:rPr>
          <w:b/>
          <w:iCs/>
        </w:rPr>
        <w:t>B</w:t>
      </w:r>
      <w:r w:rsidRPr="003D4348" w:rsidR="0067179A">
        <w:rPr>
          <w:b/>
          <w:iCs/>
        </w:rPr>
        <w:t>ehandelmogeli</w:t>
      </w:r>
      <w:r w:rsidRPr="003D4348" w:rsidR="008451DD">
        <w:rPr>
          <w:b/>
          <w:iCs/>
        </w:rPr>
        <w:t>j</w:t>
      </w:r>
      <w:r w:rsidRPr="003D4348" w:rsidR="0067179A">
        <w:rPr>
          <w:b/>
          <w:iCs/>
        </w:rPr>
        <w:t>kheden voor de Kamer</w:t>
      </w:r>
    </w:p>
    <w:p w:rsidRPr="008E1F7D" w:rsidR="0067179A" w:rsidP="0067179A" w:rsidRDefault="0067179A" w14:paraId="5FADA438" w14:textId="345253D5">
      <w:pPr>
        <w:spacing w:line="276" w:lineRule="auto"/>
      </w:pPr>
      <w:r w:rsidRPr="008E1F7D">
        <w:t>De Kamer heeft verschillende mogelijkheden</w:t>
      </w:r>
      <w:r w:rsidR="00BB3D45">
        <w:t xml:space="preserve"> </w:t>
      </w:r>
      <w:r w:rsidRPr="008E1F7D">
        <w:t xml:space="preserve">voor de behandeling van een EU-voorstel. Hieronder wordt ingegaan op a) de behandeling van de Nederlandse inzet, b) directe beïnvloeding door de Kamer op </w:t>
      </w:r>
      <w:r w:rsidRPr="008E1F7D" w:rsidR="00964ABE">
        <w:t>E</w:t>
      </w:r>
      <w:r w:rsidR="00964ABE">
        <w:t>U</w:t>
      </w:r>
      <w:r w:rsidRPr="008E1F7D" w:rsidR="00964ABE">
        <w:t>-niveau</w:t>
      </w:r>
      <w:r w:rsidRPr="008E1F7D">
        <w:t xml:space="preserve"> en c) het organiseren van kennisactiviteiten. </w:t>
      </w:r>
    </w:p>
    <w:p w:rsidRPr="008E1F7D" w:rsidR="0067179A" w:rsidP="0067179A" w:rsidRDefault="0067179A" w14:paraId="2381D57B" w14:textId="77777777">
      <w:pPr>
        <w:spacing w:line="276" w:lineRule="auto"/>
      </w:pPr>
    </w:p>
    <w:p w:rsidRPr="008E1F7D" w:rsidR="0067179A" w:rsidP="0067179A" w:rsidRDefault="0067179A" w14:paraId="46E7A10E" w14:textId="77777777">
      <w:pPr>
        <w:pStyle w:val="Lijstalinea"/>
        <w:numPr>
          <w:ilvl w:val="0"/>
          <w:numId w:val="24"/>
        </w:numPr>
        <w:spacing w:line="276" w:lineRule="auto"/>
        <w:rPr>
          <w:b/>
          <w:i/>
          <w:szCs w:val="18"/>
        </w:rPr>
      </w:pPr>
      <w:r w:rsidRPr="008E1F7D">
        <w:rPr>
          <w:b/>
          <w:i/>
          <w:szCs w:val="18"/>
        </w:rPr>
        <w:t>Behandeling Nederlandse inzet</w:t>
      </w:r>
    </w:p>
    <w:p w:rsidR="00272B3D" w:rsidP="00186A4F" w:rsidRDefault="0067179A" w14:paraId="419C2F49" w14:textId="71386FFA">
      <w:pPr>
        <w:pStyle w:val="Lijstalinea"/>
        <w:numPr>
          <w:ilvl w:val="0"/>
          <w:numId w:val="25"/>
        </w:numPr>
        <w:spacing w:line="276" w:lineRule="auto"/>
      </w:pPr>
      <w:r w:rsidRPr="008E1F7D">
        <w:t xml:space="preserve">De Nederlandse inzet bij een EU-voorstel wordt beschreven in het BNC-fiche. </w:t>
      </w:r>
      <w:r>
        <w:t xml:space="preserve">Voor de inhoudelijke behandeling van dit BNC-fiche ligt het voortouw bij de commissie </w:t>
      </w:r>
      <w:r w:rsidR="00E550D0">
        <w:t>KGG</w:t>
      </w:r>
      <w:r>
        <w:t xml:space="preserve">. </w:t>
      </w:r>
    </w:p>
    <w:p w:rsidRPr="0007709F" w:rsidR="0067179A" w:rsidP="0067179A" w:rsidRDefault="0067179A" w14:paraId="75C5D770" w14:textId="32EC9835">
      <w:pPr>
        <w:pStyle w:val="Lijstalinea"/>
        <w:numPr>
          <w:ilvl w:val="0"/>
          <w:numId w:val="25"/>
        </w:numPr>
        <w:spacing w:line="276" w:lineRule="auto"/>
        <w:rPr>
          <w:szCs w:val="18"/>
        </w:rPr>
      </w:pPr>
      <w:r w:rsidRPr="008E1F7D">
        <w:rPr>
          <w:szCs w:val="18"/>
        </w:rPr>
        <w:t>De Kamer zal het BNC-fiche over dit EU-voorstel</w:t>
      </w:r>
      <w:r w:rsidR="00BB3D45">
        <w:rPr>
          <w:szCs w:val="18"/>
        </w:rPr>
        <w:t xml:space="preserve"> </w:t>
      </w:r>
      <w:proofErr w:type="gramStart"/>
      <w:r w:rsidRPr="008E1F7D">
        <w:rPr>
          <w:szCs w:val="18"/>
        </w:rPr>
        <w:t>conform</w:t>
      </w:r>
      <w:proofErr w:type="gramEnd"/>
      <w:r w:rsidRPr="008E1F7D">
        <w:rPr>
          <w:szCs w:val="18"/>
        </w:rPr>
        <w:t xml:space="preserve"> de vaste EU-informatieafspraken met het kabinet binnen zes weken na publicatie van het EU-voorstel ontvangen. De uiterlijke datum voor ontvangst van</w:t>
      </w:r>
      <w:r>
        <w:rPr>
          <w:szCs w:val="18"/>
        </w:rPr>
        <w:t xml:space="preserve"> h</w:t>
      </w:r>
      <w:r w:rsidRPr="008E1F7D">
        <w:rPr>
          <w:szCs w:val="18"/>
        </w:rPr>
        <w:t>e</w:t>
      </w:r>
      <w:r>
        <w:rPr>
          <w:szCs w:val="18"/>
        </w:rPr>
        <w:t>t</w:t>
      </w:r>
      <w:r w:rsidRPr="008E1F7D">
        <w:rPr>
          <w:szCs w:val="18"/>
        </w:rPr>
        <w:t xml:space="preserve"> BNC-fiche is </w:t>
      </w:r>
      <w:r w:rsidR="0085245C">
        <w:rPr>
          <w:szCs w:val="18"/>
        </w:rPr>
        <w:t xml:space="preserve">medio </w:t>
      </w:r>
      <w:r w:rsidR="00186A4F">
        <w:rPr>
          <w:szCs w:val="18"/>
        </w:rPr>
        <w:t xml:space="preserve">mei </w:t>
      </w:r>
      <w:r w:rsidR="0085245C">
        <w:rPr>
          <w:szCs w:val="18"/>
        </w:rPr>
        <w:t>202</w:t>
      </w:r>
      <w:r w:rsidR="00B369FA">
        <w:rPr>
          <w:szCs w:val="18"/>
        </w:rPr>
        <w:t>6</w:t>
      </w:r>
      <w:r w:rsidRPr="008E1F7D">
        <w:rPr>
          <w:szCs w:val="18"/>
        </w:rPr>
        <w:t xml:space="preserve">. </w:t>
      </w:r>
    </w:p>
    <w:p w:rsidRPr="008E1F7D" w:rsidR="0067179A" w:rsidP="0067179A" w:rsidRDefault="0067179A" w14:paraId="41E6D44E" w14:textId="77777777">
      <w:pPr>
        <w:pStyle w:val="Lijstalinea"/>
        <w:numPr>
          <w:ilvl w:val="0"/>
          <w:numId w:val="25"/>
        </w:numPr>
        <w:spacing w:line="276" w:lineRule="auto"/>
        <w:rPr>
          <w:szCs w:val="18"/>
        </w:rPr>
      </w:pPr>
      <w:r w:rsidRPr="008E1F7D">
        <w:t xml:space="preserve">Om eerst over de Nederlandse inzet te spreken voordat de minister deelneemt aan Europese onderhandelingen, kan uw commissie besluiten tot het instellen van een behandelvoorbehoud. Dit moet binnen twee maanden nadat een nieuw EU-voorstel uitkomt worden geplaatst, waarna er binnen vier weken een debat met de minister wordt georganiseerd. </w:t>
      </w:r>
    </w:p>
    <w:p w:rsidRPr="00B219E4" w:rsidR="006B5452" w:rsidP="006B5452" w:rsidRDefault="006B5452" w14:paraId="7C4324FA" w14:textId="77777777"/>
    <w:p w:rsidRPr="004E13BC" w:rsidR="006B5452" w:rsidP="006B5452" w:rsidRDefault="006B5452" w14:paraId="0DDA6315" w14:textId="37963909">
      <w:pPr>
        <w:pBdr>
          <w:top w:val="single" w:color="auto" w:sz="4" w:space="1"/>
          <w:left w:val="single" w:color="auto" w:sz="4" w:space="4"/>
          <w:bottom w:val="single" w:color="auto" w:sz="4" w:space="0"/>
          <w:right w:val="single" w:color="auto" w:sz="4" w:space="18"/>
        </w:pBdr>
        <w:spacing w:line="284" w:lineRule="exact"/>
        <w:rPr>
          <w:bCs/>
          <w:szCs w:val="18"/>
        </w:rPr>
      </w:pPr>
      <w:r>
        <w:rPr>
          <w:bCs/>
          <w:szCs w:val="18"/>
        </w:rPr>
        <w:t xml:space="preserve">U wordt geadviseerd </w:t>
      </w:r>
      <w:r w:rsidR="009849EC">
        <w:rPr>
          <w:bCs/>
          <w:szCs w:val="18"/>
        </w:rPr>
        <w:t>de kabinetsappreciatie</w:t>
      </w:r>
      <w:r w:rsidRPr="006B5452">
        <w:rPr>
          <w:bCs/>
          <w:szCs w:val="18"/>
        </w:rPr>
        <w:t xml:space="preserve"> na ontvangst </w:t>
      </w:r>
      <w:r>
        <w:rPr>
          <w:bCs/>
          <w:szCs w:val="18"/>
        </w:rPr>
        <w:t xml:space="preserve">te </w:t>
      </w:r>
      <w:r w:rsidRPr="006B5452">
        <w:rPr>
          <w:bCs/>
          <w:szCs w:val="18"/>
        </w:rPr>
        <w:t>agenderen voor een apart schriftelijk overleg.</w:t>
      </w:r>
      <w:r>
        <w:rPr>
          <w:bCs/>
          <w:szCs w:val="18"/>
        </w:rPr>
        <w:t xml:space="preserve"> </w:t>
      </w:r>
    </w:p>
    <w:p w:rsidRPr="008E1F7D" w:rsidR="006B5452" w:rsidP="0067179A" w:rsidRDefault="006B5452" w14:paraId="3683E05D" w14:textId="77777777">
      <w:pPr>
        <w:spacing w:line="276" w:lineRule="auto"/>
      </w:pPr>
    </w:p>
    <w:p w:rsidRPr="008E1F7D" w:rsidR="0067179A" w:rsidP="0067179A" w:rsidRDefault="0067179A" w14:paraId="42A26B5D" w14:textId="77777777">
      <w:pPr>
        <w:pStyle w:val="Lijstalinea"/>
        <w:keepNext/>
        <w:numPr>
          <w:ilvl w:val="0"/>
          <w:numId w:val="24"/>
        </w:numPr>
        <w:spacing w:line="276" w:lineRule="auto"/>
        <w:ind w:left="714" w:hanging="357"/>
        <w:rPr>
          <w:b/>
          <w:i/>
          <w:szCs w:val="18"/>
        </w:rPr>
      </w:pPr>
      <w:r w:rsidRPr="008E1F7D">
        <w:rPr>
          <w:b/>
          <w:i/>
          <w:szCs w:val="18"/>
        </w:rPr>
        <w:t xml:space="preserve">Directe beïnvloeding op Europees niveau </w:t>
      </w:r>
    </w:p>
    <w:p w:rsidRPr="008D5B4F" w:rsidR="0067179A" w:rsidP="008D5B4F" w:rsidRDefault="0067179A" w14:paraId="7FCD162D" w14:textId="1238C7DD">
      <w:pPr>
        <w:spacing w:line="276" w:lineRule="auto"/>
        <w:ind w:left="357"/>
      </w:pPr>
      <w:r w:rsidRPr="008E1F7D">
        <w:t xml:space="preserve">Nationale parlementen hebben </w:t>
      </w:r>
      <w:r>
        <w:t>daarnaast</w:t>
      </w:r>
      <w:r w:rsidRPr="008E1F7D">
        <w:t xml:space="preserve"> de volgende instrumenten om directe invloed uit te oefenen op Europese besluitvorming:</w:t>
      </w:r>
    </w:p>
    <w:p w:rsidR="008D5B4F" w:rsidP="0067179A" w:rsidRDefault="008D5B4F" w14:paraId="13E7F73C" w14:textId="77777777">
      <w:pPr>
        <w:spacing w:line="276" w:lineRule="auto"/>
        <w:ind w:firstLine="360"/>
        <w:rPr>
          <w:i/>
        </w:rPr>
      </w:pPr>
    </w:p>
    <w:p w:rsidR="00D1645C" w:rsidP="0067179A" w:rsidRDefault="00D1645C" w14:paraId="5A4C3A21" w14:textId="77777777">
      <w:pPr>
        <w:spacing w:line="276" w:lineRule="auto"/>
        <w:ind w:firstLine="360"/>
        <w:rPr>
          <w:i/>
        </w:rPr>
      </w:pPr>
    </w:p>
    <w:p w:rsidRPr="008E1F7D" w:rsidR="0067179A" w:rsidP="0067179A" w:rsidRDefault="0067179A" w14:paraId="79D8CB88" w14:textId="71102853">
      <w:pPr>
        <w:spacing w:line="276" w:lineRule="auto"/>
        <w:ind w:firstLine="360"/>
        <w:rPr>
          <w:i/>
        </w:rPr>
      </w:pPr>
      <w:r w:rsidRPr="008E1F7D">
        <w:rPr>
          <w:i/>
        </w:rPr>
        <w:lastRenderedPageBreak/>
        <w:t xml:space="preserve">Subsidiariteitstoets </w:t>
      </w:r>
    </w:p>
    <w:p w:rsidRPr="00FD2B63" w:rsidR="00FD2B63" w:rsidP="00FD2B63" w:rsidRDefault="0067179A" w14:paraId="015C9A8F" w14:textId="1B33E3AA">
      <w:pPr>
        <w:pStyle w:val="Lijstalinea"/>
        <w:numPr>
          <w:ilvl w:val="0"/>
          <w:numId w:val="26"/>
        </w:numPr>
        <w:spacing w:line="276" w:lineRule="auto"/>
        <w:rPr>
          <w:i/>
        </w:rPr>
      </w:pPr>
      <w:r w:rsidRPr="008E1F7D">
        <w:t xml:space="preserve">Nationale parlementen kunnen een gele kaart trekken als ze van mening zijn dat een EU-voorstel ongewenst bevoegdheden overdraagt van het nationale naar het Europees niveau. Dit heet formeel een subsidiariteitsbezwaar. </w:t>
      </w:r>
    </w:p>
    <w:p w:rsidR="007E4939" w:rsidP="0053669E" w:rsidRDefault="007E4939" w14:paraId="27679DFE" w14:textId="77777777">
      <w:pPr>
        <w:spacing w:line="276" w:lineRule="auto"/>
        <w:rPr>
          <w:i/>
        </w:rPr>
      </w:pPr>
    </w:p>
    <w:p w:rsidRPr="008E1F7D" w:rsidR="0067179A" w:rsidP="0067179A" w:rsidRDefault="0067179A" w14:paraId="10D604AC" w14:textId="61B851B3">
      <w:pPr>
        <w:spacing w:line="276" w:lineRule="auto"/>
        <w:ind w:firstLine="360"/>
        <w:rPr>
          <w:i/>
        </w:rPr>
      </w:pPr>
      <w:r w:rsidRPr="008E1F7D">
        <w:rPr>
          <w:i/>
        </w:rPr>
        <w:t>Politieke dialoog met Europese Commissie</w:t>
      </w:r>
    </w:p>
    <w:p w:rsidRPr="00AE0850" w:rsidR="00E841F6" w:rsidP="008D5B4F" w:rsidRDefault="0067179A" w14:paraId="57CD0184" w14:textId="182F7E62">
      <w:pPr>
        <w:pStyle w:val="Lijstalinea"/>
        <w:numPr>
          <w:ilvl w:val="0"/>
          <w:numId w:val="26"/>
        </w:numPr>
        <w:spacing w:line="276" w:lineRule="auto"/>
      </w:pPr>
      <w:proofErr w:type="gramStart"/>
      <w:r w:rsidRPr="008E1F7D">
        <w:t>Indien</w:t>
      </w:r>
      <w:proofErr w:type="gramEnd"/>
      <w:r w:rsidRPr="008E1F7D">
        <w:t xml:space="preserve"> uw commissie haar positie wil delen met de </w:t>
      </w:r>
      <w:r>
        <w:t xml:space="preserve">Europese </w:t>
      </w:r>
      <w:r w:rsidRPr="008E1F7D">
        <w:t>Commissie over het EU-voorstel dan kan dat via de politieke dialoog, een briefwisseling. De Kamer kan ook vragen stellen aan de Commissie.</w:t>
      </w:r>
    </w:p>
    <w:p w:rsidR="008D5B4F" w:rsidP="0067179A" w:rsidRDefault="008D5B4F" w14:paraId="13160F75" w14:textId="77777777">
      <w:pPr>
        <w:spacing w:line="276" w:lineRule="auto"/>
        <w:ind w:firstLine="360"/>
        <w:rPr>
          <w:i/>
        </w:rPr>
      </w:pPr>
    </w:p>
    <w:p w:rsidRPr="008E1F7D" w:rsidR="0067179A" w:rsidP="0067179A" w:rsidRDefault="0067179A" w14:paraId="73AE3B2E" w14:textId="39447A56">
      <w:pPr>
        <w:spacing w:line="276" w:lineRule="auto"/>
        <w:ind w:firstLine="360"/>
        <w:rPr>
          <w:i/>
        </w:rPr>
      </w:pPr>
      <w:r w:rsidRPr="008E1F7D">
        <w:rPr>
          <w:i/>
        </w:rPr>
        <w:t>EU-rapporteur(s)</w:t>
      </w:r>
    </w:p>
    <w:p w:rsidRPr="00D1645C" w:rsidR="006B5452" w:rsidP="006B5452" w:rsidRDefault="0067179A" w14:paraId="6EE848C5" w14:textId="259770F9">
      <w:pPr>
        <w:pStyle w:val="Lijstalinea"/>
        <w:numPr>
          <w:ilvl w:val="0"/>
          <w:numId w:val="2"/>
        </w:numPr>
      </w:pPr>
      <w:r w:rsidRPr="008E1F7D">
        <w:rPr>
          <w:szCs w:val="18"/>
        </w:rPr>
        <w:t>Uw commissie kan rapporteurs aanstellen voor een specifiek EU-voorstel waarbij deze leden het mandaat krijgen om bijvoorbeeld informatie over het voorstel te verzamelen of het Kamerstandpunt uit te dragen en andere parlementen te beïnvloeden.</w:t>
      </w:r>
      <w:r w:rsidR="002A12EF">
        <w:rPr>
          <w:szCs w:val="18"/>
        </w:rPr>
        <w:t xml:space="preserve"> </w:t>
      </w:r>
    </w:p>
    <w:p w:rsidRPr="00D1645C" w:rsidR="00D1645C" w:rsidP="00D1645C" w:rsidRDefault="00D1645C" w14:paraId="067CB4E8" w14:textId="77777777">
      <w:pPr>
        <w:pStyle w:val="Lijstalinea"/>
        <w:ind w:left="360"/>
      </w:pPr>
    </w:p>
    <w:p w:rsidRPr="00D1645C" w:rsidR="00D1645C" w:rsidP="00D1645C" w:rsidRDefault="00D1645C" w14:paraId="0A14614D" w14:textId="27B2A4BF">
      <w:pPr>
        <w:pStyle w:val="Lijstalinea"/>
        <w:ind w:left="360"/>
        <w:rPr>
          <w:i/>
          <w:iCs/>
        </w:rPr>
      </w:pPr>
      <w:r w:rsidRPr="00D1645C">
        <w:rPr>
          <w:i/>
          <w:iCs/>
          <w:szCs w:val="18"/>
        </w:rPr>
        <w:t xml:space="preserve">Er is op het EU-klimaatbeleid </w:t>
      </w:r>
      <w:proofErr w:type="gramStart"/>
      <w:r w:rsidRPr="00D1645C">
        <w:rPr>
          <w:i/>
          <w:iCs/>
          <w:szCs w:val="18"/>
        </w:rPr>
        <w:t>reeds</w:t>
      </w:r>
      <w:proofErr w:type="gramEnd"/>
      <w:r w:rsidRPr="00D1645C">
        <w:rPr>
          <w:i/>
          <w:iCs/>
          <w:szCs w:val="18"/>
        </w:rPr>
        <w:t xml:space="preserve"> een EU-rapporteur benoemd.</w:t>
      </w:r>
    </w:p>
    <w:p w:rsidRPr="008E1F7D" w:rsidR="006B5452" w:rsidP="0067179A" w:rsidRDefault="006B5452" w14:paraId="3E6CB4DC" w14:textId="77777777">
      <w:pPr>
        <w:spacing w:line="276" w:lineRule="auto"/>
        <w:rPr>
          <w:b/>
          <w:i/>
        </w:rPr>
      </w:pPr>
    </w:p>
    <w:p w:rsidRPr="008E1F7D" w:rsidR="0067179A" w:rsidP="0067179A" w:rsidRDefault="0067179A" w14:paraId="3B1571F6" w14:textId="77777777">
      <w:pPr>
        <w:pStyle w:val="Lijstalinea"/>
        <w:numPr>
          <w:ilvl w:val="0"/>
          <w:numId w:val="24"/>
        </w:numPr>
        <w:spacing w:line="276" w:lineRule="auto"/>
        <w:rPr>
          <w:b/>
          <w:i/>
          <w:szCs w:val="18"/>
        </w:rPr>
      </w:pPr>
      <w:r w:rsidRPr="008E1F7D">
        <w:rPr>
          <w:b/>
          <w:i/>
          <w:szCs w:val="18"/>
        </w:rPr>
        <w:t>Kennisactiviteiten organiseren</w:t>
      </w:r>
    </w:p>
    <w:p w:rsidRPr="00EC1184" w:rsidR="00DB3BC4" w:rsidP="00DB3BC4" w:rsidRDefault="0067179A" w14:paraId="6C10BE73" w14:textId="33640A89">
      <w:pPr>
        <w:pStyle w:val="Lijstalinea"/>
        <w:numPr>
          <w:ilvl w:val="0"/>
          <w:numId w:val="26"/>
        </w:numPr>
        <w:spacing w:line="276" w:lineRule="auto"/>
      </w:pPr>
      <w:r w:rsidRPr="008E1F7D">
        <w:rPr>
          <w:szCs w:val="18"/>
        </w:rPr>
        <w:t xml:space="preserve">Voor meer kennis over de inhoud van </w:t>
      </w:r>
      <w:r w:rsidRPr="008E1F7D">
        <w:t>het voorstel en de implicaties ervan in de praktijk</w:t>
      </w:r>
      <w:r w:rsidRPr="008E1F7D">
        <w:rPr>
          <w:szCs w:val="18"/>
        </w:rPr>
        <w:t xml:space="preserve"> kan uw commissie desgewenst </w:t>
      </w:r>
      <w:r w:rsidRPr="008E1F7D">
        <w:t>een kennis</w:t>
      </w:r>
      <w:r w:rsidRPr="008E1F7D">
        <w:rPr>
          <w:szCs w:val="18"/>
        </w:rPr>
        <w:t>activiteit organiseren, zoals een rondetafelgesprek of een technische briefing.</w:t>
      </w:r>
    </w:p>
    <w:p w:rsidR="00DB3BC4" w:rsidP="00EC1184" w:rsidRDefault="00DB3BC4" w14:paraId="11CCB50F" w14:textId="77777777">
      <w:pPr>
        <w:spacing w:line="276" w:lineRule="auto"/>
      </w:pPr>
    </w:p>
    <w:p w:rsidRPr="00DB3BC4" w:rsidR="00DB3BC4" w:rsidP="00DB3BC4" w:rsidRDefault="00DB3BC4" w14:paraId="7E2E2E2A" w14:textId="77777777">
      <w:pPr>
        <w:pStyle w:val="Lijstalinea"/>
        <w:numPr>
          <w:ilvl w:val="0"/>
          <w:numId w:val="24"/>
        </w:numPr>
        <w:rPr>
          <w:b/>
          <w:i/>
          <w:iCs/>
        </w:rPr>
      </w:pPr>
      <w:r w:rsidRPr="00DB3BC4">
        <w:rPr>
          <w:b/>
          <w:i/>
          <w:iCs/>
        </w:rPr>
        <w:t>EU-wetenschapstoets (pilot)</w:t>
      </w:r>
    </w:p>
    <w:p w:rsidRPr="00DB2D66" w:rsidR="00DE1969" w:rsidP="00EC1184" w:rsidRDefault="00DB3BC4" w14:paraId="1CB70F9C" w14:textId="4D02D8CD">
      <w:pPr>
        <w:pStyle w:val="Lijstalinea"/>
        <w:numPr>
          <w:ilvl w:val="0"/>
          <w:numId w:val="26"/>
        </w:numPr>
      </w:pPr>
      <w:r w:rsidRPr="00DB3BC4">
        <w:rPr>
          <w:bCs/>
          <w:szCs w:val="18"/>
        </w:rPr>
        <w:t xml:space="preserve">De EU-wetenschapstoets is net ontwikkeld en </w:t>
      </w:r>
      <w:r w:rsidR="002A12EF">
        <w:rPr>
          <w:bCs/>
          <w:szCs w:val="18"/>
        </w:rPr>
        <w:t>bevindt zich in de pilotfase</w:t>
      </w:r>
      <w:r w:rsidRPr="00DB3BC4">
        <w:rPr>
          <w:bCs/>
          <w:szCs w:val="18"/>
        </w:rPr>
        <w:t>. De EU-wetenschapstoets is deels gebaseerd op de al bestaande wetenschapstoets. De EU-wetenschapstoets komt erop neer dat twee of drie wetenschappers een snelle onafhankelijke toets uitvoeren naar de effecten specifiek voor Nederland van dit EU-voorstel en daar uw commissie kort &amp; bondig over informeren.</w:t>
      </w:r>
    </w:p>
    <w:sectPr w:rsidRPr="00DB2D66" w:rsidR="00DE1969" w:rsidSect="00B36B2E">
      <w:headerReference w:type="default" r:id="rId28"/>
      <w:pgSz w:w="11907" w:h="16840" w:code="9"/>
      <w:pgMar w:top="1418" w:right="2211" w:bottom="3255" w:left="170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2845D" w14:textId="77777777" w:rsidR="00103254" w:rsidRDefault="00103254">
      <w:r>
        <w:separator/>
      </w:r>
    </w:p>
  </w:endnote>
  <w:endnote w:type="continuationSeparator" w:id="0">
    <w:p w14:paraId="12AD1979" w14:textId="77777777" w:rsidR="00103254" w:rsidRDefault="0010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DejaVu Sans">
    <w:altName w:val="Times New Roman"/>
    <w:charset w:val="00"/>
    <w:family w:val="swiss"/>
    <w:pitch w:val="variable"/>
    <w:sig w:usb0="E7000EFF" w:usb1="5200FDFF" w:usb2="0A042021" w:usb3="00000000" w:csb0="000001BF" w:csb1="00000000"/>
  </w:font>
  <w:font w:name="HPAGA E+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7E0BC" w14:textId="77777777" w:rsidR="00103254" w:rsidRDefault="00103254">
      <w:r>
        <w:separator/>
      </w:r>
    </w:p>
  </w:footnote>
  <w:footnote w:type="continuationSeparator" w:id="0">
    <w:p w14:paraId="64DB706B" w14:textId="77777777" w:rsidR="00103254" w:rsidRDefault="00103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021F" w14:textId="620CCD93" w:rsidR="00FF349D" w:rsidRDefault="00FF349D">
    <w:pPr>
      <w:pStyle w:val="Koptekst"/>
    </w:pPr>
    <w:r>
      <w:rPr>
        <w:noProof/>
        <w:lang w:eastAsia="nl-NL"/>
      </w:rPr>
      <w:drawing>
        <wp:anchor distT="0" distB="0" distL="114300" distR="114300" simplePos="0" relativeHeight="251656192" behindDoc="1" locked="0" layoutInCell="1" allowOverlap="1" wp14:anchorId="1ADE16F0" wp14:editId="5522A717">
          <wp:simplePos x="0" y="0"/>
          <wp:positionH relativeFrom="page">
            <wp:posOffset>626745</wp:posOffset>
          </wp:positionH>
          <wp:positionV relativeFrom="page">
            <wp:posOffset>374650</wp:posOffset>
          </wp:positionV>
          <wp:extent cx="432000" cy="1238400"/>
          <wp:effectExtent l="0" t="0" r="6350" b="0"/>
          <wp:wrapNone/>
          <wp:docPr id="1988729174" name="Afbeelding 1988729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155F"/>
    <w:multiLevelType w:val="hybridMultilevel"/>
    <w:tmpl w:val="95E28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B220F8"/>
    <w:multiLevelType w:val="hybridMultilevel"/>
    <w:tmpl w:val="531AA262"/>
    <w:lvl w:ilvl="0" w:tplc="04130001">
      <w:start w:val="1"/>
      <w:numFmt w:val="bullet"/>
      <w:lvlText w:val=""/>
      <w:lvlJc w:val="left"/>
      <w:pPr>
        <w:ind w:left="360" w:hanging="360"/>
      </w:pPr>
      <w:rPr>
        <w:rFonts w:ascii="Symbol" w:hAnsi="Symbol" w:hint="default"/>
      </w:rPr>
    </w:lvl>
    <w:lvl w:ilvl="1" w:tplc="0413000B">
      <w:start w:val="1"/>
      <w:numFmt w:val="bullet"/>
      <w:lvlText w:val=""/>
      <w:lvlJc w:val="left"/>
      <w:pPr>
        <w:ind w:left="655" w:hanging="360"/>
      </w:pPr>
      <w:rPr>
        <w:rFonts w:ascii="Wingdings" w:hAnsi="Wingdings" w:hint="default"/>
      </w:rPr>
    </w:lvl>
    <w:lvl w:ilvl="2" w:tplc="04130005" w:tentative="1">
      <w:start w:val="1"/>
      <w:numFmt w:val="bullet"/>
      <w:lvlText w:val=""/>
      <w:lvlJc w:val="left"/>
      <w:pPr>
        <w:ind w:left="1375" w:hanging="360"/>
      </w:pPr>
      <w:rPr>
        <w:rFonts w:ascii="Wingdings" w:hAnsi="Wingdings" w:hint="default"/>
      </w:rPr>
    </w:lvl>
    <w:lvl w:ilvl="3" w:tplc="04130001" w:tentative="1">
      <w:start w:val="1"/>
      <w:numFmt w:val="bullet"/>
      <w:lvlText w:val=""/>
      <w:lvlJc w:val="left"/>
      <w:pPr>
        <w:ind w:left="2095" w:hanging="360"/>
      </w:pPr>
      <w:rPr>
        <w:rFonts w:ascii="Symbol" w:hAnsi="Symbol" w:hint="default"/>
      </w:rPr>
    </w:lvl>
    <w:lvl w:ilvl="4" w:tplc="04130003" w:tentative="1">
      <w:start w:val="1"/>
      <w:numFmt w:val="bullet"/>
      <w:lvlText w:val="o"/>
      <w:lvlJc w:val="left"/>
      <w:pPr>
        <w:ind w:left="2815" w:hanging="360"/>
      </w:pPr>
      <w:rPr>
        <w:rFonts w:ascii="Courier New" w:hAnsi="Courier New" w:cs="Courier New" w:hint="default"/>
      </w:rPr>
    </w:lvl>
    <w:lvl w:ilvl="5" w:tplc="04130005" w:tentative="1">
      <w:start w:val="1"/>
      <w:numFmt w:val="bullet"/>
      <w:lvlText w:val=""/>
      <w:lvlJc w:val="left"/>
      <w:pPr>
        <w:ind w:left="3535" w:hanging="360"/>
      </w:pPr>
      <w:rPr>
        <w:rFonts w:ascii="Wingdings" w:hAnsi="Wingdings" w:hint="default"/>
      </w:rPr>
    </w:lvl>
    <w:lvl w:ilvl="6" w:tplc="04130001" w:tentative="1">
      <w:start w:val="1"/>
      <w:numFmt w:val="bullet"/>
      <w:lvlText w:val=""/>
      <w:lvlJc w:val="left"/>
      <w:pPr>
        <w:ind w:left="4255" w:hanging="360"/>
      </w:pPr>
      <w:rPr>
        <w:rFonts w:ascii="Symbol" w:hAnsi="Symbol" w:hint="default"/>
      </w:rPr>
    </w:lvl>
    <w:lvl w:ilvl="7" w:tplc="04130003" w:tentative="1">
      <w:start w:val="1"/>
      <w:numFmt w:val="bullet"/>
      <w:lvlText w:val="o"/>
      <w:lvlJc w:val="left"/>
      <w:pPr>
        <w:ind w:left="4975" w:hanging="360"/>
      </w:pPr>
      <w:rPr>
        <w:rFonts w:ascii="Courier New" w:hAnsi="Courier New" w:cs="Courier New" w:hint="default"/>
      </w:rPr>
    </w:lvl>
    <w:lvl w:ilvl="8" w:tplc="04130005" w:tentative="1">
      <w:start w:val="1"/>
      <w:numFmt w:val="bullet"/>
      <w:lvlText w:val=""/>
      <w:lvlJc w:val="left"/>
      <w:pPr>
        <w:ind w:left="5695" w:hanging="360"/>
      </w:pPr>
      <w:rPr>
        <w:rFonts w:ascii="Wingdings" w:hAnsi="Wingdings" w:hint="default"/>
      </w:rPr>
    </w:lvl>
  </w:abstractNum>
  <w:abstractNum w:abstractNumId="2" w15:restartNumberingAfterBreak="0">
    <w:nsid w:val="1AE444F2"/>
    <w:multiLevelType w:val="hybridMultilevel"/>
    <w:tmpl w:val="5F5CA8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1697670"/>
    <w:multiLevelType w:val="hybridMultilevel"/>
    <w:tmpl w:val="D736B7A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7D406C"/>
    <w:multiLevelType w:val="hybridMultilevel"/>
    <w:tmpl w:val="6A26BB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42303E1"/>
    <w:multiLevelType w:val="hybridMultilevel"/>
    <w:tmpl w:val="E3E095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9A5469A"/>
    <w:multiLevelType w:val="hybridMultilevel"/>
    <w:tmpl w:val="2AA41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A094983"/>
    <w:multiLevelType w:val="hybridMultilevel"/>
    <w:tmpl w:val="C41036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A8E4189"/>
    <w:multiLevelType w:val="hybridMultilevel"/>
    <w:tmpl w:val="E5D0216A"/>
    <w:lvl w:ilvl="0" w:tplc="04130011">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203A24"/>
    <w:multiLevelType w:val="hybridMultilevel"/>
    <w:tmpl w:val="5678C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8F6091"/>
    <w:multiLevelType w:val="hybridMultilevel"/>
    <w:tmpl w:val="7E3C5C5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0D754BC"/>
    <w:multiLevelType w:val="hybridMultilevel"/>
    <w:tmpl w:val="A13853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5815064"/>
    <w:multiLevelType w:val="hybridMultilevel"/>
    <w:tmpl w:val="319EF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D0356CE"/>
    <w:multiLevelType w:val="hybridMultilevel"/>
    <w:tmpl w:val="D39207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00C4E97"/>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85E049D"/>
    <w:multiLevelType w:val="hybridMultilevel"/>
    <w:tmpl w:val="44469128"/>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B5001D4"/>
    <w:multiLevelType w:val="hybridMultilevel"/>
    <w:tmpl w:val="DFB24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E7E09FF"/>
    <w:multiLevelType w:val="hybridMultilevel"/>
    <w:tmpl w:val="94E0C0FA"/>
    <w:lvl w:ilvl="0" w:tplc="FF4EF29E">
      <w:start w:val="1"/>
      <w:numFmt w:val="decimal"/>
      <w:lvlText w:val="%1."/>
      <w:lvlJc w:val="left"/>
      <w:pPr>
        <w:ind w:left="720" w:hanging="360"/>
      </w:pPr>
      <w:rPr>
        <w:rFonts w:hint="default"/>
      </w:rPr>
    </w:lvl>
    <w:lvl w:ilvl="1" w:tplc="2EE674AC" w:tentative="1">
      <w:start w:val="1"/>
      <w:numFmt w:val="lowerLetter"/>
      <w:lvlText w:val="%2."/>
      <w:lvlJc w:val="left"/>
      <w:pPr>
        <w:ind w:left="1440" w:hanging="360"/>
      </w:pPr>
    </w:lvl>
    <w:lvl w:ilvl="2" w:tplc="803AA036" w:tentative="1">
      <w:start w:val="1"/>
      <w:numFmt w:val="lowerRoman"/>
      <w:lvlText w:val="%3."/>
      <w:lvlJc w:val="right"/>
      <w:pPr>
        <w:ind w:left="2160" w:hanging="180"/>
      </w:pPr>
    </w:lvl>
    <w:lvl w:ilvl="3" w:tplc="ACA0F58E" w:tentative="1">
      <w:start w:val="1"/>
      <w:numFmt w:val="decimal"/>
      <w:lvlText w:val="%4."/>
      <w:lvlJc w:val="left"/>
      <w:pPr>
        <w:ind w:left="2880" w:hanging="360"/>
      </w:pPr>
    </w:lvl>
    <w:lvl w:ilvl="4" w:tplc="D4E87004" w:tentative="1">
      <w:start w:val="1"/>
      <w:numFmt w:val="lowerLetter"/>
      <w:lvlText w:val="%5."/>
      <w:lvlJc w:val="left"/>
      <w:pPr>
        <w:ind w:left="3600" w:hanging="360"/>
      </w:pPr>
    </w:lvl>
    <w:lvl w:ilvl="5" w:tplc="AD6A6318" w:tentative="1">
      <w:start w:val="1"/>
      <w:numFmt w:val="lowerRoman"/>
      <w:lvlText w:val="%6."/>
      <w:lvlJc w:val="right"/>
      <w:pPr>
        <w:ind w:left="4320" w:hanging="180"/>
      </w:pPr>
    </w:lvl>
    <w:lvl w:ilvl="6" w:tplc="F344FD02" w:tentative="1">
      <w:start w:val="1"/>
      <w:numFmt w:val="decimal"/>
      <w:lvlText w:val="%7."/>
      <w:lvlJc w:val="left"/>
      <w:pPr>
        <w:ind w:left="5040" w:hanging="360"/>
      </w:pPr>
    </w:lvl>
    <w:lvl w:ilvl="7" w:tplc="E5E6631C" w:tentative="1">
      <w:start w:val="1"/>
      <w:numFmt w:val="lowerLetter"/>
      <w:lvlText w:val="%8."/>
      <w:lvlJc w:val="left"/>
      <w:pPr>
        <w:ind w:left="5760" w:hanging="360"/>
      </w:pPr>
    </w:lvl>
    <w:lvl w:ilvl="8" w:tplc="824E8432" w:tentative="1">
      <w:start w:val="1"/>
      <w:numFmt w:val="lowerRoman"/>
      <w:lvlText w:val="%9."/>
      <w:lvlJc w:val="right"/>
      <w:pPr>
        <w:ind w:left="6480" w:hanging="180"/>
      </w:pPr>
    </w:lvl>
  </w:abstractNum>
  <w:abstractNum w:abstractNumId="18" w15:restartNumberingAfterBreak="0">
    <w:nsid w:val="50686C7B"/>
    <w:multiLevelType w:val="hybridMultilevel"/>
    <w:tmpl w:val="FC8ACA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23876E6"/>
    <w:multiLevelType w:val="multilevel"/>
    <w:tmpl w:val="60E0F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BB616D0"/>
    <w:multiLevelType w:val="hybridMultilevel"/>
    <w:tmpl w:val="C900C3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BD25983"/>
    <w:multiLevelType w:val="hybridMultilevel"/>
    <w:tmpl w:val="6CDA6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D1A735A"/>
    <w:multiLevelType w:val="hybridMultilevel"/>
    <w:tmpl w:val="1756A8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E233ABC"/>
    <w:multiLevelType w:val="hybridMultilevel"/>
    <w:tmpl w:val="BA5E25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0683B05"/>
    <w:multiLevelType w:val="hybridMultilevel"/>
    <w:tmpl w:val="B5727CE4"/>
    <w:lvl w:ilvl="0" w:tplc="72BAB54C">
      <w:start w:val="7"/>
      <w:numFmt w:val="decimal"/>
      <w:lvlText w:val="%1)"/>
      <w:lvlJc w:val="left"/>
      <w:pPr>
        <w:ind w:left="720" w:hanging="360"/>
      </w:pPr>
      <w:rPr>
        <w:rFonts w:eastAsiaTheme="minorHAnsi"/>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6" w15:restartNumberingAfterBreak="0">
    <w:nsid w:val="63503C4A"/>
    <w:multiLevelType w:val="hybridMultilevel"/>
    <w:tmpl w:val="2384CE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3AB722F"/>
    <w:multiLevelType w:val="hybridMultilevel"/>
    <w:tmpl w:val="CFC8C8B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46A0F0B"/>
    <w:multiLevelType w:val="hybridMultilevel"/>
    <w:tmpl w:val="1EB66C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62E4574"/>
    <w:multiLevelType w:val="hybridMultilevel"/>
    <w:tmpl w:val="A3A8F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9DA0B74"/>
    <w:multiLevelType w:val="hybridMultilevel"/>
    <w:tmpl w:val="058E871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1" w15:restartNumberingAfterBreak="0">
    <w:nsid w:val="78D96D64"/>
    <w:multiLevelType w:val="hybridMultilevel"/>
    <w:tmpl w:val="C77EB8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C6D284C"/>
    <w:multiLevelType w:val="hybridMultilevel"/>
    <w:tmpl w:val="2F2401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15211761">
    <w:abstractNumId w:val="20"/>
  </w:num>
  <w:num w:numId="2" w16cid:durableId="1574003519">
    <w:abstractNumId w:val="1"/>
  </w:num>
  <w:num w:numId="3" w16cid:durableId="1503009418">
    <w:abstractNumId w:val="4"/>
  </w:num>
  <w:num w:numId="4" w16cid:durableId="2115242283">
    <w:abstractNumId w:val="28"/>
  </w:num>
  <w:num w:numId="5" w16cid:durableId="1140731462">
    <w:abstractNumId w:val="6"/>
  </w:num>
  <w:num w:numId="6" w16cid:durableId="880897018">
    <w:abstractNumId w:val="12"/>
  </w:num>
  <w:num w:numId="7" w16cid:durableId="949777675">
    <w:abstractNumId w:val="32"/>
  </w:num>
  <w:num w:numId="8" w16cid:durableId="456723022">
    <w:abstractNumId w:val="22"/>
  </w:num>
  <w:num w:numId="9" w16cid:durableId="508912181">
    <w:abstractNumId w:val="31"/>
  </w:num>
  <w:num w:numId="10" w16cid:durableId="177668460">
    <w:abstractNumId w:val="15"/>
  </w:num>
  <w:num w:numId="11" w16cid:durableId="1999991713">
    <w:abstractNumId w:val="30"/>
  </w:num>
  <w:num w:numId="12" w16cid:durableId="1507473867">
    <w:abstractNumId w:val="26"/>
  </w:num>
  <w:num w:numId="13" w16cid:durableId="1859730446">
    <w:abstractNumId w:val="9"/>
  </w:num>
  <w:num w:numId="14" w16cid:durableId="1006371071">
    <w:abstractNumId w:val="8"/>
  </w:num>
  <w:num w:numId="15" w16cid:durableId="1356466191">
    <w:abstractNumId w:val="17"/>
  </w:num>
  <w:num w:numId="16" w16cid:durableId="1893812888">
    <w:abstractNumId w:val="14"/>
  </w:num>
  <w:num w:numId="17" w16cid:durableId="2140487786">
    <w:abstractNumId w:val="3"/>
  </w:num>
  <w:num w:numId="18" w16cid:durableId="1356729258">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5631913">
    <w:abstractNumId w:val="18"/>
  </w:num>
  <w:num w:numId="20" w16cid:durableId="220554979">
    <w:abstractNumId w:val="10"/>
  </w:num>
  <w:num w:numId="21" w16cid:durableId="684283587">
    <w:abstractNumId w:val="13"/>
  </w:num>
  <w:num w:numId="22" w16cid:durableId="17125686">
    <w:abstractNumId w:val="23"/>
  </w:num>
  <w:num w:numId="23" w16cid:durableId="1842428632">
    <w:abstractNumId w:val="13"/>
  </w:num>
  <w:num w:numId="24" w16cid:durableId="1695764497">
    <w:abstractNumId w:val="27"/>
  </w:num>
  <w:num w:numId="25" w16cid:durableId="2127238049">
    <w:abstractNumId w:val="0"/>
  </w:num>
  <w:num w:numId="26" w16cid:durableId="847990001">
    <w:abstractNumId w:val="24"/>
  </w:num>
  <w:num w:numId="27" w16cid:durableId="1067915459">
    <w:abstractNumId w:val="20"/>
  </w:num>
  <w:num w:numId="28" w16cid:durableId="627473251">
    <w:abstractNumId w:val="29"/>
  </w:num>
  <w:num w:numId="29" w16cid:durableId="1134565529">
    <w:abstractNumId w:val="16"/>
  </w:num>
  <w:num w:numId="30" w16cid:durableId="1011566979">
    <w:abstractNumId w:val="21"/>
  </w:num>
  <w:num w:numId="31" w16cid:durableId="2140880157">
    <w:abstractNumId w:val="11"/>
  </w:num>
  <w:num w:numId="32" w16cid:durableId="1215122224">
    <w:abstractNumId w:val="5"/>
  </w:num>
  <w:num w:numId="33" w16cid:durableId="1872373686">
    <w:abstractNumId w:val="2"/>
  </w:num>
  <w:num w:numId="34" w16cid:durableId="1670020685">
    <w:abstractNumId w:val="7"/>
  </w:num>
  <w:num w:numId="35" w16cid:durableId="304940336">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249"/>
    <w:rsid w:val="0000060B"/>
    <w:rsid w:val="00003317"/>
    <w:rsid w:val="0000357F"/>
    <w:rsid w:val="000036CF"/>
    <w:rsid w:val="000042A9"/>
    <w:rsid w:val="0000430C"/>
    <w:rsid w:val="00004D89"/>
    <w:rsid w:val="00005659"/>
    <w:rsid w:val="0000587B"/>
    <w:rsid w:val="00005AB6"/>
    <w:rsid w:val="00006B78"/>
    <w:rsid w:val="00007DEE"/>
    <w:rsid w:val="000100E7"/>
    <w:rsid w:val="00010D87"/>
    <w:rsid w:val="00011D49"/>
    <w:rsid w:val="00013B5B"/>
    <w:rsid w:val="00014BA2"/>
    <w:rsid w:val="00015130"/>
    <w:rsid w:val="000174CA"/>
    <w:rsid w:val="0001771A"/>
    <w:rsid w:val="0002054F"/>
    <w:rsid w:val="00020ABB"/>
    <w:rsid w:val="0002220F"/>
    <w:rsid w:val="00022430"/>
    <w:rsid w:val="000227BD"/>
    <w:rsid w:val="000233CC"/>
    <w:rsid w:val="00024BB4"/>
    <w:rsid w:val="0002733C"/>
    <w:rsid w:val="00027878"/>
    <w:rsid w:val="0003050C"/>
    <w:rsid w:val="00031970"/>
    <w:rsid w:val="0003305D"/>
    <w:rsid w:val="000333B6"/>
    <w:rsid w:val="000336BD"/>
    <w:rsid w:val="00033834"/>
    <w:rsid w:val="00036514"/>
    <w:rsid w:val="00036640"/>
    <w:rsid w:val="00040CA5"/>
    <w:rsid w:val="000428C1"/>
    <w:rsid w:val="00044FC3"/>
    <w:rsid w:val="00045833"/>
    <w:rsid w:val="0004778F"/>
    <w:rsid w:val="00050072"/>
    <w:rsid w:val="00050574"/>
    <w:rsid w:val="00051524"/>
    <w:rsid w:val="00051D08"/>
    <w:rsid w:val="0005225E"/>
    <w:rsid w:val="0005260B"/>
    <w:rsid w:val="00052C7B"/>
    <w:rsid w:val="00052FB2"/>
    <w:rsid w:val="0005347A"/>
    <w:rsid w:val="0005387C"/>
    <w:rsid w:val="000540F6"/>
    <w:rsid w:val="000559C4"/>
    <w:rsid w:val="000559D8"/>
    <w:rsid w:val="000565DB"/>
    <w:rsid w:val="00057BF0"/>
    <w:rsid w:val="00060C4A"/>
    <w:rsid w:val="00061358"/>
    <w:rsid w:val="000629EB"/>
    <w:rsid w:val="00062A9B"/>
    <w:rsid w:val="000639D3"/>
    <w:rsid w:val="00063B9D"/>
    <w:rsid w:val="00066603"/>
    <w:rsid w:val="00070278"/>
    <w:rsid w:val="000709EB"/>
    <w:rsid w:val="00070A43"/>
    <w:rsid w:val="000717CC"/>
    <w:rsid w:val="00072978"/>
    <w:rsid w:val="00073050"/>
    <w:rsid w:val="000735CD"/>
    <w:rsid w:val="000735F3"/>
    <w:rsid w:val="000744C7"/>
    <w:rsid w:val="00074847"/>
    <w:rsid w:val="000808FB"/>
    <w:rsid w:val="00080C03"/>
    <w:rsid w:val="00083CF7"/>
    <w:rsid w:val="00084BF2"/>
    <w:rsid w:val="00084C16"/>
    <w:rsid w:val="00085082"/>
    <w:rsid w:val="0008669A"/>
    <w:rsid w:val="000866E8"/>
    <w:rsid w:val="00090450"/>
    <w:rsid w:val="00090524"/>
    <w:rsid w:val="00091061"/>
    <w:rsid w:val="00092BAB"/>
    <w:rsid w:val="0009408D"/>
    <w:rsid w:val="00094EE3"/>
    <w:rsid w:val="00095586"/>
    <w:rsid w:val="00096636"/>
    <w:rsid w:val="00096783"/>
    <w:rsid w:val="000975E2"/>
    <w:rsid w:val="00097A63"/>
    <w:rsid w:val="000A0A50"/>
    <w:rsid w:val="000A1281"/>
    <w:rsid w:val="000A20FB"/>
    <w:rsid w:val="000A3C7D"/>
    <w:rsid w:val="000A44FE"/>
    <w:rsid w:val="000A47FE"/>
    <w:rsid w:val="000A65F3"/>
    <w:rsid w:val="000A7DE1"/>
    <w:rsid w:val="000B19E9"/>
    <w:rsid w:val="000B1A0D"/>
    <w:rsid w:val="000B1B84"/>
    <w:rsid w:val="000B2FE9"/>
    <w:rsid w:val="000B3811"/>
    <w:rsid w:val="000B507E"/>
    <w:rsid w:val="000B51A6"/>
    <w:rsid w:val="000B5BC9"/>
    <w:rsid w:val="000B5ECC"/>
    <w:rsid w:val="000B5F6C"/>
    <w:rsid w:val="000C1988"/>
    <w:rsid w:val="000C24B2"/>
    <w:rsid w:val="000C36EF"/>
    <w:rsid w:val="000C4FFA"/>
    <w:rsid w:val="000C51A1"/>
    <w:rsid w:val="000C557F"/>
    <w:rsid w:val="000C58F0"/>
    <w:rsid w:val="000C609C"/>
    <w:rsid w:val="000C72B5"/>
    <w:rsid w:val="000D07A2"/>
    <w:rsid w:val="000D09F4"/>
    <w:rsid w:val="000D13C2"/>
    <w:rsid w:val="000D1C6C"/>
    <w:rsid w:val="000D25E4"/>
    <w:rsid w:val="000D2EDF"/>
    <w:rsid w:val="000D4B74"/>
    <w:rsid w:val="000D4EB1"/>
    <w:rsid w:val="000D5068"/>
    <w:rsid w:val="000D584A"/>
    <w:rsid w:val="000D6457"/>
    <w:rsid w:val="000D7874"/>
    <w:rsid w:val="000E1F9A"/>
    <w:rsid w:val="000E3C85"/>
    <w:rsid w:val="000E40E5"/>
    <w:rsid w:val="000E5772"/>
    <w:rsid w:val="000E5943"/>
    <w:rsid w:val="000E5D5B"/>
    <w:rsid w:val="000E69FD"/>
    <w:rsid w:val="000E6BAE"/>
    <w:rsid w:val="000E6D01"/>
    <w:rsid w:val="000F078E"/>
    <w:rsid w:val="000F292E"/>
    <w:rsid w:val="000F33CD"/>
    <w:rsid w:val="000F3873"/>
    <w:rsid w:val="000F4525"/>
    <w:rsid w:val="000F4A1A"/>
    <w:rsid w:val="000F5B73"/>
    <w:rsid w:val="000F5F47"/>
    <w:rsid w:val="000F5FE7"/>
    <w:rsid w:val="000F60F2"/>
    <w:rsid w:val="000F64DD"/>
    <w:rsid w:val="000F6638"/>
    <w:rsid w:val="000F7ED3"/>
    <w:rsid w:val="000F7F05"/>
    <w:rsid w:val="001014CF"/>
    <w:rsid w:val="00103254"/>
    <w:rsid w:val="001033C7"/>
    <w:rsid w:val="00103EB3"/>
    <w:rsid w:val="001044A1"/>
    <w:rsid w:val="001061F0"/>
    <w:rsid w:val="0010669B"/>
    <w:rsid w:val="001069AF"/>
    <w:rsid w:val="00106CFC"/>
    <w:rsid w:val="00110070"/>
    <w:rsid w:val="00110309"/>
    <w:rsid w:val="0011191E"/>
    <w:rsid w:val="00112636"/>
    <w:rsid w:val="00112E64"/>
    <w:rsid w:val="001143EC"/>
    <w:rsid w:val="00116BE7"/>
    <w:rsid w:val="00116D59"/>
    <w:rsid w:val="00117848"/>
    <w:rsid w:val="00117E5B"/>
    <w:rsid w:val="001208A0"/>
    <w:rsid w:val="00120EC7"/>
    <w:rsid w:val="0012169A"/>
    <w:rsid w:val="00121702"/>
    <w:rsid w:val="00122FA8"/>
    <w:rsid w:val="00123A35"/>
    <w:rsid w:val="00124BB8"/>
    <w:rsid w:val="001274AD"/>
    <w:rsid w:val="0013355D"/>
    <w:rsid w:val="00134DC0"/>
    <w:rsid w:val="001350E7"/>
    <w:rsid w:val="001351E1"/>
    <w:rsid w:val="00135A7C"/>
    <w:rsid w:val="001365E4"/>
    <w:rsid w:val="00136B11"/>
    <w:rsid w:val="001418D2"/>
    <w:rsid w:val="0014192E"/>
    <w:rsid w:val="00142FC7"/>
    <w:rsid w:val="001439E6"/>
    <w:rsid w:val="00143CE8"/>
    <w:rsid w:val="00144C98"/>
    <w:rsid w:val="00144F6C"/>
    <w:rsid w:val="00145CF6"/>
    <w:rsid w:val="00146293"/>
    <w:rsid w:val="0014646A"/>
    <w:rsid w:val="001464E4"/>
    <w:rsid w:val="0014714A"/>
    <w:rsid w:val="00147308"/>
    <w:rsid w:val="001500B4"/>
    <w:rsid w:val="00150775"/>
    <w:rsid w:val="0015080F"/>
    <w:rsid w:val="001508C3"/>
    <w:rsid w:val="00150F0B"/>
    <w:rsid w:val="00151252"/>
    <w:rsid w:val="001533B7"/>
    <w:rsid w:val="00153696"/>
    <w:rsid w:val="00154120"/>
    <w:rsid w:val="001577FD"/>
    <w:rsid w:val="00160435"/>
    <w:rsid w:val="001612B0"/>
    <w:rsid w:val="001617EA"/>
    <w:rsid w:val="001625A5"/>
    <w:rsid w:val="00162C00"/>
    <w:rsid w:val="00162FBF"/>
    <w:rsid w:val="00164C00"/>
    <w:rsid w:val="001653F4"/>
    <w:rsid w:val="001654B4"/>
    <w:rsid w:val="00165ED3"/>
    <w:rsid w:val="001672C4"/>
    <w:rsid w:val="00167470"/>
    <w:rsid w:val="00167D20"/>
    <w:rsid w:val="001705A2"/>
    <w:rsid w:val="00170EBA"/>
    <w:rsid w:val="00171432"/>
    <w:rsid w:val="001718FF"/>
    <w:rsid w:val="0017197F"/>
    <w:rsid w:val="00171F10"/>
    <w:rsid w:val="00172D0F"/>
    <w:rsid w:val="00173814"/>
    <w:rsid w:val="00175B7B"/>
    <w:rsid w:val="00180A6A"/>
    <w:rsid w:val="00180B3E"/>
    <w:rsid w:val="00181D6C"/>
    <w:rsid w:val="00182917"/>
    <w:rsid w:val="001843AB"/>
    <w:rsid w:val="00184734"/>
    <w:rsid w:val="00184C25"/>
    <w:rsid w:val="00186A4F"/>
    <w:rsid w:val="00186C0C"/>
    <w:rsid w:val="00187443"/>
    <w:rsid w:val="00187657"/>
    <w:rsid w:val="0019049E"/>
    <w:rsid w:val="00192A82"/>
    <w:rsid w:val="00192C24"/>
    <w:rsid w:val="00192C43"/>
    <w:rsid w:val="001935B1"/>
    <w:rsid w:val="0019376A"/>
    <w:rsid w:val="00193C08"/>
    <w:rsid w:val="001942B5"/>
    <w:rsid w:val="00194625"/>
    <w:rsid w:val="00195FAA"/>
    <w:rsid w:val="00196041"/>
    <w:rsid w:val="00196524"/>
    <w:rsid w:val="0019797E"/>
    <w:rsid w:val="001A02A2"/>
    <w:rsid w:val="001A2598"/>
    <w:rsid w:val="001A2B90"/>
    <w:rsid w:val="001A3874"/>
    <w:rsid w:val="001A4DBE"/>
    <w:rsid w:val="001A517C"/>
    <w:rsid w:val="001A5E46"/>
    <w:rsid w:val="001B08B4"/>
    <w:rsid w:val="001B08C7"/>
    <w:rsid w:val="001B109E"/>
    <w:rsid w:val="001B1B16"/>
    <w:rsid w:val="001B1EC0"/>
    <w:rsid w:val="001B27DF"/>
    <w:rsid w:val="001B3011"/>
    <w:rsid w:val="001B34D9"/>
    <w:rsid w:val="001B3655"/>
    <w:rsid w:val="001B3AD4"/>
    <w:rsid w:val="001B4BF0"/>
    <w:rsid w:val="001B4E12"/>
    <w:rsid w:val="001B5F24"/>
    <w:rsid w:val="001B5F60"/>
    <w:rsid w:val="001B6BB3"/>
    <w:rsid w:val="001C40C1"/>
    <w:rsid w:val="001C4821"/>
    <w:rsid w:val="001C5CCF"/>
    <w:rsid w:val="001C71E9"/>
    <w:rsid w:val="001C7C55"/>
    <w:rsid w:val="001D1328"/>
    <w:rsid w:val="001D179B"/>
    <w:rsid w:val="001D24ED"/>
    <w:rsid w:val="001D2618"/>
    <w:rsid w:val="001D2F57"/>
    <w:rsid w:val="001D40CF"/>
    <w:rsid w:val="001D56C4"/>
    <w:rsid w:val="001D6789"/>
    <w:rsid w:val="001D71DD"/>
    <w:rsid w:val="001E1C24"/>
    <w:rsid w:val="001E1C9F"/>
    <w:rsid w:val="001E1F28"/>
    <w:rsid w:val="001E2A25"/>
    <w:rsid w:val="001E2EC5"/>
    <w:rsid w:val="001E372F"/>
    <w:rsid w:val="001E3CC7"/>
    <w:rsid w:val="001E66D5"/>
    <w:rsid w:val="001E6A00"/>
    <w:rsid w:val="001E6E6D"/>
    <w:rsid w:val="001E7814"/>
    <w:rsid w:val="001F4A8B"/>
    <w:rsid w:val="001F4BB8"/>
    <w:rsid w:val="001F566A"/>
    <w:rsid w:val="001F5A94"/>
    <w:rsid w:val="001F73E3"/>
    <w:rsid w:val="001F76BF"/>
    <w:rsid w:val="001F77C2"/>
    <w:rsid w:val="001F7F76"/>
    <w:rsid w:val="002001BD"/>
    <w:rsid w:val="00200CA2"/>
    <w:rsid w:val="00200CCB"/>
    <w:rsid w:val="002011D5"/>
    <w:rsid w:val="00201AC5"/>
    <w:rsid w:val="00203271"/>
    <w:rsid w:val="002036C6"/>
    <w:rsid w:val="00204335"/>
    <w:rsid w:val="00204765"/>
    <w:rsid w:val="00204A01"/>
    <w:rsid w:val="0021013B"/>
    <w:rsid w:val="00211BDE"/>
    <w:rsid w:val="00212728"/>
    <w:rsid w:val="00212C70"/>
    <w:rsid w:val="00215738"/>
    <w:rsid w:val="002168E8"/>
    <w:rsid w:val="002173DD"/>
    <w:rsid w:val="002209EB"/>
    <w:rsid w:val="00220F20"/>
    <w:rsid w:val="0022160E"/>
    <w:rsid w:val="0022405B"/>
    <w:rsid w:val="00224408"/>
    <w:rsid w:val="0022470B"/>
    <w:rsid w:val="002251AF"/>
    <w:rsid w:val="002264F8"/>
    <w:rsid w:val="00226C7C"/>
    <w:rsid w:val="00226D4C"/>
    <w:rsid w:val="00227AA2"/>
    <w:rsid w:val="00227BA1"/>
    <w:rsid w:val="00227BD7"/>
    <w:rsid w:val="00231F5D"/>
    <w:rsid w:val="00233CAF"/>
    <w:rsid w:val="002357F6"/>
    <w:rsid w:val="00235C96"/>
    <w:rsid w:val="00235F49"/>
    <w:rsid w:val="002411DE"/>
    <w:rsid w:val="002427B3"/>
    <w:rsid w:val="00243070"/>
    <w:rsid w:val="00244214"/>
    <w:rsid w:val="0024576C"/>
    <w:rsid w:val="00247039"/>
    <w:rsid w:val="002478F6"/>
    <w:rsid w:val="00250250"/>
    <w:rsid w:val="002509B7"/>
    <w:rsid w:val="0025115F"/>
    <w:rsid w:val="00253BBB"/>
    <w:rsid w:val="002541EA"/>
    <w:rsid w:val="00255BE5"/>
    <w:rsid w:val="0026021B"/>
    <w:rsid w:val="0026125C"/>
    <w:rsid w:val="0026160D"/>
    <w:rsid w:val="00261B5A"/>
    <w:rsid w:val="00262251"/>
    <w:rsid w:val="00262A8E"/>
    <w:rsid w:val="00263EE7"/>
    <w:rsid w:val="00265840"/>
    <w:rsid w:val="002659C8"/>
    <w:rsid w:val="00266655"/>
    <w:rsid w:val="002672E7"/>
    <w:rsid w:val="00267710"/>
    <w:rsid w:val="00271C53"/>
    <w:rsid w:val="00272B3D"/>
    <w:rsid w:val="002741EF"/>
    <w:rsid w:val="002748C9"/>
    <w:rsid w:val="00275181"/>
    <w:rsid w:val="002752DE"/>
    <w:rsid w:val="00275475"/>
    <w:rsid w:val="00275A81"/>
    <w:rsid w:val="00275CDC"/>
    <w:rsid w:val="00276376"/>
    <w:rsid w:val="00277774"/>
    <w:rsid w:val="00280BAF"/>
    <w:rsid w:val="00281377"/>
    <w:rsid w:val="002830D9"/>
    <w:rsid w:val="00283BC0"/>
    <w:rsid w:val="002842B3"/>
    <w:rsid w:val="0028443A"/>
    <w:rsid w:val="002846CF"/>
    <w:rsid w:val="00284F01"/>
    <w:rsid w:val="0028571E"/>
    <w:rsid w:val="00285952"/>
    <w:rsid w:val="002874DA"/>
    <w:rsid w:val="00291523"/>
    <w:rsid w:val="00291C67"/>
    <w:rsid w:val="00291D20"/>
    <w:rsid w:val="00292DA1"/>
    <w:rsid w:val="00293911"/>
    <w:rsid w:val="00294059"/>
    <w:rsid w:val="00294362"/>
    <w:rsid w:val="00295287"/>
    <w:rsid w:val="002952D5"/>
    <w:rsid w:val="0029541D"/>
    <w:rsid w:val="002968E7"/>
    <w:rsid w:val="002973EB"/>
    <w:rsid w:val="002A0077"/>
    <w:rsid w:val="002A074C"/>
    <w:rsid w:val="002A103F"/>
    <w:rsid w:val="002A12EF"/>
    <w:rsid w:val="002A1A9B"/>
    <w:rsid w:val="002A1DCA"/>
    <w:rsid w:val="002A2279"/>
    <w:rsid w:val="002A4C5A"/>
    <w:rsid w:val="002A508A"/>
    <w:rsid w:val="002A5307"/>
    <w:rsid w:val="002A596A"/>
    <w:rsid w:val="002A72CE"/>
    <w:rsid w:val="002A79BA"/>
    <w:rsid w:val="002A7FD3"/>
    <w:rsid w:val="002B027E"/>
    <w:rsid w:val="002B0AAE"/>
    <w:rsid w:val="002B4541"/>
    <w:rsid w:val="002B4748"/>
    <w:rsid w:val="002B5768"/>
    <w:rsid w:val="002B6A61"/>
    <w:rsid w:val="002B6B4E"/>
    <w:rsid w:val="002B7E16"/>
    <w:rsid w:val="002C062F"/>
    <w:rsid w:val="002C0813"/>
    <w:rsid w:val="002C1992"/>
    <w:rsid w:val="002C3510"/>
    <w:rsid w:val="002C4E48"/>
    <w:rsid w:val="002C5A3F"/>
    <w:rsid w:val="002C7785"/>
    <w:rsid w:val="002C7BA9"/>
    <w:rsid w:val="002C7C31"/>
    <w:rsid w:val="002D0F29"/>
    <w:rsid w:val="002D1F97"/>
    <w:rsid w:val="002D2DAF"/>
    <w:rsid w:val="002D2E41"/>
    <w:rsid w:val="002D2EE0"/>
    <w:rsid w:val="002D30C2"/>
    <w:rsid w:val="002D324C"/>
    <w:rsid w:val="002D32D1"/>
    <w:rsid w:val="002D4E09"/>
    <w:rsid w:val="002D52DA"/>
    <w:rsid w:val="002D698A"/>
    <w:rsid w:val="002D6F7E"/>
    <w:rsid w:val="002E04EB"/>
    <w:rsid w:val="002E1629"/>
    <w:rsid w:val="002E16AA"/>
    <w:rsid w:val="002E2ADE"/>
    <w:rsid w:val="002E3931"/>
    <w:rsid w:val="002E3D48"/>
    <w:rsid w:val="002E5AFF"/>
    <w:rsid w:val="002E5C86"/>
    <w:rsid w:val="002E6052"/>
    <w:rsid w:val="002E627E"/>
    <w:rsid w:val="002E6424"/>
    <w:rsid w:val="002E6718"/>
    <w:rsid w:val="002E7500"/>
    <w:rsid w:val="002F0267"/>
    <w:rsid w:val="002F1003"/>
    <w:rsid w:val="002F109B"/>
    <w:rsid w:val="002F18AB"/>
    <w:rsid w:val="002F2DCC"/>
    <w:rsid w:val="002F2EA8"/>
    <w:rsid w:val="002F3A70"/>
    <w:rsid w:val="002F552D"/>
    <w:rsid w:val="002F56E1"/>
    <w:rsid w:val="002F6632"/>
    <w:rsid w:val="002F6908"/>
    <w:rsid w:val="002F6B18"/>
    <w:rsid w:val="0030055F"/>
    <w:rsid w:val="0030057C"/>
    <w:rsid w:val="003006C0"/>
    <w:rsid w:val="003007A9"/>
    <w:rsid w:val="003007DB"/>
    <w:rsid w:val="00300C25"/>
    <w:rsid w:val="003017BB"/>
    <w:rsid w:val="00301862"/>
    <w:rsid w:val="003018E2"/>
    <w:rsid w:val="003021CF"/>
    <w:rsid w:val="00302EAD"/>
    <w:rsid w:val="00304BE0"/>
    <w:rsid w:val="00304CE9"/>
    <w:rsid w:val="0030582B"/>
    <w:rsid w:val="00305C9F"/>
    <w:rsid w:val="00306B73"/>
    <w:rsid w:val="00306F92"/>
    <w:rsid w:val="0030747F"/>
    <w:rsid w:val="00307DBD"/>
    <w:rsid w:val="003100F7"/>
    <w:rsid w:val="003105D4"/>
    <w:rsid w:val="003122F4"/>
    <w:rsid w:val="003131F7"/>
    <w:rsid w:val="0031373E"/>
    <w:rsid w:val="00313982"/>
    <w:rsid w:val="003149AE"/>
    <w:rsid w:val="00314E3B"/>
    <w:rsid w:val="003155A1"/>
    <w:rsid w:val="00316443"/>
    <w:rsid w:val="00316AEB"/>
    <w:rsid w:val="00317D0E"/>
    <w:rsid w:val="00317EBE"/>
    <w:rsid w:val="0032086F"/>
    <w:rsid w:val="003222E5"/>
    <w:rsid w:val="003227DF"/>
    <w:rsid w:val="003230CB"/>
    <w:rsid w:val="00323104"/>
    <w:rsid w:val="00323A09"/>
    <w:rsid w:val="003256B3"/>
    <w:rsid w:val="003264A2"/>
    <w:rsid w:val="00327100"/>
    <w:rsid w:val="00327308"/>
    <w:rsid w:val="003276A2"/>
    <w:rsid w:val="00331A6A"/>
    <w:rsid w:val="00332DB7"/>
    <w:rsid w:val="003333BA"/>
    <w:rsid w:val="003337BF"/>
    <w:rsid w:val="00334D8D"/>
    <w:rsid w:val="0033503D"/>
    <w:rsid w:val="00336ECD"/>
    <w:rsid w:val="00337085"/>
    <w:rsid w:val="0033733E"/>
    <w:rsid w:val="00337413"/>
    <w:rsid w:val="00337761"/>
    <w:rsid w:val="00337D6A"/>
    <w:rsid w:val="00341641"/>
    <w:rsid w:val="0034223E"/>
    <w:rsid w:val="00343004"/>
    <w:rsid w:val="00343705"/>
    <w:rsid w:val="00343774"/>
    <w:rsid w:val="00344DEE"/>
    <w:rsid w:val="0034567C"/>
    <w:rsid w:val="003458C6"/>
    <w:rsid w:val="003463E2"/>
    <w:rsid w:val="00350FB3"/>
    <w:rsid w:val="00351400"/>
    <w:rsid w:val="00351A62"/>
    <w:rsid w:val="00351A65"/>
    <w:rsid w:val="00355CA5"/>
    <w:rsid w:val="003570EE"/>
    <w:rsid w:val="00357308"/>
    <w:rsid w:val="00357DDE"/>
    <w:rsid w:val="003629A4"/>
    <w:rsid w:val="00362C0E"/>
    <w:rsid w:val="00363303"/>
    <w:rsid w:val="00364371"/>
    <w:rsid w:val="003653EF"/>
    <w:rsid w:val="00365AF1"/>
    <w:rsid w:val="00365C45"/>
    <w:rsid w:val="00365E53"/>
    <w:rsid w:val="00366DB5"/>
    <w:rsid w:val="0037090F"/>
    <w:rsid w:val="003717E7"/>
    <w:rsid w:val="00371D17"/>
    <w:rsid w:val="003721AD"/>
    <w:rsid w:val="00374AC4"/>
    <w:rsid w:val="003754A8"/>
    <w:rsid w:val="00376A57"/>
    <w:rsid w:val="00377173"/>
    <w:rsid w:val="00381A6B"/>
    <w:rsid w:val="00381F8C"/>
    <w:rsid w:val="00382E6E"/>
    <w:rsid w:val="00383A9D"/>
    <w:rsid w:val="00383CE2"/>
    <w:rsid w:val="00383E68"/>
    <w:rsid w:val="00386988"/>
    <w:rsid w:val="00386FA0"/>
    <w:rsid w:val="00387C50"/>
    <w:rsid w:val="0039191E"/>
    <w:rsid w:val="00391A2B"/>
    <w:rsid w:val="00392ECC"/>
    <w:rsid w:val="00393DD8"/>
    <w:rsid w:val="00394320"/>
    <w:rsid w:val="003954D9"/>
    <w:rsid w:val="0039550E"/>
    <w:rsid w:val="0039730C"/>
    <w:rsid w:val="0039780D"/>
    <w:rsid w:val="003A17F5"/>
    <w:rsid w:val="003A24A3"/>
    <w:rsid w:val="003A251A"/>
    <w:rsid w:val="003A32B5"/>
    <w:rsid w:val="003A34E0"/>
    <w:rsid w:val="003A49F2"/>
    <w:rsid w:val="003A6D20"/>
    <w:rsid w:val="003B03F3"/>
    <w:rsid w:val="003B05A9"/>
    <w:rsid w:val="003B0A0E"/>
    <w:rsid w:val="003B238C"/>
    <w:rsid w:val="003B4A30"/>
    <w:rsid w:val="003B6029"/>
    <w:rsid w:val="003B68BC"/>
    <w:rsid w:val="003B6F76"/>
    <w:rsid w:val="003B7AF4"/>
    <w:rsid w:val="003B7D00"/>
    <w:rsid w:val="003B7D56"/>
    <w:rsid w:val="003C0550"/>
    <w:rsid w:val="003C1623"/>
    <w:rsid w:val="003C1AFE"/>
    <w:rsid w:val="003C2074"/>
    <w:rsid w:val="003C234F"/>
    <w:rsid w:val="003C30E6"/>
    <w:rsid w:val="003C4633"/>
    <w:rsid w:val="003C5B64"/>
    <w:rsid w:val="003C5D70"/>
    <w:rsid w:val="003C5EB6"/>
    <w:rsid w:val="003C7358"/>
    <w:rsid w:val="003C7C6A"/>
    <w:rsid w:val="003D1E62"/>
    <w:rsid w:val="003D29A9"/>
    <w:rsid w:val="003D4348"/>
    <w:rsid w:val="003D45F0"/>
    <w:rsid w:val="003D4FD1"/>
    <w:rsid w:val="003D50A4"/>
    <w:rsid w:val="003D56A0"/>
    <w:rsid w:val="003D6CDA"/>
    <w:rsid w:val="003E0079"/>
    <w:rsid w:val="003E089D"/>
    <w:rsid w:val="003E1CFB"/>
    <w:rsid w:val="003E385E"/>
    <w:rsid w:val="003E3FD8"/>
    <w:rsid w:val="003E431F"/>
    <w:rsid w:val="003E45B3"/>
    <w:rsid w:val="003E477F"/>
    <w:rsid w:val="003E4CE4"/>
    <w:rsid w:val="003E62A4"/>
    <w:rsid w:val="003E70FE"/>
    <w:rsid w:val="003E757B"/>
    <w:rsid w:val="003E7A48"/>
    <w:rsid w:val="003F0DB5"/>
    <w:rsid w:val="003F2E46"/>
    <w:rsid w:val="003F4D3B"/>
    <w:rsid w:val="003F6419"/>
    <w:rsid w:val="003F6A17"/>
    <w:rsid w:val="003F7767"/>
    <w:rsid w:val="003F778C"/>
    <w:rsid w:val="003F7D7D"/>
    <w:rsid w:val="00401701"/>
    <w:rsid w:val="00401AAB"/>
    <w:rsid w:val="0040227D"/>
    <w:rsid w:val="004029CF"/>
    <w:rsid w:val="00403F7A"/>
    <w:rsid w:val="004043CD"/>
    <w:rsid w:val="0040571F"/>
    <w:rsid w:val="00405D39"/>
    <w:rsid w:val="0040681C"/>
    <w:rsid w:val="00406A3C"/>
    <w:rsid w:val="00407143"/>
    <w:rsid w:val="00407A3F"/>
    <w:rsid w:val="004104A3"/>
    <w:rsid w:val="00411291"/>
    <w:rsid w:val="004119FB"/>
    <w:rsid w:val="0041340C"/>
    <w:rsid w:val="004137D0"/>
    <w:rsid w:val="00413B45"/>
    <w:rsid w:val="0041688A"/>
    <w:rsid w:val="00416C88"/>
    <w:rsid w:val="00416FC6"/>
    <w:rsid w:val="00417205"/>
    <w:rsid w:val="00417546"/>
    <w:rsid w:val="00420626"/>
    <w:rsid w:val="00420B88"/>
    <w:rsid w:val="00421A8D"/>
    <w:rsid w:val="00422128"/>
    <w:rsid w:val="0042270A"/>
    <w:rsid w:val="00423875"/>
    <w:rsid w:val="00423AC8"/>
    <w:rsid w:val="00423AEF"/>
    <w:rsid w:val="00425106"/>
    <w:rsid w:val="0042669D"/>
    <w:rsid w:val="004269AD"/>
    <w:rsid w:val="004270B4"/>
    <w:rsid w:val="00431003"/>
    <w:rsid w:val="00431DD1"/>
    <w:rsid w:val="00432551"/>
    <w:rsid w:val="004337F4"/>
    <w:rsid w:val="0043382C"/>
    <w:rsid w:val="00433DB2"/>
    <w:rsid w:val="0043452C"/>
    <w:rsid w:val="004351FC"/>
    <w:rsid w:val="00437084"/>
    <w:rsid w:val="00437465"/>
    <w:rsid w:val="00441A25"/>
    <w:rsid w:val="00442794"/>
    <w:rsid w:val="00442CCE"/>
    <w:rsid w:val="00443C56"/>
    <w:rsid w:val="00444738"/>
    <w:rsid w:val="00444D4D"/>
    <w:rsid w:val="00445722"/>
    <w:rsid w:val="00445C17"/>
    <w:rsid w:val="00450263"/>
    <w:rsid w:val="004502A7"/>
    <w:rsid w:val="00450897"/>
    <w:rsid w:val="00450C73"/>
    <w:rsid w:val="00451100"/>
    <w:rsid w:val="004521E2"/>
    <w:rsid w:val="00453446"/>
    <w:rsid w:val="00454382"/>
    <w:rsid w:val="00455DD6"/>
    <w:rsid w:val="00456150"/>
    <w:rsid w:val="004567B8"/>
    <w:rsid w:val="00456844"/>
    <w:rsid w:val="00457CB3"/>
    <w:rsid w:val="00460B1B"/>
    <w:rsid w:val="004618C6"/>
    <w:rsid w:val="004618DB"/>
    <w:rsid w:val="0046308E"/>
    <w:rsid w:val="00463D76"/>
    <w:rsid w:val="00464621"/>
    <w:rsid w:val="00465019"/>
    <w:rsid w:val="0046796A"/>
    <w:rsid w:val="00467A3A"/>
    <w:rsid w:val="00467BFD"/>
    <w:rsid w:val="00470187"/>
    <w:rsid w:val="004704BB"/>
    <w:rsid w:val="00470BB2"/>
    <w:rsid w:val="004712BD"/>
    <w:rsid w:val="0047187D"/>
    <w:rsid w:val="004735C6"/>
    <w:rsid w:val="004735F7"/>
    <w:rsid w:val="00474AF7"/>
    <w:rsid w:val="00475175"/>
    <w:rsid w:val="00475EF6"/>
    <w:rsid w:val="00477F6E"/>
    <w:rsid w:val="00482411"/>
    <w:rsid w:val="00482CF0"/>
    <w:rsid w:val="0048376F"/>
    <w:rsid w:val="004838AB"/>
    <w:rsid w:val="00485CA8"/>
    <w:rsid w:val="004860B6"/>
    <w:rsid w:val="004861C6"/>
    <w:rsid w:val="00487B82"/>
    <w:rsid w:val="0049004D"/>
    <w:rsid w:val="00491205"/>
    <w:rsid w:val="00491671"/>
    <w:rsid w:val="00491817"/>
    <w:rsid w:val="00492549"/>
    <w:rsid w:val="00492B09"/>
    <w:rsid w:val="0049309B"/>
    <w:rsid w:val="004946A3"/>
    <w:rsid w:val="00495B86"/>
    <w:rsid w:val="00496BFE"/>
    <w:rsid w:val="00497BA4"/>
    <w:rsid w:val="004A069E"/>
    <w:rsid w:val="004A1A4F"/>
    <w:rsid w:val="004A1E12"/>
    <w:rsid w:val="004A40CF"/>
    <w:rsid w:val="004A5EF7"/>
    <w:rsid w:val="004A7E67"/>
    <w:rsid w:val="004B08A9"/>
    <w:rsid w:val="004B0CE9"/>
    <w:rsid w:val="004B0D71"/>
    <w:rsid w:val="004B133B"/>
    <w:rsid w:val="004B3DCF"/>
    <w:rsid w:val="004B4EE4"/>
    <w:rsid w:val="004B4FE2"/>
    <w:rsid w:val="004B54BD"/>
    <w:rsid w:val="004B5D14"/>
    <w:rsid w:val="004B5DEA"/>
    <w:rsid w:val="004C07FF"/>
    <w:rsid w:val="004C0E9A"/>
    <w:rsid w:val="004C12D5"/>
    <w:rsid w:val="004C17A0"/>
    <w:rsid w:val="004C220C"/>
    <w:rsid w:val="004C3F36"/>
    <w:rsid w:val="004C4DFB"/>
    <w:rsid w:val="004C6D30"/>
    <w:rsid w:val="004C7395"/>
    <w:rsid w:val="004C7E0A"/>
    <w:rsid w:val="004D0402"/>
    <w:rsid w:val="004D0415"/>
    <w:rsid w:val="004D0B17"/>
    <w:rsid w:val="004D103D"/>
    <w:rsid w:val="004D1221"/>
    <w:rsid w:val="004D2892"/>
    <w:rsid w:val="004D58EC"/>
    <w:rsid w:val="004D631E"/>
    <w:rsid w:val="004D7876"/>
    <w:rsid w:val="004D78AF"/>
    <w:rsid w:val="004E0903"/>
    <w:rsid w:val="004E0A15"/>
    <w:rsid w:val="004E125D"/>
    <w:rsid w:val="004E13BC"/>
    <w:rsid w:val="004E1D0A"/>
    <w:rsid w:val="004E454F"/>
    <w:rsid w:val="004E65B4"/>
    <w:rsid w:val="004F08C5"/>
    <w:rsid w:val="004F0E15"/>
    <w:rsid w:val="004F25F0"/>
    <w:rsid w:val="004F29C7"/>
    <w:rsid w:val="004F35D0"/>
    <w:rsid w:val="004F4ED6"/>
    <w:rsid w:val="004F5B00"/>
    <w:rsid w:val="004F7C9F"/>
    <w:rsid w:val="004F7EC9"/>
    <w:rsid w:val="00500655"/>
    <w:rsid w:val="00501053"/>
    <w:rsid w:val="0050139D"/>
    <w:rsid w:val="005028F2"/>
    <w:rsid w:val="00503EB3"/>
    <w:rsid w:val="00503EC4"/>
    <w:rsid w:val="005043A7"/>
    <w:rsid w:val="00505FC8"/>
    <w:rsid w:val="00512D6E"/>
    <w:rsid w:val="0051448E"/>
    <w:rsid w:val="00514BAD"/>
    <w:rsid w:val="00516AED"/>
    <w:rsid w:val="00516B20"/>
    <w:rsid w:val="0051711B"/>
    <w:rsid w:val="005177D9"/>
    <w:rsid w:val="00520B04"/>
    <w:rsid w:val="00521C39"/>
    <w:rsid w:val="00521EB0"/>
    <w:rsid w:val="00522ADE"/>
    <w:rsid w:val="005238E9"/>
    <w:rsid w:val="00523B6A"/>
    <w:rsid w:val="0052492E"/>
    <w:rsid w:val="00527F06"/>
    <w:rsid w:val="00530364"/>
    <w:rsid w:val="005306BD"/>
    <w:rsid w:val="00532B9A"/>
    <w:rsid w:val="00535293"/>
    <w:rsid w:val="0053578F"/>
    <w:rsid w:val="00535973"/>
    <w:rsid w:val="0053669E"/>
    <w:rsid w:val="0053683A"/>
    <w:rsid w:val="00537108"/>
    <w:rsid w:val="0054038B"/>
    <w:rsid w:val="005408F0"/>
    <w:rsid w:val="0054140F"/>
    <w:rsid w:val="00543299"/>
    <w:rsid w:val="00543DDD"/>
    <w:rsid w:val="00544AC4"/>
    <w:rsid w:val="00544F73"/>
    <w:rsid w:val="005461B6"/>
    <w:rsid w:val="005465DA"/>
    <w:rsid w:val="00547959"/>
    <w:rsid w:val="005504D2"/>
    <w:rsid w:val="00551BB6"/>
    <w:rsid w:val="005520D1"/>
    <w:rsid w:val="005526FA"/>
    <w:rsid w:val="00552EB8"/>
    <w:rsid w:val="00553A90"/>
    <w:rsid w:val="00553A96"/>
    <w:rsid w:val="0055423E"/>
    <w:rsid w:val="00554729"/>
    <w:rsid w:val="0055505D"/>
    <w:rsid w:val="0055555F"/>
    <w:rsid w:val="00555ECD"/>
    <w:rsid w:val="0055633E"/>
    <w:rsid w:val="005565A9"/>
    <w:rsid w:val="00556890"/>
    <w:rsid w:val="00557734"/>
    <w:rsid w:val="005579AC"/>
    <w:rsid w:val="00562284"/>
    <w:rsid w:val="0056353A"/>
    <w:rsid w:val="0056382C"/>
    <w:rsid w:val="00564E3E"/>
    <w:rsid w:val="0056578C"/>
    <w:rsid w:val="00565BE7"/>
    <w:rsid w:val="0056615A"/>
    <w:rsid w:val="00566E7D"/>
    <w:rsid w:val="005676C6"/>
    <w:rsid w:val="005677CA"/>
    <w:rsid w:val="0056782E"/>
    <w:rsid w:val="00571EB9"/>
    <w:rsid w:val="00571F60"/>
    <w:rsid w:val="00572611"/>
    <w:rsid w:val="00572BC9"/>
    <w:rsid w:val="00573FAD"/>
    <w:rsid w:val="005753A1"/>
    <w:rsid w:val="005767D3"/>
    <w:rsid w:val="005773AE"/>
    <w:rsid w:val="00577CCA"/>
    <w:rsid w:val="0058105A"/>
    <w:rsid w:val="00582036"/>
    <w:rsid w:val="00582079"/>
    <w:rsid w:val="005827B1"/>
    <w:rsid w:val="0058284F"/>
    <w:rsid w:val="00582B17"/>
    <w:rsid w:val="00583BA3"/>
    <w:rsid w:val="00583BE7"/>
    <w:rsid w:val="005848E4"/>
    <w:rsid w:val="00585718"/>
    <w:rsid w:val="005858DD"/>
    <w:rsid w:val="00585BA8"/>
    <w:rsid w:val="0058640F"/>
    <w:rsid w:val="00586EA6"/>
    <w:rsid w:val="005870CA"/>
    <w:rsid w:val="00587353"/>
    <w:rsid w:val="00587995"/>
    <w:rsid w:val="00587C47"/>
    <w:rsid w:val="005921D6"/>
    <w:rsid w:val="005921ED"/>
    <w:rsid w:val="0059306C"/>
    <w:rsid w:val="00594753"/>
    <w:rsid w:val="00596667"/>
    <w:rsid w:val="00597EDF"/>
    <w:rsid w:val="005A073C"/>
    <w:rsid w:val="005A07DB"/>
    <w:rsid w:val="005A0860"/>
    <w:rsid w:val="005A0A90"/>
    <w:rsid w:val="005A10A8"/>
    <w:rsid w:val="005A3126"/>
    <w:rsid w:val="005A36C0"/>
    <w:rsid w:val="005A38C8"/>
    <w:rsid w:val="005A4A42"/>
    <w:rsid w:val="005A4B22"/>
    <w:rsid w:val="005A5646"/>
    <w:rsid w:val="005A5749"/>
    <w:rsid w:val="005A585C"/>
    <w:rsid w:val="005A7A61"/>
    <w:rsid w:val="005B067F"/>
    <w:rsid w:val="005B0ECD"/>
    <w:rsid w:val="005B1359"/>
    <w:rsid w:val="005B2388"/>
    <w:rsid w:val="005B28E6"/>
    <w:rsid w:val="005B2E04"/>
    <w:rsid w:val="005B373D"/>
    <w:rsid w:val="005B388D"/>
    <w:rsid w:val="005B45B9"/>
    <w:rsid w:val="005B6A52"/>
    <w:rsid w:val="005B705F"/>
    <w:rsid w:val="005B71C9"/>
    <w:rsid w:val="005B7A12"/>
    <w:rsid w:val="005C3F72"/>
    <w:rsid w:val="005C5031"/>
    <w:rsid w:val="005C551A"/>
    <w:rsid w:val="005C6203"/>
    <w:rsid w:val="005C6E44"/>
    <w:rsid w:val="005C753C"/>
    <w:rsid w:val="005C755E"/>
    <w:rsid w:val="005C76D8"/>
    <w:rsid w:val="005C7BB0"/>
    <w:rsid w:val="005D0019"/>
    <w:rsid w:val="005D0259"/>
    <w:rsid w:val="005D05B9"/>
    <w:rsid w:val="005D1F7E"/>
    <w:rsid w:val="005D28E7"/>
    <w:rsid w:val="005D4A92"/>
    <w:rsid w:val="005D6289"/>
    <w:rsid w:val="005D70CC"/>
    <w:rsid w:val="005D79AF"/>
    <w:rsid w:val="005E0AFD"/>
    <w:rsid w:val="005E17B9"/>
    <w:rsid w:val="005E1E43"/>
    <w:rsid w:val="005E26E3"/>
    <w:rsid w:val="005E3A70"/>
    <w:rsid w:val="005E45EF"/>
    <w:rsid w:val="005E7323"/>
    <w:rsid w:val="005E77D6"/>
    <w:rsid w:val="005E7DE2"/>
    <w:rsid w:val="005E7FED"/>
    <w:rsid w:val="005F0808"/>
    <w:rsid w:val="005F1E55"/>
    <w:rsid w:val="005F2451"/>
    <w:rsid w:val="005F3280"/>
    <w:rsid w:val="005F3E53"/>
    <w:rsid w:val="005F4742"/>
    <w:rsid w:val="005F67E8"/>
    <w:rsid w:val="0060198E"/>
    <w:rsid w:val="00601B12"/>
    <w:rsid w:val="00601C86"/>
    <w:rsid w:val="00602186"/>
    <w:rsid w:val="006031F4"/>
    <w:rsid w:val="00603F68"/>
    <w:rsid w:val="00603FE1"/>
    <w:rsid w:val="00604064"/>
    <w:rsid w:val="00604287"/>
    <w:rsid w:val="00605B7E"/>
    <w:rsid w:val="0060746A"/>
    <w:rsid w:val="00607E5B"/>
    <w:rsid w:val="0061004A"/>
    <w:rsid w:val="00610636"/>
    <w:rsid w:val="00610D65"/>
    <w:rsid w:val="00612164"/>
    <w:rsid w:val="00612A7D"/>
    <w:rsid w:val="006132BA"/>
    <w:rsid w:val="006136BE"/>
    <w:rsid w:val="00613C4E"/>
    <w:rsid w:val="006145E4"/>
    <w:rsid w:val="006149BD"/>
    <w:rsid w:val="006149EF"/>
    <w:rsid w:val="00614C50"/>
    <w:rsid w:val="00620DB3"/>
    <w:rsid w:val="00621D8E"/>
    <w:rsid w:val="0062218B"/>
    <w:rsid w:val="00622D62"/>
    <w:rsid w:val="006236C3"/>
    <w:rsid w:val="006241A2"/>
    <w:rsid w:val="0062557E"/>
    <w:rsid w:val="00625E31"/>
    <w:rsid w:val="0062691D"/>
    <w:rsid w:val="006276CA"/>
    <w:rsid w:val="00630EEE"/>
    <w:rsid w:val="006316D0"/>
    <w:rsid w:val="006322AD"/>
    <w:rsid w:val="00633280"/>
    <w:rsid w:val="00634072"/>
    <w:rsid w:val="00635666"/>
    <w:rsid w:val="00636DA6"/>
    <w:rsid w:val="00640687"/>
    <w:rsid w:val="00640BA8"/>
    <w:rsid w:val="00641CA7"/>
    <w:rsid w:val="0064356C"/>
    <w:rsid w:val="0064754B"/>
    <w:rsid w:val="00647BC2"/>
    <w:rsid w:val="00651632"/>
    <w:rsid w:val="00652697"/>
    <w:rsid w:val="006544C8"/>
    <w:rsid w:val="00654D7B"/>
    <w:rsid w:val="00655530"/>
    <w:rsid w:val="006562D9"/>
    <w:rsid w:val="00656BFD"/>
    <w:rsid w:val="00656C41"/>
    <w:rsid w:val="0065797B"/>
    <w:rsid w:val="00657B44"/>
    <w:rsid w:val="00657B4E"/>
    <w:rsid w:val="0066063A"/>
    <w:rsid w:val="006613FD"/>
    <w:rsid w:val="006614C3"/>
    <w:rsid w:val="0066281A"/>
    <w:rsid w:val="00662D1A"/>
    <w:rsid w:val="006633AD"/>
    <w:rsid w:val="00663AFB"/>
    <w:rsid w:val="00665808"/>
    <w:rsid w:val="00665AE4"/>
    <w:rsid w:val="00667616"/>
    <w:rsid w:val="00670897"/>
    <w:rsid w:val="00671451"/>
    <w:rsid w:val="0067179A"/>
    <w:rsid w:val="006719B9"/>
    <w:rsid w:val="006721F1"/>
    <w:rsid w:val="0067235E"/>
    <w:rsid w:val="0067311C"/>
    <w:rsid w:val="00674020"/>
    <w:rsid w:val="006752FE"/>
    <w:rsid w:val="006763EF"/>
    <w:rsid w:val="006774AF"/>
    <w:rsid w:val="00680713"/>
    <w:rsid w:val="0068245F"/>
    <w:rsid w:val="006833E5"/>
    <w:rsid w:val="0068420C"/>
    <w:rsid w:val="00686F33"/>
    <w:rsid w:val="00687629"/>
    <w:rsid w:val="00690F37"/>
    <w:rsid w:val="006911B8"/>
    <w:rsid w:val="00693220"/>
    <w:rsid w:val="006935BA"/>
    <w:rsid w:val="00694408"/>
    <w:rsid w:val="0069472C"/>
    <w:rsid w:val="006949B0"/>
    <w:rsid w:val="00694A05"/>
    <w:rsid w:val="00696BD3"/>
    <w:rsid w:val="006A0BFB"/>
    <w:rsid w:val="006A1FE9"/>
    <w:rsid w:val="006A2686"/>
    <w:rsid w:val="006A2E4A"/>
    <w:rsid w:val="006A2EA2"/>
    <w:rsid w:val="006A3CB7"/>
    <w:rsid w:val="006A4053"/>
    <w:rsid w:val="006A4B72"/>
    <w:rsid w:val="006A4FA0"/>
    <w:rsid w:val="006A5C98"/>
    <w:rsid w:val="006A6375"/>
    <w:rsid w:val="006A6DBD"/>
    <w:rsid w:val="006A722A"/>
    <w:rsid w:val="006B0460"/>
    <w:rsid w:val="006B0867"/>
    <w:rsid w:val="006B1E87"/>
    <w:rsid w:val="006B2593"/>
    <w:rsid w:val="006B2656"/>
    <w:rsid w:val="006B5452"/>
    <w:rsid w:val="006C1177"/>
    <w:rsid w:val="006C2FF8"/>
    <w:rsid w:val="006C3935"/>
    <w:rsid w:val="006C3B01"/>
    <w:rsid w:val="006C53B9"/>
    <w:rsid w:val="006C5610"/>
    <w:rsid w:val="006C5E82"/>
    <w:rsid w:val="006C7EA8"/>
    <w:rsid w:val="006D06DF"/>
    <w:rsid w:val="006D0868"/>
    <w:rsid w:val="006D0D7F"/>
    <w:rsid w:val="006D2461"/>
    <w:rsid w:val="006D24B2"/>
    <w:rsid w:val="006D24FF"/>
    <w:rsid w:val="006D278F"/>
    <w:rsid w:val="006D2890"/>
    <w:rsid w:val="006D2A12"/>
    <w:rsid w:val="006D3392"/>
    <w:rsid w:val="006D3684"/>
    <w:rsid w:val="006D38D6"/>
    <w:rsid w:val="006D3A72"/>
    <w:rsid w:val="006D3D30"/>
    <w:rsid w:val="006D401B"/>
    <w:rsid w:val="006D41AB"/>
    <w:rsid w:val="006D5412"/>
    <w:rsid w:val="006D5758"/>
    <w:rsid w:val="006D5843"/>
    <w:rsid w:val="006D6297"/>
    <w:rsid w:val="006D63AB"/>
    <w:rsid w:val="006D7638"/>
    <w:rsid w:val="006E0053"/>
    <w:rsid w:val="006E0399"/>
    <w:rsid w:val="006E0BBC"/>
    <w:rsid w:val="006E1A6B"/>
    <w:rsid w:val="006E28AC"/>
    <w:rsid w:val="006E3D29"/>
    <w:rsid w:val="006E3E65"/>
    <w:rsid w:val="006E4F69"/>
    <w:rsid w:val="006E60F5"/>
    <w:rsid w:val="006E70A1"/>
    <w:rsid w:val="006F0F68"/>
    <w:rsid w:val="006F16D8"/>
    <w:rsid w:val="006F1EEF"/>
    <w:rsid w:val="006F2514"/>
    <w:rsid w:val="006F2C6F"/>
    <w:rsid w:val="006F3A78"/>
    <w:rsid w:val="006F464C"/>
    <w:rsid w:val="006F4DB8"/>
    <w:rsid w:val="006F68D6"/>
    <w:rsid w:val="006F714F"/>
    <w:rsid w:val="006F7BCE"/>
    <w:rsid w:val="00700E5F"/>
    <w:rsid w:val="00701725"/>
    <w:rsid w:val="00701962"/>
    <w:rsid w:val="0070199A"/>
    <w:rsid w:val="00702C2B"/>
    <w:rsid w:val="00703A6C"/>
    <w:rsid w:val="0070424F"/>
    <w:rsid w:val="00704AD4"/>
    <w:rsid w:val="00705AF3"/>
    <w:rsid w:val="00705C4C"/>
    <w:rsid w:val="00705C94"/>
    <w:rsid w:val="0070659D"/>
    <w:rsid w:val="00706E38"/>
    <w:rsid w:val="00710AC6"/>
    <w:rsid w:val="00710C94"/>
    <w:rsid w:val="007117A6"/>
    <w:rsid w:val="007119BC"/>
    <w:rsid w:val="00712264"/>
    <w:rsid w:val="007130CA"/>
    <w:rsid w:val="00714DE0"/>
    <w:rsid w:val="0071539D"/>
    <w:rsid w:val="00715544"/>
    <w:rsid w:val="007156F1"/>
    <w:rsid w:val="007157C7"/>
    <w:rsid w:val="00715A1F"/>
    <w:rsid w:val="007200DE"/>
    <w:rsid w:val="00720185"/>
    <w:rsid w:val="00720331"/>
    <w:rsid w:val="007211BE"/>
    <w:rsid w:val="00722AB8"/>
    <w:rsid w:val="007230CC"/>
    <w:rsid w:val="00723CD9"/>
    <w:rsid w:val="00724BEF"/>
    <w:rsid w:val="00725705"/>
    <w:rsid w:val="00725EBE"/>
    <w:rsid w:val="00726ABB"/>
    <w:rsid w:val="00726FB6"/>
    <w:rsid w:val="00727FB1"/>
    <w:rsid w:val="007302B9"/>
    <w:rsid w:val="007304B7"/>
    <w:rsid w:val="0073053D"/>
    <w:rsid w:val="00730D51"/>
    <w:rsid w:val="00731C00"/>
    <w:rsid w:val="00732DAE"/>
    <w:rsid w:val="00733745"/>
    <w:rsid w:val="00733AD2"/>
    <w:rsid w:val="00735C9B"/>
    <w:rsid w:val="00737871"/>
    <w:rsid w:val="00740435"/>
    <w:rsid w:val="00741E5C"/>
    <w:rsid w:val="00744EED"/>
    <w:rsid w:val="00745995"/>
    <w:rsid w:val="007466E8"/>
    <w:rsid w:val="007468DE"/>
    <w:rsid w:val="00747B2C"/>
    <w:rsid w:val="00750866"/>
    <w:rsid w:val="00751D24"/>
    <w:rsid w:val="00752EDE"/>
    <w:rsid w:val="00754448"/>
    <w:rsid w:val="00754A07"/>
    <w:rsid w:val="00754D6C"/>
    <w:rsid w:val="007555C4"/>
    <w:rsid w:val="007558E6"/>
    <w:rsid w:val="0075620E"/>
    <w:rsid w:val="0075648D"/>
    <w:rsid w:val="00756CBA"/>
    <w:rsid w:val="00757198"/>
    <w:rsid w:val="00757FA6"/>
    <w:rsid w:val="00761F1B"/>
    <w:rsid w:val="007621CD"/>
    <w:rsid w:val="00763109"/>
    <w:rsid w:val="00765692"/>
    <w:rsid w:val="00767F9D"/>
    <w:rsid w:val="00770340"/>
    <w:rsid w:val="00771018"/>
    <w:rsid w:val="007746C6"/>
    <w:rsid w:val="00774A66"/>
    <w:rsid w:val="007757B6"/>
    <w:rsid w:val="00775CB3"/>
    <w:rsid w:val="0077626B"/>
    <w:rsid w:val="00776902"/>
    <w:rsid w:val="0077720D"/>
    <w:rsid w:val="0077768B"/>
    <w:rsid w:val="00780FB5"/>
    <w:rsid w:val="00781386"/>
    <w:rsid w:val="007813AF"/>
    <w:rsid w:val="00783BD1"/>
    <w:rsid w:val="00784246"/>
    <w:rsid w:val="00785035"/>
    <w:rsid w:val="00785CFD"/>
    <w:rsid w:val="00787262"/>
    <w:rsid w:val="00791834"/>
    <w:rsid w:val="00791FD2"/>
    <w:rsid w:val="00793D54"/>
    <w:rsid w:val="00796052"/>
    <w:rsid w:val="007A05F2"/>
    <w:rsid w:val="007A088C"/>
    <w:rsid w:val="007A0B19"/>
    <w:rsid w:val="007A1588"/>
    <w:rsid w:val="007A1602"/>
    <w:rsid w:val="007A1D96"/>
    <w:rsid w:val="007A2876"/>
    <w:rsid w:val="007A28A8"/>
    <w:rsid w:val="007A3413"/>
    <w:rsid w:val="007A4D57"/>
    <w:rsid w:val="007A56EB"/>
    <w:rsid w:val="007A585D"/>
    <w:rsid w:val="007A5E59"/>
    <w:rsid w:val="007A5EE4"/>
    <w:rsid w:val="007A6942"/>
    <w:rsid w:val="007A7B66"/>
    <w:rsid w:val="007B06F8"/>
    <w:rsid w:val="007B092F"/>
    <w:rsid w:val="007B09C6"/>
    <w:rsid w:val="007B0CFF"/>
    <w:rsid w:val="007B1073"/>
    <w:rsid w:val="007B1736"/>
    <w:rsid w:val="007B36B3"/>
    <w:rsid w:val="007B378E"/>
    <w:rsid w:val="007B3C8D"/>
    <w:rsid w:val="007B3CD9"/>
    <w:rsid w:val="007B444E"/>
    <w:rsid w:val="007B4608"/>
    <w:rsid w:val="007B63B7"/>
    <w:rsid w:val="007B764B"/>
    <w:rsid w:val="007C0123"/>
    <w:rsid w:val="007C161C"/>
    <w:rsid w:val="007C258A"/>
    <w:rsid w:val="007C29BE"/>
    <w:rsid w:val="007C3788"/>
    <w:rsid w:val="007C41C0"/>
    <w:rsid w:val="007C4222"/>
    <w:rsid w:val="007C45C4"/>
    <w:rsid w:val="007C4E52"/>
    <w:rsid w:val="007C5285"/>
    <w:rsid w:val="007C5E10"/>
    <w:rsid w:val="007D2C7E"/>
    <w:rsid w:val="007D3455"/>
    <w:rsid w:val="007D44B8"/>
    <w:rsid w:val="007D4567"/>
    <w:rsid w:val="007D49DB"/>
    <w:rsid w:val="007D5668"/>
    <w:rsid w:val="007D67D2"/>
    <w:rsid w:val="007D75D5"/>
    <w:rsid w:val="007E0232"/>
    <w:rsid w:val="007E0A45"/>
    <w:rsid w:val="007E1241"/>
    <w:rsid w:val="007E1ED9"/>
    <w:rsid w:val="007E2011"/>
    <w:rsid w:val="007E4326"/>
    <w:rsid w:val="007E4939"/>
    <w:rsid w:val="007E6510"/>
    <w:rsid w:val="007E78D6"/>
    <w:rsid w:val="007E7EBF"/>
    <w:rsid w:val="007F346B"/>
    <w:rsid w:val="007F43B2"/>
    <w:rsid w:val="008002BA"/>
    <w:rsid w:val="00800569"/>
    <w:rsid w:val="008031FC"/>
    <w:rsid w:val="00803858"/>
    <w:rsid w:val="00805898"/>
    <w:rsid w:val="00806405"/>
    <w:rsid w:val="0080662C"/>
    <w:rsid w:val="00807933"/>
    <w:rsid w:val="00811E7A"/>
    <w:rsid w:val="00812C4E"/>
    <w:rsid w:val="00815289"/>
    <w:rsid w:val="008163AB"/>
    <w:rsid w:val="008172F0"/>
    <w:rsid w:val="00820BD9"/>
    <w:rsid w:val="00820D83"/>
    <w:rsid w:val="00820DC7"/>
    <w:rsid w:val="00822610"/>
    <w:rsid w:val="008231F6"/>
    <w:rsid w:val="00823E60"/>
    <w:rsid w:val="00825503"/>
    <w:rsid w:val="008267EF"/>
    <w:rsid w:val="008269DB"/>
    <w:rsid w:val="00826F86"/>
    <w:rsid w:val="00827FE8"/>
    <w:rsid w:val="00833B82"/>
    <w:rsid w:val="0083553E"/>
    <w:rsid w:val="008372A1"/>
    <w:rsid w:val="00837A1E"/>
    <w:rsid w:val="0084124D"/>
    <w:rsid w:val="00841990"/>
    <w:rsid w:val="00842161"/>
    <w:rsid w:val="00842D36"/>
    <w:rsid w:val="00842F1C"/>
    <w:rsid w:val="0084519F"/>
    <w:rsid w:val="008451DD"/>
    <w:rsid w:val="008458F0"/>
    <w:rsid w:val="0084659D"/>
    <w:rsid w:val="00847CCF"/>
    <w:rsid w:val="00847CD3"/>
    <w:rsid w:val="00850458"/>
    <w:rsid w:val="0085051B"/>
    <w:rsid w:val="00850790"/>
    <w:rsid w:val="00850E59"/>
    <w:rsid w:val="0085245C"/>
    <w:rsid w:val="008537BA"/>
    <w:rsid w:val="00854378"/>
    <w:rsid w:val="00854A9C"/>
    <w:rsid w:val="00855B69"/>
    <w:rsid w:val="008566B5"/>
    <w:rsid w:val="00860A0E"/>
    <w:rsid w:val="00862471"/>
    <w:rsid w:val="00864FEB"/>
    <w:rsid w:val="00866E55"/>
    <w:rsid w:val="008704BF"/>
    <w:rsid w:val="0087233E"/>
    <w:rsid w:val="00872A3E"/>
    <w:rsid w:val="008730DA"/>
    <w:rsid w:val="00874381"/>
    <w:rsid w:val="0087497B"/>
    <w:rsid w:val="00875203"/>
    <w:rsid w:val="00876213"/>
    <w:rsid w:val="00876442"/>
    <w:rsid w:val="00877411"/>
    <w:rsid w:val="00877602"/>
    <w:rsid w:val="00880DB3"/>
    <w:rsid w:val="00880F54"/>
    <w:rsid w:val="00881E0D"/>
    <w:rsid w:val="008832B6"/>
    <w:rsid w:val="00883B42"/>
    <w:rsid w:val="00883B95"/>
    <w:rsid w:val="00885038"/>
    <w:rsid w:val="008851AF"/>
    <w:rsid w:val="0088671E"/>
    <w:rsid w:val="0088678C"/>
    <w:rsid w:val="00887579"/>
    <w:rsid w:val="00887E00"/>
    <w:rsid w:val="00890483"/>
    <w:rsid w:val="008906E3"/>
    <w:rsid w:val="00892C27"/>
    <w:rsid w:val="00892E07"/>
    <w:rsid w:val="00893202"/>
    <w:rsid w:val="0089363C"/>
    <w:rsid w:val="00893C0A"/>
    <w:rsid w:val="00893F5A"/>
    <w:rsid w:val="008961F8"/>
    <w:rsid w:val="008968FB"/>
    <w:rsid w:val="008969C6"/>
    <w:rsid w:val="00897017"/>
    <w:rsid w:val="008A078A"/>
    <w:rsid w:val="008A0DAA"/>
    <w:rsid w:val="008A10FE"/>
    <w:rsid w:val="008A4E86"/>
    <w:rsid w:val="008A7299"/>
    <w:rsid w:val="008B016A"/>
    <w:rsid w:val="008B0649"/>
    <w:rsid w:val="008B06C4"/>
    <w:rsid w:val="008B09B8"/>
    <w:rsid w:val="008B165A"/>
    <w:rsid w:val="008B316E"/>
    <w:rsid w:val="008B4133"/>
    <w:rsid w:val="008B445F"/>
    <w:rsid w:val="008B492B"/>
    <w:rsid w:val="008B5280"/>
    <w:rsid w:val="008B599D"/>
    <w:rsid w:val="008B5C34"/>
    <w:rsid w:val="008C00C0"/>
    <w:rsid w:val="008C04CA"/>
    <w:rsid w:val="008C13BA"/>
    <w:rsid w:val="008C3AD2"/>
    <w:rsid w:val="008C4475"/>
    <w:rsid w:val="008C62F7"/>
    <w:rsid w:val="008C69F3"/>
    <w:rsid w:val="008C752D"/>
    <w:rsid w:val="008D36AF"/>
    <w:rsid w:val="008D4E47"/>
    <w:rsid w:val="008D5320"/>
    <w:rsid w:val="008D5778"/>
    <w:rsid w:val="008D5B4F"/>
    <w:rsid w:val="008D7238"/>
    <w:rsid w:val="008D7A5A"/>
    <w:rsid w:val="008D7F07"/>
    <w:rsid w:val="008E089E"/>
    <w:rsid w:val="008E0DB8"/>
    <w:rsid w:val="008E0EA0"/>
    <w:rsid w:val="008E171E"/>
    <w:rsid w:val="008E3501"/>
    <w:rsid w:val="008E3CF5"/>
    <w:rsid w:val="008E465B"/>
    <w:rsid w:val="008E513D"/>
    <w:rsid w:val="008E5832"/>
    <w:rsid w:val="008E7832"/>
    <w:rsid w:val="008E795F"/>
    <w:rsid w:val="008E7A17"/>
    <w:rsid w:val="008F00B1"/>
    <w:rsid w:val="008F07DB"/>
    <w:rsid w:val="008F1628"/>
    <w:rsid w:val="008F16FD"/>
    <w:rsid w:val="008F2D6D"/>
    <w:rsid w:val="008F31AB"/>
    <w:rsid w:val="008F600E"/>
    <w:rsid w:val="008F62B8"/>
    <w:rsid w:val="008F6F8D"/>
    <w:rsid w:val="008F7C71"/>
    <w:rsid w:val="009007A9"/>
    <w:rsid w:val="00900B9D"/>
    <w:rsid w:val="00902826"/>
    <w:rsid w:val="00904A13"/>
    <w:rsid w:val="00904AED"/>
    <w:rsid w:val="00904CE4"/>
    <w:rsid w:val="009056A6"/>
    <w:rsid w:val="009060AE"/>
    <w:rsid w:val="00907C67"/>
    <w:rsid w:val="009111AD"/>
    <w:rsid w:val="00911950"/>
    <w:rsid w:val="00912A9E"/>
    <w:rsid w:val="00912B7C"/>
    <w:rsid w:val="009137CE"/>
    <w:rsid w:val="00913DD9"/>
    <w:rsid w:val="00914CEB"/>
    <w:rsid w:val="009159E3"/>
    <w:rsid w:val="00915B68"/>
    <w:rsid w:val="00915BA4"/>
    <w:rsid w:val="0091604D"/>
    <w:rsid w:val="00916D4A"/>
    <w:rsid w:val="00920A47"/>
    <w:rsid w:val="00921896"/>
    <w:rsid w:val="009218E1"/>
    <w:rsid w:val="00921C19"/>
    <w:rsid w:val="00921DE2"/>
    <w:rsid w:val="00921FA2"/>
    <w:rsid w:val="0092437B"/>
    <w:rsid w:val="00925611"/>
    <w:rsid w:val="00930E02"/>
    <w:rsid w:val="00931158"/>
    <w:rsid w:val="009311FB"/>
    <w:rsid w:val="00931C21"/>
    <w:rsid w:val="0093327F"/>
    <w:rsid w:val="009340E2"/>
    <w:rsid w:val="00934881"/>
    <w:rsid w:val="00934ACF"/>
    <w:rsid w:val="00935B96"/>
    <w:rsid w:val="00935DBD"/>
    <w:rsid w:val="0093744D"/>
    <w:rsid w:val="009377AE"/>
    <w:rsid w:val="0094042F"/>
    <w:rsid w:val="00940465"/>
    <w:rsid w:val="009424E2"/>
    <w:rsid w:val="009427AC"/>
    <w:rsid w:val="00942C31"/>
    <w:rsid w:val="009442B0"/>
    <w:rsid w:val="009443B4"/>
    <w:rsid w:val="00944BF7"/>
    <w:rsid w:val="00945B4F"/>
    <w:rsid w:val="00947CB4"/>
    <w:rsid w:val="009501C6"/>
    <w:rsid w:val="0095089D"/>
    <w:rsid w:val="009514AA"/>
    <w:rsid w:val="00952039"/>
    <w:rsid w:val="00954A4C"/>
    <w:rsid w:val="00955491"/>
    <w:rsid w:val="00956133"/>
    <w:rsid w:val="00961465"/>
    <w:rsid w:val="009619F3"/>
    <w:rsid w:val="009621EE"/>
    <w:rsid w:val="009623C9"/>
    <w:rsid w:val="00962506"/>
    <w:rsid w:val="00964ABE"/>
    <w:rsid w:val="00965297"/>
    <w:rsid w:val="009667DB"/>
    <w:rsid w:val="00966C2F"/>
    <w:rsid w:val="0096792C"/>
    <w:rsid w:val="00967EF9"/>
    <w:rsid w:val="00970002"/>
    <w:rsid w:val="00971C37"/>
    <w:rsid w:val="009744A9"/>
    <w:rsid w:val="0097465B"/>
    <w:rsid w:val="00974928"/>
    <w:rsid w:val="00974EED"/>
    <w:rsid w:val="00975F66"/>
    <w:rsid w:val="009763E3"/>
    <w:rsid w:val="00976ADE"/>
    <w:rsid w:val="00977416"/>
    <w:rsid w:val="0097768C"/>
    <w:rsid w:val="0098181A"/>
    <w:rsid w:val="00981FE7"/>
    <w:rsid w:val="00983645"/>
    <w:rsid w:val="009836C1"/>
    <w:rsid w:val="00984563"/>
    <w:rsid w:val="009845D9"/>
    <w:rsid w:val="0098477D"/>
    <w:rsid w:val="009849EC"/>
    <w:rsid w:val="00985E14"/>
    <w:rsid w:val="00986D2C"/>
    <w:rsid w:val="0099038B"/>
    <w:rsid w:val="00990BCD"/>
    <w:rsid w:val="0099179D"/>
    <w:rsid w:val="00991FC7"/>
    <w:rsid w:val="0099247C"/>
    <w:rsid w:val="009936EF"/>
    <w:rsid w:val="00993A68"/>
    <w:rsid w:val="00993B6A"/>
    <w:rsid w:val="009945D9"/>
    <w:rsid w:val="009949C2"/>
    <w:rsid w:val="00994BE3"/>
    <w:rsid w:val="009950D0"/>
    <w:rsid w:val="0099519A"/>
    <w:rsid w:val="00995C56"/>
    <w:rsid w:val="009966A7"/>
    <w:rsid w:val="00996D2D"/>
    <w:rsid w:val="0099722C"/>
    <w:rsid w:val="009A0021"/>
    <w:rsid w:val="009A06FA"/>
    <w:rsid w:val="009A223A"/>
    <w:rsid w:val="009A2709"/>
    <w:rsid w:val="009A2D5B"/>
    <w:rsid w:val="009A3505"/>
    <w:rsid w:val="009A3E0A"/>
    <w:rsid w:val="009A4454"/>
    <w:rsid w:val="009A79E7"/>
    <w:rsid w:val="009A7A55"/>
    <w:rsid w:val="009B051B"/>
    <w:rsid w:val="009B0E6F"/>
    <w:rsid w:val="009B0F44"/>
    <w:rsid w:val="009B26B4"/>
    <w:rsid w:val="009B28D0"/>
    <w:rsid w:val="009B2EE1"/>
    <w:rsid w:val="009B34DB"/>
    <w:rsid w:val="009B3895"/>
    <w:rsid w:val="009B4050"/>
    <w:rsid w:val="009B573F"/>
    <w:rsid w:val="009B59DC"/>
    <w:rsid w:val="009B5C11"/>
    <w:rsid w:val="009B5FA7"/>
    <w:rsid w:val="009B790F"/>
    <w:rsid w:val="009C34AF"/>
    <w:rsid w:val="009C3AA7"/>
    <w:rsid w:val="009C3DE6"/>
    <w:rsid w:val="009C4909"/>
    <w:rsid w:val="009C5B88"/>
    <w:rsid w:val="009C65A7"/>
    <w:rsid w:val="009C6938"/>
    <w:rsid w:val="009C741E"/>
    <w:rsid w:val="009C76DE"/>
    <w:rsid w:val="009C7A54"/>
    <w:rsid w:val="009C7DA5"/>
    <w:rsid w:val="009D032E"/>
    <w:rsid w:val="009D1197"/>
    <w:rsid w:val="009D4EBC"/>
    <w:rsid w:val="009D5E7A"/>
    <w:rsid w:val="009D6D34"/>
    <w:rsid w:val="009E0945"/>
    <w:rsid w:val="009E0B79"/>
    <w:rsid w:val="009E16A7"/>
    <w:rsid w:val="009E2406"/>
    <w:rsid w:val="009E2915"/>
    <w:rsid w:val="009E2C31"/>
    <w:rsid w:val="009E3454"/>
    <w:rsid w:val="009E3B6E"/>
    <w:rsid w:val="009E40A1"/>
    <w:rsid w:val="009E6C17"/>
    <w:rsid w:val="009F0571"/>
    <w:rsid w:val="009F0CF1"/>
    <w:rsid w:val="009F0DAE"/>
    <w:rsid w:val="009F16F6"/>
    <w:rsid w:val="009F17A5"/>
    <w:rsid w:val="009F20A3"/>
    <w:rsid w:val="009F2467"/>
    <w:rsid w:val="009F2A7C"/>
    <w:rsid w:val="009F333E"/>
    <w:rsid w:val="009F3ADE"/>
    <w:rsid w:val="009F3F8E"/>
    <w:rsid w:val="009F45D9"/>
    <w:rsid w:val="009F4656"/>
    <w:rsid w:val="009F5459"/>
    <w:rsid w:val="009F56C1"/>
    <w:rsid w:val="009F6037"/>
    <w:rsid w:val="009F7399"/>
    <w:rsid w:val="009F7C3C"/>
    <w:rsid w:val="009F7DB1"/>
    <w:rsid w:val="00A01689"/>
    <w:rsid w:val="00A02942"/>
    <w:rsid w:val="00A03687"/>
    <w:rsid w:val="00A036B8"/>
    <w:rsid w:val="00A042BC"/>
    <w:rsid w:val="00A044D2"/>
    <w:rsid w:val="00A045B2"/>
    <w:rsid w:val="00A04A88"/>
    <w:rsid w:val="00A04D09"/>
    <w:rsid w:val="00A053FC"/>
    <w:rsid w:val="00A06187"/>
    <w:rsid w:val="00A06E6C"/>
    <w:rsid w:val="00A0740A"/>
    <w:rsid w:val="00A07CFF"/>
    <w:rsid w:val="00A10A12"/>
    <w:rsid w:val="00A10AA0"/>
    <w:rsid w:val="00A13D85"/>
    <w:rsid w:val="00A17093"/>
    <w:rsid w:val="00A20E9D"/>
    <w:rsid w:val="00A21618"/>
    <w:rsid w:val="00A23343"/>
    <w:rsid w:val="00A2449F"/>
    <w:rsid w:val="00A2492D"/>
    <w:rsid w:val="00A259AD"/>
    <w:rsid w:val="00A2798F"/>
    <w:rsid w:val="00A317B1"/>
    <w:rsid w:val="00A33069"/>
    <w:rsid w:val="00A33623"/>
    <w:rsid w:val="00A33F59"/>
    <w:rsid w:val="00A34316"/>
    <w:rsid w:val="00A35B00"/>
    <w:rsid w:val="00A4065B"/>
    <w:rsid w:val="00A40BAF"/>
    <w:rsid w:val="00A41B38"/>
    <w:rsid w:val="00A41C11"/>
    <w:rsid w:val="00A42537"/>
    <w:rsid w:val="00A430CB"/>
    <w:rsid w:val="00A45132"/>
    <w:rsid w:val="00A4557A"/>
    <w:rsid w:val="00A462F3"/>
    <w:rsid w:val="00A46B27"/>
    <w:rsid w:val="00A47335"/>
    <w:rsid w:val="00A501A1"/>
    <w:rsid w:val="00A51606"/>
    <w:rsid w:val="00A52979"/>
    <w:rsid w:val="00A54429"/>
    <w:rsid w:val="00A54A6D"/>
    <w:rsid w:val="00A550B2"/>
    <w:rsid w:val="00A5519F"/>
    <w:rsid w:val="00A55312"/>
    <w:rsid w:val="00A55EA5"/>
    <w:rsid w:val="00A56C92"/>
    <w:rsid w:val="00A56CEA"/>
    <w:rsid w:val="00A57193"/>
    <w:rsid w:val="00A571FA"/>
    <w:rsid w:val="00A57E3B"/>
    <w:rsid w:val="00A60B63"/>
    <w:rsid w:val="00A62FBC"/>
    <w:rsid w:val="00A63734"/>
    <w:rsid w:val="00A65366"/>
    <w:rsid w:val="00A65FBC"/>
    <w:rsid w:val="00A66DDE"/>
    <w:rsid w:val="00A706CF"/>
    <w:rsid w:val="00A70E26"/>
    <w:rsid w:val="00A71E4B"/>
    <w:rsid w:val="00A71E88"/>
    <w:rsid w:val="00A74205"/>
    <w:rsid w:val="00A757A4"/>
    <w:rsid w:val="00A75CED"/>
    <w:rsid w:val="00A75E67"/>
    <w:rsid w:val="00A776B1"/>
    <w:rsid w:val="00A776F0"/>
    <w:rsid w:val="00A800C5"/>
    <w:rsid w:val="00A81332"/>
    <w:rsid w:val="00A828E3"/>
    <w:rsid w:val="00A83D1A"/>
    <w:rsid w:val="00A83DC2"/>
    <w:rsid w:val="00A85AAC"/>
    <w:rsid w:val="00A86066"/>
    <w:rsid w:val="00A86A91"/>
    <w:rsid w:val="00A87109"/>
    <w:rsid w:val="00A905F6"/>
    <w:rsid w:val="00A9115F"/>
    <w:rsid w:val="00A9196F"/>
    <w:rsid w:val="00A92EDF"/>
    <w:rsid w:val="00A93212"/>
    <w:rsid w:val="00A93605"/>
    <w:rsid w:val="00A93DF0"/>
    <w:rsid w:val="00A943F7"/>
    <w:rsid w:val="00A969B1"/>
    <w:rsid w:val="00A97359"/>
    <w:rsid w:val="00A977C9"/>
    <w:rsid w:val="00A97CEC"/>
    <w:rsid w:val="00A97E5A"/>
    <w:rsid w:val="00AA1B1D"/>
    <w:rsid w:val="00AA1F26"/>
    <w:rsid w:val="00AA4026"/>
    <w:rsid w:val="00AA506F"/>
    <w:rsid w:val="00AA5B44"/>
    <w:rsid w:val="00AA5C92"/>
    <w:rsid w:val="00AA68FA"/>
    <w:rsid w:val="00AA78AC"/>
    <w:rsid w:val="00AB0069"/>
    <w:rsid w:val="00AB1124"/>
    <w:rsid w:val="00AB1510"/>
    <w:rsid w:val="00AB2167"/>
    <w:rsid w:val="00AB35EA"/>
    <w:rsid w:val="00AB37AA"/>
    <w:rsid w:val="00AB41CC"/>
    <w:rsid w:val="00AB44E9"/>
    <w:rsid w:val="00AB576E"/>
    <w:rsid w:val="00AB7999"/>
    <w:rsid w:val="00AC02CD"/>
    <w:rsid w:val="00AC0435"/>
    <w:rsid w:val="00AC1D3B"/>
    <w:rsid w:val="00AC26AB"/>
    <w:rsid w:val="00AC3944"/>
    <w:rsid w:val="00AC3D86"/>
    <w:rsid w:val="00AC3E1A"/>
    <w:rsid w:val="00AC40D6"/>
    <w:rsid w:val="00AC49AB"/>
    <w:rsid w:val="00AC52AC"/>
    <w:rsid w:val="00AC5362"/>
    <w:rsid w:val="00AC5511"/>
    <w:rsid w:val="00AC6305"/>
    <w:rsid w:val="00AC6574"/>
    <w:rsid w:val="00AC792F"/>
    <w:rsid w:val="00AC7E3F"/>
    <w:rsid w:val="00AD0157"/>
    <w:rsid w:val="00AD0DE9"/>
    <w:rsid w:val="00AD2A96"/>
    <w:rsid w:val="00AD3A1D"/>
    <w:rsid w:val="00AD5FD4"/>
    <w:rsid w:val="00AD6AAB"/>
    <w:rsid w:val="00AD6D76"/>
    <w:rsid w:val="00AE0BBE"/>
    <w:rsid w:val="00AE1443"/>
    <w:rsid w:val="00AE1AE5"/>
    <w:rsid w:val="00AE1E14"/>
    <w:rsid w:val="00AE1F1B"/>
    <w:rsid w:val="00AE35DA"/>
    <w:rsid w:val="00AE4090"/>
    <w:rsid w:val="00AE4970"/>
    <w:rsid w:val="00AE4B19"/>
    <w:rsid w:val="00AE5CE5"/>
    <w:rsid w:val="00AE6F2F"/>
    <w:rsid w:val="00AE7472"/>
    <w:rsid w:val="00AE7710"/>
    <w:rsid w:val="00AF30A6"/>
    <w:rsid w:val="00AF4961"/>
    <w:rsid w:val="00AF4A48"/>
    <w:rsid w:val="00AF4F35"/>
    <w:rsid w:val="00AF527C"/>
    <w:rsid w:val="00AF5CD4"/>
    <w:rsid w:val="00AF5D0E"/>
    <w:rsid w:val="00AF5D80"/>
    <w:rsid w:val="00AF5EE8"/>
    <w:rsid w:val="00AF6C62"/>
    <w:rsid w:val="00AF7F0F"/>
    <w:rsid w:val="00B00A7B"/>
    <w:rsid w:val="00B01D84"/>
    <w:rsid w:val="00B023E1"/>
    <w:rsid w:val="00B039A2"/>
    <w:rsid w:val="00B039C6"/>
    <w:rsid w:val="00B04C5A"/>
    <w:rsid w:val="00B05705"/>
    <w:rsid w:val="00B0579E"/>
    <w:rsid w:val="00B0737E"/>
    <w:rsid w:val="00B076CE"/>
    <w:rsid w:val="00B07DFF"/>
    <w:rsid w:val="00B07E93"/>
    <w:rsid w:val="00B07F51"/>
    <w:rsid w:val="00B101CD"/>
    <w:rsid w:val="00B10ABA"/>
    <w:rsid w:val="00B11F26"/>
    <w:rsid w:val="00B12239"/>
    <w:rsid w:val="00B12DFD"/>
    <w:rsid w:val="00B13310"/>
    <w:rsid w:val="00B13E14"/>
    <w:rsid w:val="00B13EB8"/>
    <w:rsid w:val="00B140B6"/>
    <w:rsid w:val="00B14443"/>
    <w:rsid w:val="00B144F6"/>
    <w:rsid w:val="00B1592B"/>
    <w:rsid w:val="00B16657"/>
    <w:rsid w:val="00B17966"/>
    <w:rsid w:val="00B17A78"/>
    <w:rsid w:val="00B21939"/>
    <w:rsid w:val="00B219E4"/>
    <w:rsid w:val="00B22318"/>
    <w:rsid w:val="00B22798"/>
    <w:rsid w:val="00B22939"/>
    <w:rsid w:val="00B24797"/>
    <w:rsid w:val="00B24BC4"/>
    <w:rsid w:val="00B2693E"/>
    <w:rsid w:val="00B27D97"/>
    <w:rsid w:val="00B27D9D"/>
    <w:rsid w:val="00B31E55"/>
    <w:rsid w:val="00B32BC6"/>
    <w:rsid w:val="00B3528E"/>
    <w:rsid w:val="00B35387"/>
    <w:rsid w:val="00B3582E"/>
    <w:rsid w:val="00B35C93"/>
    <w:rsid w:val="00B369FA"/>
    <w:rsid w:val="00B36B2E"/>
    <w:rsid w:val="00B36BB1"/>
    <w:rsid w:val="00B374F5"/>
    <w:rsid w:val="00B40B13"/>
    <w:rsid w:val="00B40C69"/>
    <w:rsid w:val="00B40D53"/>
    <w:rsid w:val="00B42892"/>
    <w:rsid w:val="00B44E68"/>
    <w:rsid w:val="00B46844"/>
    <w:rsid w:val="00B47431"/>
    <w:rsid w:val="00B47833"/>
    <w:rsid w:val="00B50378"/>
    <w:rsid w:val="00B51058"/>
    <w:rsid w:val="00B515B4"/>
    <w:rsid w:val="00B51D74"/>
    <w:rsid w:val="00B51F66"/>
    <w:rsid w:val="00B5210F"/>
    <w:rsid w:val="00B52D68"/>
    <w:rsid w:val="00B5343C"/>
    <w:rsid w:val="00B53ED0"/>
    <w:rsid w:val="00B54793"/>
    <w:rsid w:val="00B55B51"/>
    <w:rsid w:val="00B565E1"/>
    <w:rsid w:val="00B57515"/>
    <w:rsid w:val="00B57C74"/>
    <w:rsid w:val="00B62807"/>
    <w:rsid w:val="00B628C2"/>
    <w:rsid w:val="00B634D3"/>
    <w:rsid w:val="00B63CCF"/>
    <w:rsid w:val="00B63D4C"/>
    <w:rsid w:val="00B64055"/>
    <w:rsid w:val="00B645AA"/>
    <w:rsid w:val="00B64899"/>
    <w:rsid w:val="00B67409"/>
    <w:rsid w:val="00B67807"/>
    <w:rsid w:val="00B70643"/>
    <w:rsid w:val="00B70D5B"/>
    <w:rsid w:val="00B71A7F"/>
    <w:rsid w:val="00B72F82"/>
    <w:rsid w:val="00B73A95"/>
    <w:rsid w:val="00B744C4"/>
    <w:rsid w:val="00B74A2E"/>
    <w:rsid w:val="00B7553A"/>
    <w:rsid w:val="00B75E02"/>
    <w:rsid w:val="00B75F73"/>
    <w:rsid w:val="00B76192"/>
    <w:rsid w:val="00B77386"/>
    <w:rsid w:val="00B775AC"/>
    <w:rsid w:val="00B7765B"/>
    <w:rsid w:val="00B77A19"/>
    <w:rsid w:val="00B80674"/>
    <w:rsid w:val="00B8098D"/>
    <w:rsid w:val="00B813F8"/>
    <w:rsid w:val="00B8186B"/>
    <w:rsid w:val="00B82215"/>
    <w:rsid w:val="00B828F5"/>
    <w:rsid w:val="00B82C74"/>
    <w:rsid w:val="00B83C19"/>
    <w:rsid w:val="00B840DA"/>
    <w:rsid w:val="00B8502F"/>
    <w:rsid w:val="00B85152"/>
    <w:rsid w:val="00B857F8"/>
    <w:rsid w:val="00B858B2"/>
    <w:rsid w:val="00B85940"/>
    <w:rsid w:val="00B85C3F"/>
    <w:rsid w:val="00B86BF1"/>
    <w:rsid w:val="00B87EAD"/>
    <w:rsid w:val="00B90F63"/>
    <w:rsid w:val="00B90FA2"/>
    <w:rsid w:val="00B9249A"/>
    <w:rsid w:val="00B92A75"/>
    <w:rsid w:val="00B93067"/>
    <w:rsid w:val="00B93806"/>
    <w:rsid w:val="00B93B50"/>
    <w:rsid w:val="00B94CA6"/>
    <w:rsid w:val="00B95299"/>
    <w:rsid w:val="00B956DB"/>
    <w:rsid w:val="00B958E3"/>
    <w:rsid w:val="00B95F7A"/>
    <w:rsid w:val="00B960BC"/>
    <w:rsid w:val="00B964CB"/>
    <w:rsid w:val="00B97017"/>
    <w:rsid w:val="00BA156E"/>
    <w:rsid w:val="00BA2C3B"/>
    <w:rsid w:val="00BA3F5C"/>
    <w:rsid w:val="00BA4696"/>
    <w:rsid w:val="00BA538B"/>
    <w:rsid w:val="00BA6360"/>
    <w:rsid w:val="00BA636C"/>
    <w:rsid w:val="00BA689F"/>
    <w:rsid w:val="00BA797C"/>
    <w:rsid w:val="00BB0A62"/>
    <w:rsid w:val="00BB0DC8"/>
    <w:rsid w:val="00BB1E32"/>
    <w:rsid w:val="00BB3B85"/>
    <w:rsid w:val="00BB3D45"/>
    <w:rsid w:val="00BB5F8F"/>
    <w:rsid w:val="00BB63B8"/>
    <w:rsid w:val="00BB7383"/>
    <w:rsid w:val="00BB7571"/>
    <w:rsid w:val="00BB789A"/>
    <w:rsid w:val="00BB7B7E"/>
    <w:rsid w:val="00BC3C05"/>
    <w:rsid w:val="00BC5F96"/>
    <w:rsid w:val="00BC67B3"/>
    <w:rsid w:val="00BC6FE2"/>
    <w:rsid w:val="00BC7A24"/>
    <w:rsid w:val="00BC7DCE"/>
    <w:rsid w:val="00BD01FA"/>
    <w:rsid w:val="00BD042F"/>
    <w:rsid w:val="00BD094C"/>
    <w:rsid w:val="00BD0D28"/>
    <w:rsid w:val="00BD0F65"/>
    <w:rsid w:val="00BD1402"/>
    <w:rsid w:val="00BD1511"/>
    <w:rsid w:val="00BD1BF9"/>
    <w:rsid w:val="00BD268C"/>
    <w:rsid w:val="00BD295A"/>
    <w:rsid w:val="00BD3002"/>
    <w:rsid w:val="00BD4325"/>
    <w:rsid w:val="00BD49D9"/>
    <w:rsid w:val="00BD6B72"/>
    <w:rsid w:val="00BD76E1"/>
    <w:rsid w:val="00BD7D0E"/>
    <w:rsid w:val="00BE2C48"/>
    <w:rsid w:val="00BE3344"/>
    <w:rsid w:val="00BE73C3"/>
    <w:rsid w:val="00BF0E45"/>
    <w:rsid w:val="00BF129D"/>
    <w:rsid w:val="00BF21D2"/>
    <w:rsid w:val="00BF26C5"/>
    <w:rsid w:val="00BF44DC"/>
    <w:rsid w:val="00BF6270"/>
    <w:rsid w:val="00BF75AC"/>
    <w:rsid w:val="00BF77FA"/>
    <w:rsid w:val="00C001B7"/>
    <w:rsid w:val="00C027F2"/>
    <w:rsid w:val="00C034A4"/>
    <w:rsid w:val="00C04313"/>
    <w:rsid w:val="00C04325"/>
    <w:rsid w:val="00C047E8"/>
    <w:rsid w:val="00C05432"/>
    <w:rsid w:val="00C06091"/>
    <w:rsid w:val="00C07250"/>
    <w:rsid w:val="00C075B3"/>
    <w:rsid w:val="00C075EE"/>
    <w:rsid w:val="00C07D6F"/>
    <w:rsid w:val="00C11F1D"/>
    <w:rsid w:val="00C12643"/>
    <w:rsid w:val="00C12A48"/>
    <w:rsid w:val="00C12AA5"/>
    <w:rsid w:val="00C13E30"/>
    <w:rsid w:val="00C14460"/>
    <w:rsid w:val="00C15E3A"/>
    <w:rsid w:val="00C16282"/>
    <w:rsid w:val="00C16DA3"/>
    <w:rsid w:val="00C17B1A"/>
    <w:rsid w:val="00C21368"/>
    <w:rsid w:val="00C223EB"/>
    <w:rsid w:val="00C23078"/>
    <w:rsid w:val="00C237AC"/>
    <w:rsid w:val="00C25145"/>
    <w:rsid w:val="00C252CB"/>
    <w:rsid w:val="00C25C56"/>
    <w:rsid w:val="00C25DFA"/>
    <w:rsid w:val="00C27E7F"/>
    <w:rsid w:val="00C31527"/>
    <w:rsid w:val="00C31AF6"/>
    <w:rsid w:val="00C33E89"/>
    <w:rsid w:val="00C350EE"/>
    <w:rsid w:val="00C36085"/>
    <w:rsid w:val="00C4052F"/>
    <w:rsid w:val="00C409B5"/>
    <w:rsid w:val="00C40AF0"/>
    <w:rsid w:val="00C4107C"/>
    <w:rsid w:val="00C417E4"/>
    <w:rsid w:val="00C4275C"/>
    <w:rsid w:val="00C435C7"/>
    <w:rsid w:val="00C43C51"/>
    <w:rsid w:val="00C4427B"/>
    <w:rsid w:val="00C45775"/>
    <w:rsid w:val="00C45CBE"/>
    <w:rsid w:val="00C46234"/>
    <w:rsid w:val="00C464AF"/>
    <w:rsid w:val="00C46599"/>
    <w:rsid w:val="00C46C8F"/>
    <w:rsid w:val="00C46EE8"/>
    <w:rsid w:val="00C478EF"/>
    <w:rsid w:val="00C47F4A"/>
    <w:rsid w:val="00C50C99"/>
    <w:rsid w:val="00C50E30"/>
    <w:rsid w:val="00C5148B"/>
    <w:rsid w:val="00C54138"/>
    <w:rsid w:val="00C54BDD"/>
    <w:rsid w:val="00C54F3C"/>
    <w:rsid w:val="00C553CD"/>
    <w:rsid w:val="00C55811"/>
    <w:rsid w:val="00C55EBD"/>
    <w:rsid w:val="00C55F57"/>
    <w:rsid w:val="00C56A15"/>
    <w:rsid w:val="00C61108"/>
    <w:rsid w:val="00C62360"/>
    <w:rsid w:val="00C62433"/>
    <w:rsid w:val="00C6258F"/>
    <w:rsid w:val="00C62962"/>
    <w:rsid w:val="00C63719"/>
    <w:rsid w:val="00C637C8"/>
    <w:rsid w:val="00C63E11"/>
    <w:rsid w:val="00C63FA4"/>
    <w:rsid w:val="00C65967"/>
    <w:rsid w:val="00C6634E"/>
    <w:rsid w:val="00C66480"/>
    <w:rsid w:val="00C6656E"/>
    <w:rsid w:val="00C66B62"/>
    <w:rsid w:val="00C66D12"/>
    <w:rsid w:val="00C67528"/>
    <w:rsid w:val="00C678A7"/>
    <w:rsid w:val="00C67EAB"/>
    <w:rsid w:val="00C7190B"/>
    <w:rsid w:val="00C71A72"/>
    <w:rsid w:val="00C730F9"/>
    <w:rsid w:val="00C7370D"/>
    <w:rsid w:val="00C73A03"/>
    <w:rsid w:val="00C75991"/>
    <w:rsid w:val="00C75DC0"/>
    <w:rsid w:val="00C75DE4"/>
    <w:rsid w:val="00C76526"/>
    <w:rsid w:val="00C766F3"/>
    <w:rsid w:val="00C77A0B"/>
    <w:rsid w:val="00C8008D"/>
    <w:rsid w:val="00C80256"/>
    <w:rsid w:val="00C81BC4"/>
    <w:rsid w:val="00C825CA"/>
    <w:rsid w:val="00C82717"/>
    <w:rsid w:val="00C842D6"/>
    <w:rsid w:val="00C84B94"/>
    <w:rsid w:val="00C878C4"/>
    <w:rsid w:val="00C900B0"/>
    <w:rsid w:val="00C906BF"/>
    <w:rsid w:val="00C91D4E"/>
    <w:rsid w:val="00C9211E"/>
    <w:rsid w:val="00C93F79"/>
    <w:rsid w:val="00C9449E"/>
    <w:rsid w:val="00C945F3"/>
    <w:rsid w:val="00C9533D"/>
    <w:rsid w:val="00C97A62"/>
    <w:rsid w:val="00C97B50"/>
    <w:rsid w:val="00CA0D20"/>
    <w:rsid w:val="00CA1461"/>
    <w:rsid w:val="00CA2094"/>
    <w:rsid w:val="00CA2A99"/>
    <w:rsid w:val="00CA2E53"/>
    <w:rsid w:val="00CA347A"/>
    <w:rsid w:val="00CA4F5B"/>
    <w:rsid w:val="00CA5735"/>
    <w:rsid w:val="00CA58E7"/>
    <w:rsid w:val="00CA5A99"/>
    <w:rsid w:val="00CA5C2E"/>
    <w:rsid w:val="00CA608B"/>
    <w:rsid w:val="00CA7BC2"/>
    <w:rsid w:val="00CB0FA1"/>
    <w:rsid w:val="00CB13F0"/>
    <w:rsid w:val="00CB16BE"/>
    <w:rsid w:val="00CB2048"/>
    <w:rsid w:val="00CB2C18"/>
    <w:rsid w:val="00CB2CC6"/>
    <w:rsid w:val="00CB323F"/>
    <w:rsid w:val="00CB38CA"/>
    <w:rsid w:val="00CB40F1"/>
    <w:rsid w:val="00CB762C"/>
    <w:rsid w:val="00CC078E"/>
    <w:rsid w:val="00CC0CFA"/>
    <w:rsid w:val="00CC0EB0"/>
    <w:rsid w:val="00CC135D"/>
    <w:rsid w:val="00CC1EB4"/>
    <w:rsid w:val="00CC1FA8"/>
    <w:rsid w:val="00CC22F3"/>
    <w:rsid w:val="00CC2660"/>
    <w:rsid w:val="00CC2846"/>
    <w:rsid w:val="00CC2A6C"/>
    <w:rsid w:val="00CC41AE"/>
    <w:rsid w:val="00CC4240"/>
    <w:rsid w:val="00CC4B2A"/>
    <w:rsid w:val="00CC5091"/>
    <w:rsid w:val="00CC519A"/>
    <w:rsid w:val="00CC5973"/>
    <w:rsid w:val="00CD0764"/>
    <w:rsid w:val="00CD15BE"/>
    <w:rsid w:val="00CD1AF4"/>
    <w:rsid w:val="00CD1F86"/>
    <w:rsid w:val="00CD32EB"/>
    <w:rsid w:val="00CD371D"/>
    <w:rsid w:val="00CD4BAC"/>
    <w:rsid w:val="00CD59B3"/>
    <w:rsid w:val="00CD5D18"/>
    <w:rsid w:val="00CD6CB0"/>
    <w:rsid w:val="00CD7EBD"/>
    <w:rsid w:val="00CE0060"/>
    <w:rsid w:val="00CE04EB"/>
    <w:rsid w:val="00CE086D"/>
    <w:rsid w:val="00CE10AD"/>
    <w:rsid w:val="00CE1145"/>
    <w:rsid w:val="00CE14BB"/>
    <w:rsid w:val="00CE1E77"/>
    <w:rsid w:val="00CE1EB0"/>
    <w:rsid w:val="00CE2012"/>
    <w:rsid w:val="00CE4224"/>
    <w:rsid w:val="00CE46CD"/>
    <w:rsid w:val="00CE4AEC"/>
    <w:rsid w:val="00CE5DA0"/>
    <w:rsid w:val="00CE5E45"/>
    <w:rsid w:val="00CE77E7"/>
    <w:rsid w:val="00CF02E3"/>
    <w:rsid w:val="00CF08DF"/>
    <w:rsid w:val="00CF1476"/>
    <w:rsid w:val="00CF19FD"/>
    <w:rsid w:val="00CF223F"/>
    <w:rsid w:val="00CF2A63"/>
    <w:rsid w:val="00CF2CE6"/>
    <w:rsid w:val="00CF4872"/>
    <w:rsid w:val="00CF4A49"/>
    <w:rsid w:val="00CF5554"/>
    <w:rsid w:val="00CF57DD"/>
    <w:rsid w:val="00CF5DEC"/>
    <w:rsid w:val="00CF6018"/>
    <w:rsid w:val="00CF6287"/>
    <w:rsid w:val="00CF6426"/>
    <w:rsid w:val="00CF7605"/>
    <w:rsid w:val="00CF79D2"/>
    <w:rsid w:val="00D0096F"/>
    <w:rsid w:val="00D01B2E"/>
    <w:rsid w:val="00D01D7B"/>
    <w:rsid w:val="00D02696"/>
    <w:rsid w:val="00D02D82"/>
    <w:rsid w:val="00D03166"/>
    <w:rsid w:val="00D03ED8"/>
    <w:rsid w:val="00D0607F"/>
    <w:rsid w:val="00D062CF"/>
    <w:rsid w:val="00D06B03"/>
    <w:rsid w:val="00D07DCB"/>
    <w:rsid w:val="00D11755"/>
    <w:rsid w:val="00D12D17"/>
    <w:rsid w:val="00D133CC"/>
    <w:rsid w:val="00D13BCA"/>
    <w:rsid w:val="00D141D4"/>
    <w:rsid w:val="00D14B6C"/>
    <w:rsid w:val="00D1577E"/>
    <w:rsid w:val="00D15A28"/>
    <w:rsid w:val="00D1645C"/>
    <w:rsid w:val="00D219FF"/>
    <w:rsid w:val="00D24E00"/>
    <w:rsid w:val="00D250E6"/>
    <w:rsid w:val="00D25283"/>
    <w:rsid w:val="00D25F89"/>
    <w:rsid w:val="00D266E4"/>
    <w:rsid w:val="00D30966"/>
    <w:rsid w:val="00D318E4"/>
    <w:rsid w:val="00D31BC0"/>
    <w:rsid w:val="00D31D97"/>
    <w:rsid w:val="00D31EF8"/>
    <w:rsid w:val="00D3200D"/>
    <w:rsid w:val="00D32AC3"/>
    <w:rsid w:val="00D33084"/>
    <w:rsid w:val="00D33534"/>
    <w:rsid w:val="00D33D00"/>
    <w:rsid w:val="00D357B7"/>
    <w:rsid w:val="00D3613B"/>
    <w:rsid w:val="00D37D31"/>
    <w:rsid w:val="00D37DEE"/>
    <w:rsid w:val="00D40949"/>
    <w:rsid w:val="00D40B52"/>
    <w:rsid w:val="00D41191"/>
    <w:rsid w:val="00D4156D"/>
    <w:rsid w:val="00D41B3E"/>
    <w:rsid w:val="00D41F0B"/>
    <w:rsid w:val="00D42456"/>
    <w:rsid w:val="00D4254F"/>
    <w:rsid w:val="00D4284D"/>
    <w:rsid w:val="00D43E94"/>
    <w:rsid w:val="00D44D49"/>
    <w:rsid w:val="00D44DAB"/>
    <w:rsid w:val="00D45582"/>
    <w:rsid w:val="00D467CA"/>
    <w:rsid w:val="00D47F3D"/>
    <w:rsid w:val="00D5115F"/>
    <w:rsid w:val="00D516D8"/>
    <w:rsid w:val="00D51EED"/>
    <w:rsid w:val="00D53CE9"/>
    <w:rsid w:val="00D540DD"/>
    <w:rsid w:val="00D54103"/>
    <w:rsid w:val="00D541F2"/>
    <w:rsid w:val="00D544B3"/>
    <w:rsid w:val="00D54B62"/>
    <w:rsid w:val="00D55194"/>
    <w:rsid w:val="00D56689"/>
    <w:rsid w:val="00D572F7"/>
    <w:rsid w:val="00D57C2A"/>
    <w:rsid w:val="00D60B72"/>
    <w:rsid w:val="00D60ED4"/>
    <w:rsid w:val="00D6308B"/>
    <w:rsid w:val="00D6433E"/>
    <w:rsid w:val="00D6599C"/>
    <w:rsid w:val="00D65EAB"/>
    <w:rsid w:val="00D66669"/>
    <w:rsid w:val="00D667A9"/>
    <w:rsid w:val="00D67007"/>
    <w:rsid w:val="00D67BF9"/>
    <w:rsid w:val="00D705F4"/>
    <w:rsid w:val="00D709CE"/>
    <w:rsid w:val="00D710D7"/>
    <w:rsid w:val="00D71890"/>
    <w:rsid w:val="00D71915"/>
    <w:rsid w:val="00D72A32"/>
    <w:rsid w:val="00D731F1"/>
    <w:rsid w:val="00D7342D"/>
    <w:rsid w:val="00D73ECB"/>
    <w:rsid w:val="00D74398"/>
    <w:rsid w:val="00D74D47"/>
    <w:rsid w:val="00D75C7B"/>
    <w:rsid w:val="00D75E55"/>
    <w:rsid w:val="00D7643D"/>
    <w:rsid w:val="00D77BEF"/>
    <w:rsid w:val="00D77FB6"/>
    <w:rsid w:val="00D8042B"/>
    <w:rsid w:val="00D8189F"/>
    <w:rsid w:val="00D82672"/>
    <w:rsid w:val="00D82BBF"/>
    <w:rsid w:val="00D838ED"/>
    <w:rsid w:val="00D84FF8"/>
    <w:rsid w:val="00D852E6"/>
    <w:rsid w:val="00D86AA7"/>
    <w:rsid w:val="00D86FB8"/>
    <w:rsid w:val="00D871D1"/>
    <w:rsid w:val="00D90508"/>
    <w:rsid w:val="00D90B95"/>
    <w:rsid w:val="00D90DB8"/>
    <w:rsid w:val="00D91069"/>
    <w:rsid w:val="00D94375"/>
    <w:rsid w:val="00D9516B"/>
    <w:rsid w:val="00D95B0E"/>
    <w:rsid w:val="00D95C6B"/>
    <w:rsid w:val="00DA0E55"/>
    <w:rsid w:val="00DA153A"/>
    <w:rsid w:val="00DA24CF"/>
    <w:rsid w:val="00DA2EB0"/>
    <w:rsid w:val="00DA4117"/>
    <w:rsid w:val="00DA48A6"/>
    <w:rsid w:val="00DA5AF9"/>
    <w:rsid w:val="00DA6146"/>
    <w:rsid w:val="00DA6662"/>
    <w:rsid w:val="00DA70A7"/>
    <w:rsid w:val="00DA7D7A"/>
    <w:rsid w:val="00DB2D66"/>
    <w:rsid w:val="00DB3304"/>
    <w:rsid w:val="00DB3BC4"/>
    <w:rsid w:val="00DB4B2F"/>
    <w:rsid w:val="00DB5549"/>
    <w:rsid w:val="00DB680C"/>
    <w:rsid w:val="00DB6B36"/>
    <w:rsid w:val="00DB6E0A"/>
    <w:rsid w:val="00DB79A3"/>
    <w:rsid w:val="00DC0A50"/>
    <w:rsid w:val="00DC2035"/>
    <w:rsid w:val="00DC2261"/>
    <w:rsid w:val="00DC2D31"/>
    <w:rsid w:val="00DC5273"/>
    <w:rsid w:val="00DC531F"/>
    <w:rsid w:val="00DC60D3"/>
    <w:rsid w:val="00DC6299"/>
    <w:rsid w:val="00DC635A"/>
    <w:rsid w:val="00DC6849"/>
    <w:rsid w:val="00DC6FFE"/>
    <w:rsid w:val="00DC77DE"/>
    <w:rsid w:val="00DC7EB2"/>
    <w:rsid w:val="00DD37DB"/>
    <w:rsid w:val="00DD415D"/>
    <w:rsid w:val="00DD444C"/>
    <w:rsid w:val="00DD46D5"/>
    <w:rsid w:val="00DD59F8"/>
    <w:rsid w:val="00DD6A3E"/>
    <w:rsid w:val="00DD70F5"/>
    <w:rsid w:val="00DD723F"/>
    <w:rsid w:val="00DE0EA0"/>
    <w:rsid w:val="00DE1096"/>
    <w:rsid w:val="00DE1969"/>
    <w:rsid w:val="00DE1F27"/>
    <w:rsid w:val="00DE2B10"/>
    <w:rsid w:val="00DE35BA"/>
    <w:rsid w:val="00DE7450"/>
    <w:rsid w:val="00DE7957"/>
    <w:rsid w:val="00DF047A"/>
    <w:rsid w:val="00DF0D0B"/>
    <w:rsid w:val="00DF4510"/>
    <w:rsid w:val="00DF4A2D"/>
    <w:rsid w:val="00DF5B47"/>
    <w:rsid w:val="00DF7251"/>
    <w:rsid w:val="00DF7A29"/>
    <w:rsid w:val="00E00E44"/>
    <w:rsid w:val="00E018C9"/>
    <w:rsid w:val="00E034E7"/>
    <w:rsid w:val="00E062E4"/>
    <w:rsid w:val="00E0752F"/>
    <w:rsid w:val="00E11A13"/>
    <w:rsid w:val="00E12BD6"/>
    <w:rsid w:val="00E13BCC"/>
    <w:rsid w:val="00E15E9B"/>
    <w:rsid w:val="00E163B5"/>
    <w:rsid w:val="00E17BAF"/>
    <w:rsid w:val="00E17F58"/>
    <w:rsid w:val="00E214C6"/>
    <w:rsid w:val="00E21555"/>
    <w:rsid w:val="00E23879"/>
    <w:rsid w:val="00E23B19"/>
    <w:rsid w:val="00E23C3E"/>
    <w:rsid w:val="00E25883"/>
    <w:rsid w:val="00E30465"/>
    <w:rsid w:val="00E3203B"/>
    <w:rsid w:val="00E32CC2"/>
    <w:rsid w:val="00E33985"/>
    <w:rsid w:val="00E339E1"/>
    <w:rsid w:val="00E34B46"/>
    <w:rsid w:val="00E34D0A"/>
    <w:rsid w:val="00E36522"/>
    <w:rsid w:val="00E368F4"/>
    <w:rsid w:val="00E36AB6"/>
    <w:rsid w:val="00E37CA8"/>
    <w:rsid w:val="00E418F9"/>
    <w:rsid w:val="00E41D9C"/>
    <w:rsid w:val="00E43690"/>
    <w:rsid w:val="00E43C42"/>
    <w:rsid w:val="00E449FC"/>
    <w:rsid w:val="00E44C3C"/>
    <w:rsid w:val="00E45BE6"/>
    <w:rsid w:val="00E46DE9"/>
    <w:rsid w:val="00E52246"/>
    <w:rsid w:val="00E524B1"/>
    <w:rsid w:val="00E52B7C"/>
    <w:rsid w:val="00E53DF7"/>
    <w:rsid w:val="00E54B6D"/>
    <w:rsid w:val="00E550D0"/>
    <w:rsid w:val="00E5609A"/>
    <w:rsid w:val="00E56154"/>
    <w:rsid w:val="00E56D61"/>
    <w:rsid w:val="00E57BBC"/>
    <w:rsid w:val="00E60625"/>
    <w:rsid w:val="00E60BD3"/>
    <w:rsid w:val="00E653A5"/>
    <w:rsid w:val="00E65B15"/>
    <w:rsid w:val="00E66769"/>
    <w:rsid w:val="00E668D6"/>
    <w:rsid w:val="00E66FBD"/>
    <w:rsid w:val="00E67138"/>
    <w:rsid w:val="00E67704"/>
    <w:rsid w:val="00E67F86"/>
    <w:rsid w:val="00E700A5"/>
    <w:rsid w:val="00E70EB1"/>
    <w:rsid w:val="00E71145"/>
    <w:rsid w:val="00E71FE8"/>
    <w:rsid w:val="00E720CA"/>
    <w:rsid w:val="00E7292F"/>
    <w:rsid w:val="00E7404C"/>
    <w:rsid w:val="00E7434C"/>
    <w:rsid w:val="00E745DF"/>
    <w:rsid w:val="00E812A5"/>
    <w:rsid w:val="00E818E7"/>
    <w:rsid w:val="00E83984"/>
    <w:rsid w:val="00E841F6"/>
    <w:rsid w:val="00E84CAC"/>
    <w:rsid w:val="00E84DE7"/>
    <w:rsid w:val="00E84FF4"/>
    <w:rsid w:val="00E85077"/>
    <w:rsid w:val="00E85803"/>
    <w:rsid w:val="00E859F0"/>
    <w:rsid w:val="00E85EA7"/>
    <w:rsid w:val="00E85EE7"/>
    <w:rsid w:val="00E86EF5"/>
    <w:rsid w:val="00E87B06"/>
    <w:rsid w:val="00E87D71"/>
    <w:rsid w:val="00E902E6"/>
    <w:rsid w:val="00E91F06"/>
    <w:rsid w:val="00E92A3C"/>
    <w:rsid w:val="00E93A84"/>
    <w:rsid w:val="00E93F4C"/>
    <w:rsid w:val="00E95F6A"/>
    <w:rsid w:val="00E96AC0"/>
    <w:rsid w:val="00EA0CB6"/>
    <w:rsid w:val="00EA16E4"/>
    <w:rsid w:val="00EA17EE"/>
    <w:rsid w:val="00EA21B9"/>
    <w:rsid w:val="00EA4CD6"/>
    <w:rsid w:val="00EA5DD7"/>
    <w:rsid w:val="00EA6419"/>
    <w:rsid w:val="00EA6788"/>
    <w:rsid w:val="00EA731B"/>
    <w:rsid w:val="00EA7D8E"/>
    <w:rsid w:val="00EB021E"/>
    <w:rsid w:val="00EB0884"/>
    <w:rsid w:val="00EB12A7"/>
    <w:rsid w:val="00EB1552"/>
    <w:rsid w:val="00EB1DD0"/>
    <w:rsid w:val="00EB22D3"/>
    <w:rsid w:val="00EB239D"/>
    <w:rsid w:val="00EB2CB3"/>
    <w:rsid w:val="00EB2E1A"/>
    <w:rsid w:val="00EB51E3"/>
    <w:rsid w:val="00EB59AA"/>
    <w:rsid w:val="00EB60AA"/>
    <w:rsid w:val="00EC10DA"/>
    <w:rsid w:val="00EC1184"/>
    <w:rsid w:val="00EC154D"/>
    <w:rsid w:val="00EC2539"/>
    <w:rsid w:val="00EC255A"/>
    <w:rsid w:val="00EC34E2"/>
    <w:rsid w:val="00EC487C"/>
    <w:rsid w:val="00EC4D2C"/>
    <w:rsid w:val="00EC5F91"/>
    <w:rsid w:val="00EC7264"/>
    <w:rsid w:val="00EC7980"/>
    <w:rsid w:val="00ED0C16"/>
    <w:rsid w:val="00ED0E82"/>
    <w:rsid w:val="00ED1571"/>
    <w:rsid w:val="00ED1B03"/>
    <w:rsid w:val="00ED257D"/>
    <w:rsid w:val="00ED26DC"/>
    <w:rsid w:val="00ED3A08"/>
    <w:rsid w:val="00ED41E2"/>
    <w:rsid w:val="00ED5147"/>
    <w:rsid w:val="00ED5BF6"/>
    <w:rsid w:val="00ED6396"/>
    <w:rsid w:val="00ED65E3"/>
    <w:rsid w:val="00ED7433"/>
    <w:rsid w:val="00EE09A6"/>
    <w:rsid w:val="00EE0A35"/>
    <w:rsid w:val="00EE0BCA"/>
    <w:rsid w:val="00EE1C32"/>
    <w:rsid w:val="00EE2776"/>
    <w:rsid w:val="00EE29E2"/>
    <w:rsid w:val="00EE3754"/>
    <w:rsid w:val="00EE3B93"/>
    <w:rsid w:val="00EE3C40"/>
    <w:rsid w:val="00EE4013"/>
    <w:rsid w:val="00EE57EF"/>
    <w:rsid w:val="00EE5814"/>
    <w:rsid w:val="00EE61BD"/>
    <w:rsid w:val="00EE6B1E"/>
    <w:rsid w:val="00EE6BDF"/>
    <w:rsid w:val="00EE7E35"/>
    <w:rsid w:val="00EF279A"/>
    <w:rsid w:val="00EF296F"/>
    <w:rsid w:val="00EF2E1B"/>
    <w:rsid w:val="00EF2EE0"/>
    <w:rsid w:val="00EF30AB"/>
    <w:rsid w:val="00EF31F6"/>
    <w:rsid w:val="00EF3272"/>
    <w:rsid w:val="00EF69A8"/>
    <w:rsid w:val="00EF7581"/>
    <w:rsid w:val="00EF7992"/>
    <w:rsid w:val="00F02230"/>
    <w:rsid w:val="00F02525"/>
    <w:rsid w:val="00F025D2"/>
    <w:rsid w:val="00F03E8A"/>
    <w:rsid w:val="00F0438D"/>
    <w:rsid w:val="00F047A8"/>
    <w:rsid w:val="00F04847"/>
    <w:rsid w:val="00F04F85"/>
    <w:rsid w:val="00F05834"/>
    <w:rsid w:val="00F05DD0"/>
    <w:rsid w:val="00F05E73"/>
    <w:rsid w:val="00F06460"/>
    <w:rsid w:val="00F06D20"/>
    <w:rsid w:val="00F070B0"/>
    <w:rsid w:val="00F07280"/>
    <w:rsid w:val="00F119EA"/>
    <w:rsid w:val="00F12DDA"/>
    <w:rsid w:val="00F13320"/>
    <w:rsid w:val="00F13A06"/>
    <w:rsid w:val="00F13AD8"/>
    <w:rsid w:val="00F13C14"/>
    <w:rsid w:val="00F14205"/>
    <w:rsid w:val="00F20D8C"/>
    <w:rsid w:val="00F218D7"/>
    <w:rsid w:val="00F219F4"/>
    <w:rsid w:val="00F21B2D"/>
    <w:rsid w:val="00F21C69"/>
    <w:rsid w:val="00F234F4"/>
    <w:rsid w:val="00F23F1F"/>
    <w:rsid w:val="00F24166"/>
    <w:rsid w:val="00F2444E"/>
    <w:rsid w:val="00F24978"/>
    <w:rsid w:val="00F24A9B"/>
    <w:rsid w:val="00F24ADE"/>
    <w:rsid w:val="00F2690E"/>
    <w:rsid w:val="00F26A19"/>
    <w:rsid w:val="00F26C69"/>
    <w:rsid w:val="00F26F59"/>
    <w:rsid w:val="00F279DB"/>
    <w:rsid w:val="00F304E5"/>
    <w:rsid w:val="00F30E69"/>
    <w:rsid w:val="00F3234E"/>
    <w:rsid w:val="00F324E9"/>
    <w:rsid w:val="00F32777"/>
    <w:rsid w:val="00F33A5E"/>
    <w:rsid w:val="00F3499F"/>
    <w:rsid w:val="00F34E34"/>
    <w:rsid w:val="00F3517F"/>
    <w:rsid w:val="00F403E8"/>
    <w:rsid w:val="00F41553"/>
    <w:rsid w:val="00F42530"/>
    <w:rsid w:val="00F425EA"/>
    <w:rsid w:val="00F4280F"/>
    <w:rsid w:val="00F42DC8"/>
    <w:rsid w:val="00F42E94"/>
    <w:rsid w:val="00F43F5D"/>
    <w:rsid w:val="00F44F16"/>
    <w:rsid w:val="00F44FC0"/>
    <w:rsid w:val="00F464FA"/>
    <w:rsid w:val="00F47E06"/>
    <w:rsid w:val="00F51D1A"/>
    <w:rsid w:val="00F51FBA"/>
    <w:rsid w:val="00F52658"/>
    <w:rsid w:val="00F54219"/>
    <w:rsid w:val="00F54568"/>
    <w:rsid w:val="00F549A1"/>
    <w:rsid w:val="00F5580E"/>
    <w:rsid w:val="00F567C3"/>
    <w:rsid w:val="00F569EF"/>
    <w:rsid w:val="00F57215"/>
    <w:rsid w:val="00F5766B"/>
    <w:rsid w:val="00F57C36"/>
    <w:rsid w:val="00F60463"/>
    <w:rsid w:val="00F60508"/>
    <w:rsid w:val="00F60DE0"/>
    <w:rsid w:val="00F61563"/>
    <w:rsid w:val="00F62ACD"/>
    <w:rsid w:val="00F64865"/>
    <w:rsid w:val="00F64B2B"/>
    <w:rsid w:val="00F64E12"/>
    <w:rsid w:val="00F65116"/>
    <w:rsid w:val="00F65703"/>
    <w:rsid w:val="00F65B52"/>
    <w:rsid w:val="00F66EDD"/>
    <w:rsid w:val="00F70DE7"/>
    <w:rsid w:val="00F71311"/>
    <w:rsid w:val="00F71929"/>
    <w:rsid w:val="00F724E8"/>
    <w:rsid w:val="00F72A2C"/>
    <w:rsid w:val="00F74896"/>
    <w:rsid w:val="00F7533D"/>
    <w:rsid w:val="00F7666B"/>
    <w:rsid w:val="00F77A34"/>
    <w:rsid w:val="00F82B07"/>
    <w:rsid w:val="00F8334E"/>
    <w:rsid w:val="00F8451C"/>
    <w:rsid w:val="00F846A8"/>
    <w:rsid w:val="00F84E14"/>
    <w:rsid w:val="00F84E24"/>
    <w:rsid w:val="00F850FC"/>
    <w:rsid w:val="00F85628"/>
    <w:rsid w:val="00F8594D"/>
    <w:rsid w:val="00F863EC"/>
    <w:rsid w:val="00F86443"/>
    <w:rsid w:val="00F87925"/>
    <w:rsid w:val="00F92846"/>
    <w:rsid w:val="00F92AC9"/>
    <w:rsid w:val="00F93739"/>
    <w:rsid w:val="00F96CBB"/>
    <w:rsid w:val="00F9703B"/>
    <w:rsid w:val="00F97091"/>
    <w:rsid w:val="00F97270"/>
    <w:rsid w:val="00FA078F"/>
    <w:rsid w:val="00FA0F5D"/>
    <w:rsid w:val="00FA104D"/>
    <w:rsid w:val="00FA133F"/>
    <w:rsid w:val="00FA14D0"/>
    <w:rsid w:val="00FA1699"/>
    <w:rsid w:val="00FA3006"/>
    <w:rsid w:val="00FA35B6"/>
    <w:rsid w:val="00FA3C89"/>
    <w:rsid w:val="00FA45AE"/>
    <w:rsid w:val="00FA4853"/>
    <w:rsid w:val="00FA56BF"/>
    <w:rsid w:val="00FA79A5"/>
    <w:rsid w:val="00FB0FB8"/>
    <w:rsid w:val="00FB2F82"/>
    <w:rsid w:val="00FB30B4"/>
    <w:rsid w:val="00FB352F"/>
    <w:rsid w:val="00FB3C19"/>
    <w:rsid w:val="00FB50BC"/>
    <w:rsid w:val="00FB651B"/>
    <w:rsid w:val="00FB6B97"/>
    <w:rsid w:val="00FB774A"/>
    <w:rsid w:val="00FB781D"/>
    <w:rsid w:val="00FC2236"/>
    <w:rsid w:val="00FC26F6"/>
    <w:rsid w:val="00FC334D"/>
    <w:rsid w:val="00FC4558"/>
    <w:rsid w:val="00FC4986"/>
    <w:rsid w:val="00FC5863"/>
    <w:rsid w:val="00FC61F4"/>
    <w:rsid w:val="00FC7B65"/>
    <w:rsid w:val="00FC7C91"/>
    <w:rsid w:val="00FD0A69"/>
    <w:rsid w:val="00FD1BAA"/>
    <w:rsid w:val="00FD2B63"/>
    <w:rsid w:val="00FD2C8D"/>
    <w:rsid w:val="00FD3A89"/>
    <w:rsid w:val="00FD519C"/>
    <w:rsid w:val="00FD5B3D"/>
    <w:rsid w:val="00FD6205"/>
    <w:rsid w:val="00FD7195"/>
    <w:rsid w:val="00FD7A3B"/>
    <w:rsid w:val="00FE00C5"/>
    <w:rsid w:val="00FE05C6"/>
    <w:rsid w:val="00FE0D00"/>
    <w:rsid w:val="00FE1274"/>
    <w:rsid w:val="00FE2B9F"/>
    <w:rsid w:val="00FE34FF"/>
    <w:rsid w:val="00FE39D0"/>
    <w:rsid w:val="00FE3DA6"/>
    <w:rsid w:val="00FE3E63"/>
    <w:rsid w:val="00FE43EC"/>
    <w:rsid w:val="00FE46C5"/>
    <w:rsid w:val="00FE4AB7"/>
    <w:rsid w:val="00FE5014"/>
    <w:rsid w:val="00FE509A"/>
    <w:rsid w:val="00FE510C"/>
    <w:rsid w:val="00FE57B7"/>
    <w:rsid w:val="00FE645B"/>
    <w:rsid w:val="00FE736D"/>
    <w:rsid w:val="00FF01DB"/>
    <w:rsid w:val="00FF213C"/>
    <w:rsid w:val="00FF2CF3"/>
    <w:rsid w:val="00FF304A"/>
    <w:rsid w:val="00FF318C"/>
    <w:rsid w:val="00FF33FF"/>
    <w:rsid w:val="00FF349D"/>
    <w:rsid w:val="00FF46A4"/>
    <w:rsid w:val="00FF473A"/>
    <w:rsid w:val="00FF6671"/>
    <w:rsid w:val="00FF6A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78A966"/>
  <w15:docId w15:val="{62E19F11-D610-48AE-BFDA-7813FF3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9E345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aliases w:val="Bullet Points,Colorful List - Accent 11,Conclusion de partie,Dot pt,F5 List Paragraph,Indicator Text,L,LISTA,List Paragraph Char Char Char,List Paragraph1,List Paragraph11,List Paragraph12,MAIN CONTENT,No Spacing1,Numbered Para 1,OBC Bullet"/>
    <w:basedOn w:val="Standaard"/>
    <w:link w:val="LijstalineaChar"/>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unhideWhenUsed/>
    <w:rsid w:val="008E5832"/>
    <w:rPr>
      <w:sz w:val="20"/>
      <w:szCs w:val="20"/>
    </w:rPr>
  </w:style>
  <w:style w:type="character" w:customStyle="1" w:styleId="TekstopmerkingChar">
    <w:name w:val="Tekst opmerking Char"/>
    <w:basedOn w:val="Standaardalinea-lettertype"/>
    <w:link w:val="Tekstopmerking"/>
    <w:uiPriority w:val="99"/>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 w:type="character" w:styleId="Zwaar">
    <w:name w:val="Strong"/>
    <w:basedOn w:val="Standaardalinea-lettertype"/>
    <w:uiPriority w:val="22"/>
    <w:qFormat/>
    <w:locked/>
    <w:rsid w:val="007B4608"/>
    <w:rPr>
      <w:rFonts w:ascii="Times New Roman" w:hAnsi="Times New Roman" w:cs="Times New Roman" w:hint="default"/>
      <w:b/>
      <w:bCs/>
    </w:rPr>
  </w:style>
  <w:style w:type="paragraph" w:customStyle="1" w:styleId="Standaard65">
    <w:name w:val="Standaard 6;5"/>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Witregel65ptdubbel">
    <w:name w:val="Witregel 6;5 pt dubbel"/>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Default">
    <w:name w:val="Default"/>
    <w:rsid w:val="00680713"/>
    <w:pPr>
      <w:autoSpaceDE w:val="0"/>
      <w:autoSpaceDN w:val="0"/>
      <w:adjustRightInd w:val="0"/>
    </w:pPr>
    <w:rPr>
      <w:rFonts w:ascii="HPAGA E+ Univers" w:hAnsi="HPAGA E+ Univers" w:cs="HPAGA E+ Univers"/>
      <w:color w:val="000000"/>
      <w:sz w:val="24"/>
      <w:szCs w:val="24"/>
    </w:rPr>
  </w:style>
  <w:style w:type="paragraph" w:styleId="Normaalweb">
    <w:name w:val="Normal (Web)"/>
    <w:basedOn w:val="Standaard"/>
    <w:uiPriority w:val="99"/>
    <w:unhideWhenUsed/>
    <w:rsid w:val="005767D3"/>
    <w:pPr>
      <w:spacing w:before="100" w:beforeAutospacing="1" w:after="100" w:afterAutospacing="1"/>
    </w:pPr>
    <w:rPr>
      <w:rFonts w:ascii="Times New Roman" w:eastAsiaTheme="minorHAnsi" w:hAnsi="Times New Roman"/>
      <w:sz w:val="24"/>
      <w:szCs w:val="24"/>
      <w:lang w:eastAsia="nl-NL"/>
    </w:rPr>
  </w:style>
  <w:style w:type="paragraph" w:customStyle="1" w:styleId="Standaard65rechtsuitgelijnd">
    <w:name w:val="Standaard 6.5 rechts uitgelijnd"/>
    <w:basedOn w:val="Standaard"/>
    <w:next w:val="Standaard"/>
    <w:rsid w:val="00750866"/>
    <w:pPr>
      <w:autoSpaceDN w:val="0"/>
      <w:spacing w:before="40" w:line="200" w:lineRule="exact"/>
      <w:jc w:val="right"/>
      <w:textAlignment w:val="baseline"/>
    </w:pPr>
    <w:rPr>
      <w:rFonts w:eastAsia="DejaVu Sans" w:cs="Lohit Hindi"/>
      <w:color w:val="000000"/>
      <w:sz w:val="13"/>
      <w:szCs w:val="13"/>
      <w:lang w:eastAsia="nl-NL"/>
    </w:rPr>
  </w:style>
  <w:style w:type="paragraph" w:customStyle="1" w:styleId="Witregel65ptenkel">
    <w:name w:val="Witregel 6.5 pt enkel"/>
    <w:basedOn w:val="Standaard"/>
    <w:next w:val="Standaard"/>
    <w:rsid w:val="00750866"/>
    <w:pPr>
      <w:autoSpaceDN w:val="0"/>
      <w:spacing w:line="86" w:lineRule="exact"/>
      <w:textAlignment w:val="baseline"/>
    </w:pPr>
    <w:rPr>
      <w:rFonts w:eastAsia="DejaVu Sans" w:cs="Lohit Hindi"/>
      <w:color w:val="000000"/>
      <w:sz w:val="13"/>
      <w:szCs w:val="13"/>
      <w:lang w:eastAsia="nl-NL"/>
    </w:rPr>
  </w:style>
  <w:style w:type="character" w:customStyle="1" w:styleId="LijstalineaChar">
    <w:name w:val="Lijstalinea Char"/>
    <w:aliases w:val="Bullet Points Char,Colorful List - Accent 11 Char,Conclusion de partie Char,Dot pt Char,F5 List Paragraph Char,Indicator Text Char,L Char,LISTA Char,List Paragraph Char Char Char Char,List Paragraph1 Char,List Paragraph11 Char"/>
    <w:basedOn w:val="Standaardalinea-lettertype"/>
    <w:link w:val="Lijstalinea"/>
    <w:uiPriority w:val="34"/>
    <w:qFormat/>
    <w:locked/>
    <w:rsid w:val="00CC135D"/>
    <w:rPr>
      <w:rFonts w:ascii="Verdana" w:hAnsi="Verdana"/>
      <w:sz w:val="18"/>
      <w:szCs w:val="22"/>
      <w:lang w:eastAsia="en-US"/>
    </w:rPr>
  </w:style>
  <w:style w:type="paragraph" w:styleId="Revisie">
    <w:name w:val="Revision"/>
    <w:hidden/>
    <w:uiPriority w:val="99"/>
    <w:semiHidden/>
    <w:rsid w:val="00636DA6"/>
    <w:rPr>
      <w:rFonts w:ascii="Verdana" w:hAnsi="Verdana"/>
      <w:sz w:val="18"/>
      <w:szCs w:val="22"/>
      <w:lang w:eastAsia="en-US"/>
    </w:rPr>
  </w:style>
  <w:style w:type="character" w:styleId="Onopgelostemelding">
    <w:name w:val="Unresolved Mention"/>
    <w:basedOn w:val="Standaardalinea-lettertype"/>
    <w:uiPriority w:val="99"/>
    <w:semiHidden/>
    <w:unhideWhenUsed/>
    <w:rsid w:val="00925611"/>
    <w:rPr>
      <w:color w:val="605E5C"/>
      <w:shd w:val="clear" w:color="auto" w:fill="E1DFDD"/>
    </w:rPr>
  </w:style>
  <w:style w:type="character" w:customStyle="1" w:styleId="Kop3Char">
    <w:name w:val="Kop 3 Char"/>
    <w:basedOn w:val="Standaardalinea-lettertype"/>
    <w:link w:val="Kop3"/>
    <w:semiHidden/>
    <w:rsid w:val="009E3454"/>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4209">
      <w:bodyDiv w:val="1"/>
      <w:marLeft w:val="0"/>
      <w:marRight w:val="0"/>
      <w:marTop w:val="0"/>
      <w:marBottom w:val="0"/>
      <w:divBdr>
        <w:top w:val="none" w:sz="0" w:space="0" w:color="auto"/>
        <w:left w:val="none" w:sz="0" w:space="0" w:color="auto"/>
        <w:bottom w:val="none" w:sz="0" w:space="0" w:color="auto"/>
        <w:right w:val="none" w:sz="0" w:space="0" w:color="auto"/>
      </w:divBdr>
    </w:div>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164174511">
      <w:bodyDiv w:val="1"/>
      <w:marLeft w:val="0"/>
      <w:marRight w:val="0"/>
      <w:marTop w:val="0"/>
      <w:marBottom w:val="0"/>
      <w:divBdr>
        <w:top w:val="none" w:sz="0" w:space="0" w:color="auto"/>
        <w:left w:val="none" w:sz="0" w:space="0" w:color="auto"/>
        <w:bottom w:val="none" w:sz="0" w:space="0" w:color="auto"/>
        <w:right w:val="none" w:sz="0" w:space="0" w:color="auto"/>
      </w:divBdr>
    </w:div>
    <w:div w:id="515769897">
      <w:bodyDiv w:val="1"/>
      <w:marLeft w:val="0"/>
      <w:marRight w:val="0"/>
      <w:marTop w:val="0"/>
      <w:marBottom w:val="0"/>
      <w:divBdr>
        <w:top w:val="none" w:sz="0" w:space="0" w:color="auto"/>
        <w:left w:val="none" w:sz="0" w:space="0" w:color="auto"/>
        <w:bottom w:val="none" w:sz="0" w:space="0" w:color="auto"/>
        <w:right w:val="none" w:sz="0" w:space="0" w:color="auto"/>
      </w:divBdr>
    </w:div>
    <w:div w:id="940843157">
      <w:bodyDiv w:val="1"/>
      <w:marLeft w:val="0"/>
      <w:marRight w:val="0"/>
      <w:marTop w:val="0"/>
      <w:marBottom w:val="0"/>
      <w:divBdr>
        <w:top w:val="none" w:sz="0" w:space="0" w:color="auto"/>
        <w:left w:val="none" w:sz="0" w:space="0" w:color="auto"/>
        <w:bottom w:val="none" w:sz="0" w:space="0" w:color="auto"/>
        <w:right w:val="none" w:sz="0" w:space="0" w:color="auto"/>
      </w:divBdr>
    </w:div>
    <w:div w:id="1006439186">
      <w:bodyDiv w:val="1"/>
      <w:marLeft w:val="0"/>
      <w:marRight w:val="0"/>
      <w:marTop w:val="0"/>
      <w:marBottom w:val="0"/>
      <w:divBdr>
        <w:top w:val="none" w:sz="0" w:space="0" w:color="auto"/>
        <w:left w:val="none" w:sz="0" w:space="0" w:color="auto"/>
        <w:bottom w:val="none" w:sz="0" w:space="0" w:color="auto"/>
        <w:right w:val="none" w:sz="0" w:space="0" w:color="auto"/>
      </w:divBdr>
    </w:div>
    <w:div w:id="1218319848">
      <w:bodyDiv w:val="1"/>
      <w:marLeft w:val="0"/>
      <w:marRight w:val="0"/>
      <w:marTop w:val="0"/>
      <w:marBottom w:val="0"/>
      <w:divBdr>
        <w:top w:val="none" w:sz="0" w:space="0" w:color="auto"/>
        <w:left w:val="none" w:sz="0" w:space="0" w:color="auto"/>
        <w:bottom w:val="none" w:sz="0" w:space="0" w:color="auto"/>
        <w:right w:val="none" w:sz="0" w:space="0" w:color="auto"/>
      </w:divBdr>
    </w:div>
    <w:div w:id="1247610365">
      <w:bodyDiv w:val="1"/>
      <w:marLeft w:val="0"/>
      <w:marRight w:val="0"/>
      <w:marTop w:val="0"/>
      <w:marBottom w:val="0"/>
      <w:divBdr>
        <w:top w:val="none" w:sz="0" w:space="0" w:color="auto"/>
        <w:left w:val="none" w:sz="0" w:space="0" w:color="auto"/>
        <w:bottom w:val="none" w:sz="0" w:space="0" w:color="auto"/>
        <w:right w:val="none" w:sz="0" w:space="0" w:color="auto"/>
      </w:divBdr>
    </w:div>
    <w:div w:id="1339429198">
      <w:bodyDiv w:val="1"/>
      <w:marLeft w:val="0"/>
      <w:marRight w:val="0"/>
      <w:marTop w:val="0"/>
      <w:marBottom w:val="0"/>
      <w:divBdr>
        <w:top w:val="none" w:sz="0" w:space="0" w:color="auto"/>
        <w:left w:val="none" w:sz="0" w:space="0" w:color="auto"/>
        <w:bottom w:val="none" w:sz="0" w:space="0" w:color="auto"/>
        <w:right w:val="none" w:sz="0" w:space="0" w:color="auto"/>
      </w:divBdr>
    </w:div>
    <w:div w:id="1371031809">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46866597">
      <w:bodyDiv w:val="1"/>
      <w:marLeft w:val="0"/>
      <w:marRight w:val="0"/>
      <w:marTop w:val="0"/>
      <w:marBottom w:val="0"/>
      <w:divBdr>
        <w:top w:val="none" w:sz="0" w:space="0" w:color="auto"/>
        <w:left w:val="none" w:sz="0" w:space="0" w:color="auto"/>
        <w:bottom w:val="none" w:sz="0" w:space="0" w:color="auto"/>
        <w:right w:val="none" w:sz="0" w:space="0" w:color="auto"/>
      </w:divBdr>
    </w:div>
    <w:div w:id="1563176833">
      <w:bodyDiv w:val="1"/>
      <w:marLeft w:val="0"/>
      <w:marRight w:val="0"/>
      <w:marTop w:val="0"/>
      <w:marBottom w:val="0"/>
      <w:divBdr>
        <w:top w:val="none" w:sz="0" w:space="0" w:color="auto"/>
        <w:left w:val="none" w:sz="0" w:space="0" w:color="auto"/>
        <w:bottom w:val="none" w:sz="0" w:space="0" w:color="auto"/>
        <w:right w:val="none" w:sz="0" w:space="0" w:color="auto"/>
      </w:divBdr>
    </w:div>
    <w:div w:id="1676492485">
      <w:bodyDiv w:val="1"/>
      <w:marLeft w:val="0"/>
      <w:marRight w:val="0"/>
      <w:marTop w:val="0"/>
      <w:marBottom w:val="0"/>
      <w:divBdr>
        <w:top w:val="none" w:sz="0" w:space="0" w:color="auto"/>
        <w:left w:val="none" w:sz="0" w:space="0" w:color="auto"/>
        <w:bottom w:val="none" w:sz="0" w:space="0" w:color="auto"/>
        <w:right w:val="none" w:sz="0" w:space="0" w:color="auto"/>
      </w:divBdr>
      <w:divsChild>
        <w:div w:id="772751711">
          <w:marLeft w:val="0"/>
          <w:marRight w:val="0"/>
          <w:marTop w:val="0"/>
          <w:marBottom w:val="0"/>
          <w:divBdr>
            <w:top w:val="none" w:sz="0" w:space="0" w:color="auto"/>
            <w:left w:val="none" w:sz="0" w:space="0" w:color="auto"/>
            <w:bottom w:val="none" w:sz="0" w:space="0" w:color="auto"/>
            <w:right w:val="none" w:sz="0" w:space="0" w:color="auto"/>
          </w:divBdr>
          <w:divsChild>
            <w:div w:id="1953125003">
              <w:marLeft w:val="0"/>
              <w:marRight w:val="0"/>
              <w:marTop w:val="0"/>
              <w:marBottom w:val="0"/>
              <w:divBdr>
                <w:top w:val="none" w:sz="0" w:space="0" w:color="auto"/>
                <w:left w:val="none" w:sz="0" w:space="0" w:color="auto"/>
                <w:bottom w:val="none" w:sz="0" w:space="0" w:color="auto"/>
                <w:right w:val="none" w:sz="0" w:space="0" w:color="auto"/>
              </w:divBdr>
              <w:divsChild>
                <w:div w:id="1956210311">
                  <w:marLeft w:val="0"/>
                  <w:marRight w:val="0"/>
                  <w:marTop w:val="0"/>
                  <w:marBottom w:val="0"/>
                  <w:divBdr>
                    <w:top w:val="none" w:sz="0" w:space="0" w:color="auto"/>
                    <w:left w:val="none" w:sz="0" w:space="0" w:color="auto"/>
                    <w:bottom w:val="none" w:sz="0" w:space="0" w:color="auto"/>
                    <w:right w:val="none" w:sz="0" w:space="0" w:color="auto"/>
                  </w:divBdr>
                  <w:divsChild>
                    <w:div w:id="1372605752">
                      <w:marLeft w:val="0"/>
                      <w:marRight w:val="0"/>
                      <w:marTop w:val="0"/>
                      <w:marBottom w:val="0"/>
                      <w:divBdr>
                        <w:top w:val="none" w:sz="0" w:space="0" w:color="auto"/>
                        <w:left w:val="none" w:sz="0" w:space="0" w:color="auto"/>
                        <w:bottom w:val="none" w:sz="0" w:space="0" w:color="auto"/>
                        <w:right w:val="none" w:sz="0" w:space="0" w:color="auto"/>
                      </w:divBdr>
                      <w:divsChild>
                        <w:div w:id="808013942">
                          <w:marLeft w:val="0"/>
                          <w:marRight w:val="0"/>
                          <w:marTop w:val="0"/>
                          <w:marBottom w:val="0"/>
                          <w:divBdr>
                            <w:top w:val="none" w:sz="0" w:space="0" w:color="auto"/>
                            <w:left w:val="none" w:sz="0" w:space="0" w:color="auto"/>
                            <w:bottom w:val="none" w:sz="0" w:space="0" w:color="auto"/>
                            <w:right w:val="none" w:sz="0" w:space="0" w:color="auto"/>
                          </w:divBdr>
                          <w:divsChild>
                            <w:div w:id="671031913">
                              <w:marLeft w:val="0"/>
                              <w:marRight w:val="0"/>
                              <w:marTop w:val="0"/>
                              <w:marBottom w:val="0"/>
                              <w:divBdr>
                                <w:top w:val="none" w:sz="0" w:space="0" w:color="auto"/>
                                <w:left w:val="none" w:sz="0" w:space="0" w:color="auto"/>
                                <w:bottom w:val="none" w:sz="0" w:space="0" w:color="auto"/>
                                <w:right w:val="none" w:sz="0" w:space="0" w:color="auto"/>
                              </w:divBdr>
                              <w:divsChild>
                                <w:div w:id="122500645">
                                  <w:marLeft w:val="0"/>
                                  <w:marRight w:val="0"/>
                                  <w:marTop w:val="0"/>
                                  <w:marBottom w:val="0"/>
                                  <w:divBdr>
                                    <w:top w:val="none" w:sz="0" w:space="0" w:color="auto"/>
                                    <w:left w:val="none" w:sz="0" w:space="0" w:color="auto"/>
                                    <w:bottom w:val="none" w:sz="0" w:space="0" w:color="auto"/>
                                    <w:right w:val="none" w:sz="0" w:space="0" w:color="auto"/>
                                  </w:divBdr>
                                  <w:divsChild>
                                    <w:div w:id="45034496">
                                      <w:marLeft w:val="0"/>
                                      <w:marRight w:val="0"/>
                                      <w:marTop w:val="0"/>
                                      <w:marBottom w:val="0"/>
                                      <w:divBdr>
                                        <w:top w:val="none" w:sz="0" w:space="0" w:color="auto"/>
                                        <w:left w:val="none" w:sz="0" w:space="0" w:color="auto"/>
                                        <w:bottom w:val="none" w:sz="0" w:space="0" w:color="auto"/>
                                        <w:right w:val="none" w:sz="0" w:space="0" w:color="auto"/>
                                      </w:divBdr>
                                    </w:div>
                                    <w:div w:id="305354461">
                                      <w:marLeft w:val="0"/>
                                      <w:marRight w:val="0"/>
                                      <w:marTop w:val="0"/>
                                      <w:marBottom w:val="0"/>
                                      <w:divBdr>
                                        <w:top w:val="none" w:sz="0" w:space="0" w:color="auto"/>
                                        <w:left w:val="none" w:sz="0" w:space="0" w:color="auto"/>
                                        <w:bottom w:val="none" w:sz="0" w:space="0" w:color="auto"/>
                                        <w:right w:val="none" w:sz="0" w:space="0" w:color="auto"/>
                                      </w:divBdr>
                                    </w:div>
                                  </w:divsChild>
                                </w:div>
                                <w:div w:id="708142096">
                                  <w:marLeft w:val="0"/>
                                  <w:marRight w:val="0"/>
                                  <w:marTop w:val="0"/>
                                  <w:marBottom w:val="0"/>
                                  <w:divBdr>
                                    <w:top w:val="none" w:sz="0" w:space="0" w:color="auto"/>
                                    <w:left w:val="none" w:sz="0" w:space="0" w:color="auto"/>
                                    <w:bottom w:val="none" w:sz="0" w:space="0" w:color="auto"/>
                                    <w:right w:val="none" w:sz="0" w:space="0" w:color="auto"/>
                                  </w:divBdr>
                                  <w:divsChild>
                                    <w:div w:id="952589701">
                                      <w:marLeft w:val="0"/>
                                      <w:marRight w:val="0"/>
                                      <w:marTop w:val="0"/>
                                      <w:marBottom w:val="0"/>
                                      <w:divBdr>
                                        <w:top w:val="none" w:sz="0" w:space="0" w:color="auto"/>
                                        <w:left w:val="none" w:sz="0" w:space="0" w:color="auto"/>
                                        <w:bottom w:val="none" w:sz="0" w:space="0" w:color="auto"/>
                                        <w:right w:val="none" w:sz="0" w:space="0" w:color="auto"/>
                                      </w:divBdr>
                                    </w:div>
                                    <w:div w:id="1404450771">
                                      <w:marLeft w:val="0"/>
                                      <w:marRight w:val="0"/>
                                      <w:marTop w:val="0"/>
                                      <w:marBottom w:val="0"/>
                                      <w:divBdr>
                                        <w:top w:val="none" w:sz="0" w:space="0" w:color="auto"/>
                                        <w:left w:val="none" w:sz="0" w:space="0" w:color="auto"/>
                                        <w:bottom w:val="none" w:sz="0" w:space="0" w:color="auto"/>
                                        <w:right w:val="none" w:sz="0" w:space="0" w:color="auto"/>
                                      </w:divBdr>
                                    </w:div>
                                  </w:divsChild>
                                </w:div>
                                <w:div w:id="1861116289">
                                  <w:marLeft w:val="0"/>
                                  <w:marRight w:val="0"/>
                                  <w:marTop w:val="0"/>
                                  <w:marBottom w:val="0"/>
                                  <w:divBdr>
                                    <w:top w:val="none" w:sz="0" w:space="0" w:color="auto"/>
                                    <w:left w:val="none" w:sz="0" w:space="0" w:color="auto"/>
                                    <w:bottom w:val="none" w:sz="0" w:space="0" w:color="auto"/>
                                    <w:right w:val="none" w:sz="0" w:space="0" w:color="auto"/>
                                  </w:divBdr>
                                  <w:divsChild>
                                    <w:div w:id="1509559257">
                                      <w:marLeft w:val="0"/>
                                      <w:marRight w:val="0"/>
                                      <w:marTop w:val="0"/>
                                      <w:marBottom w:val="0"/>
                                      <w:divBdr>
                                        <w:top w:val="none" w:sz="0" w:space="0" w:color="auto"/>
                                        <w:left w:val="none" w:sz="0" w:space="0" w:color="auto"/>
                                        <w:bottom w:val="none" w:sz="0" w:space="0" w:color="auto"/>
                                        <w:right w:val="none" w:sz="0" w:space="0" w:color="auto"/>
                                      </w:divBdr>
                                    </w:div>
                                    <w:div w:id="2100170355">
                                      <w:marLeft w:val="0"/>
                                      <w:marRight w:val="0"/>
                                      <w:marTop w:val="0"/>
                                      <w:marBottom w:val="0"/>
                                      <w:divBdr>
                                        <w:top w:val="none" w:sz="0" w:space="0" w:color="auto"/>
                                        <w:left w:val="none" w:sz="0" w:space="0" w:color="auto"/>
                                        <w:bottom w:val="none" w:sz="0" w:space="0" w:color="auto"/>
                                        <w:right w:val="none" w:sz="0" w:space="0" w:color="auto"/>
                                      </w:divBdr>
                                    </w:div>
                                  </w:divsChild>
                                </w:div>
                                <w:div w:id="813376075">
                                  <w:marLeft w:val="0"/>
                                  <w:marRight w:val="0"/>
                                  <w:marTop w:val="0"/>
                                  <w:marBottom w:val="0"/>
                                  <w:divBdr>
                                    <w:top w:val="none" w:sz="0" w:space="0" w:color="auto"/>
                                    <w:left w:val="none" w:sz="0" w:space="0" w:color="auto"/>
                                    <w:bottom w:val="none" w:sz="0" w:space="0" w:color="auto"/>
                                    <w:right w:val="none" w:sz="0" w:space="0" w:color="auto"/>
                                  </w:divBdr>
                                  <w:divsChild>
                                    <w:div w:id="958218719">
                                      <w:marLeft w:val="0"/>
                                      <w:marRight w:val="0"/>
                                      <w:marTop w:val="0"/>
                                      <w:marBottom w:val="0"/>
                                      <w:divBdr>
                                        <w:top w:val="none" w:sz="0" w:space="0" w:color="auto"/>
                                        <w:left w:val="none" w:sz="0" w:space="0" w:color="auto"/>
                                        <w:bottom w:val="none" w:sz="0" w:space="0" w:color="auto"/>
                                        <w:right w:val="none" w:sz="0" w:space="0" w:color="auto"/>
                                      </w:divBdr>
                                    </w:div>
                                    <w:div w:id="389964588">
                                      <w:marLeft w:val="0"/>
                                      <w:marRight w:val="0"/>
                                      <w:marTop w:val="0"/>
                                      <w:marBottom w:val="0"/>
                                      <w:divBdr>
                                        <w:top w:val="none" w:sz="0" w:space="0" w:color="auto"/>
                                        <w:left w:val="none" w:sz="0" w:space="0" w:color="auto"/>
                                        <w:bottom w:val="none" w:sz="0" w:space="0" w:color="auto"/>
                                        <w:right w:val="none" w:sz="0" w:space="0" w:color="auto"/>
                                      </w:divBdr>
                                    </w:div>
                                  </w:divsChild>
                                </w:div>
                                <w:div w:id="1957330280">
                                  <w:marLeft w:val="0"/>
                                  <w:marRight w:val="0"/>
                                  <w:marTop w:val="0"/>
                                  <w:marBottom w:val="0"/>
                                  <w:divBdr>
                                    <w:top w:val="none" w:sz="0" w:space="0" w:color="auto"/>
                                    <w:left w:val="none" w:sz="0" w:space="0" w:color="auto"/>
                                    <w:bottom w:val="none" w:sz="0" w:space="0" w:color="auto"/>
                                    <w:right w:val="none" w:sz="0" w:space="0" w:color="auto"/>
                                  </w:divBdr>
                                  <w:divsChild>
                                    <w:div w:id="776825519">
                                      <w:marLeft w:val="0"/>
                                      <w:marRight w:val="0"/>
                                      <w:marTop w:val="0"/>
                                      <w:marBottom w:val="0"/>
                                      <w:divBdr>
                                        <w:top w:val="none" w:sz="0" w:space="0" w:color="auto"/>
                                        <w:left w:val="none" w:sz="0" w:space="0" w:color="auto"/>
                                        <w:bottom w:val="none" w:sz="0" w:space="0" w:color="auto"/>
                                        <w:right w:val="none" w:sz="0" w:space="0" w:color="auto"/>
                                      </w:divBdr>
                                    </w:div>
                                    <w:div w:id="1679498261">
                                      <w:marLeft w:val="0"/>
                                      <w:marRight w:val="0"/>
                                      <w:marTop w:val="0"/>
                                      <w:marBottom w:val="0"/>
                                      <w:divBdr>
                                        <w:top w:val="none" w:sz="0" w:space="0" w:color="auto"/>
                                        <w:left w:val="none" w:sz="0" w:space="0" w:color="auto"/>
                                        <w:bottom w:val="none" w:sz="0" w:space="0" w:color="auto"/>
                                        <w:right w:val="none" w:sz="0" w:space="0" w:color="auto"/>
                                      </w:divBdr>
                                    </w:div>
                                  </w:divsChild>
                                </w:div>
                                <w:div w:id="2024817880">
                                  <w:marLeft w:val="0"/>
                                  <w:marRight w:val="0"/>
                                  <w:marTop w:val="0"/>
                                  <w:marBottom w:val="0"/>
                                  <w:divBdr>
                                    <w:top w:val="none" w:sz="0" w:space="0" w:color="auto"/>
                                    <w:left w:val="none" w:sz="0" w:space="0" w:color="auto"/>
                                    <w:bottom w:val="none" w:sz="0" w:space="0" w:color="auto"/>
                                    <w:right w:val="none" w:sz="0" w:space="0" w:color="auto"/>
                                  </w:divBdr>
                                  <w:divsChild>
                                    <w:div w:id="975332678">
                                      <w:marLeft w:val="0"/>
                                      <w:marRight w:val="0"/>
                                      <w:marTop w:val="0"/>
                                      <w:marBottom w:val="0"/>
                                      <w:divBdr>
                                        <w:top w:val="none" w:sz="0" w:space="0" w:color="auto"/>
                                        <w:left w:val="none" w:sz="0" w:space="0" w:color="auto"/>
                                        <w:bottom w:val="none" w:sz="0" w:space="0" w:color="auto"/>
                                        <w:right w:val="none" w:sz="0" w:space="0" w:color="auto"/>
                                      </w:divBdr>
                                    </w:div>
                                    <w:div w:id="11838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3082">
      <w:bodyDiv w:val="1"/>
      <w:marLeft w:val="0"/>
      <w:marRight w:val="0"/>
      <w:marTop w:val="0"/>
      <w:marBottom w:val="0"/>
      <w:divBdr>
        <w:top w:val="none" w:sz="0" w:space="0" w:color="auto"/>
        <w:left w:val="none" w:sz="0" w:space="0" w:color="auto"/>
        <w:bottom w:val="none" w:sz="0" w:space="0" w:color="auto"/>
        <w:right w:val="none" w:sz="0" w:space="0" w:color="auto"/>
      </w:divBdr>
    </w:div>
    <w:div w:id="1734625121">
      <w:bodyDiv w:val="1"/>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207074">
      <w:bodyDiv w:val="1"/>
      <w:marLeft w:val="0"/>
      <w:marRight w:val="0"/>
      <w:marTop w:val="0"/>
      <w:marBottom w:val="0"/>
      <w:divBdr>
        <w:top w:val="none" w:sz="0" w:space="0" w:color="auto"/>
        <w:left w:val="none" w:sz="0" w:space="0" w:color="auto"/>
        <w:bottom w:val="none" w:sz="0" w:space="0" w:color="auto"/>
        <w:right w:val="none" w:sz="0" w:space="0" w:color="auto"/>
      </w:divBdr>
    </w:div>
    <w:div w:id="2022075818">
      <w:bodyDiv w:val="1"/>
      <w:marLeft w:val="0"/>
      <w:marRight w:val="0"/>
      <w:marTop w:val="0"/>
      <w:marBottom w:val="0"/>
      <w:divBdr>
        <w:top w:val="none" w:sz="0" w:space="0" w:color="auto"/>
        <w:left w:val="none" w:sz="0" w:space="0" w:color="auto"/>
        <w:bottom w:val="none" w:sz="0" w:space="0" w:color="auto"/>
        <w:right w:val="none" w:sz="0" w:space="0" w:color="auto"/>
      </w:divBdr>
      <w:divsChild>
        <w:div w:id="2089764912">
          <w:marLeft w:val="0"/>
          <w:marRight w:val="0"/>
          <w:marTop w:val="0"/>
          <w:marBottom w:val="0"/>
          <w:divBdr>
            <w:top w:val="none" w:sz="0" w:space="0" w:color="auto"/>
            <w:left w:val="none" w:sz="0" w:space="0" w:color="auto"/>
            <w:bottom w:val="single" w:sz="6" w:space="0" w:color="BDBDBD"/>
            <w:right w:val="none" w:sz="0" w:space="0" w:color="auto"/>
          </w:divBdr>
          <w:divsChild>
            <w:div w:id="61416377">
              <w:marLeft w:val="0"/>
              <w:marRight w:val="0"/>
              <w:marTop w:val="0"/>
              <w:marBottom w:val="0"/>
              <w:divBdr>
                <w:top w:val="none" w:sz="0" w:space="0" w:color="auto"/>
                <w:left w:val="none" w:sz="0" w:space="0" w:color="auto"/>
                <w:bottom w:val="none" w:sz="0" w:space="0" w:color="auto"/>
                <w:right w:val="none" w:sz="0" w:space="0" w:color="auto"/>
              </w:divBdr>
              <w:divsChild>
                <w:div w:id="1622031644">
                  <w:marLeft w:val="0"/>
                  <w:marRight w:val="0"/>
                  <w:marTop w:val="0"/>
                  <w:marBottom w:val="0"/>
                  <w:divBdr>
                    <w:top w:val="none" w:sz="0" w:space="0" w:color="auto"/>
                    <w:left w:val="none" w:sz="0" w:space="0" w:color="auto"/>
                    <w:bottom w:val="none" w:sz="0" w:space="0" w:color="auto"/>
                    <w:right w:val="none" w:sz="0" w:space="0" w:color="auto"/>
                  </w:divBdr>
                  <w:divsChild>
                    <w:div w:id="1404065534">
                      <w:marLeft w:val="0"/>
                      <w:marRight w:val="0"/>
                      <w:marTop w:val="0"/>
                      <w:marBottom w:val="0"/>
                      <w:divBdr>
                        <w:top w:val="none" w:sz="0" w:space="0" w:color="auto"/>
                        <w:left w:val="none" w:sz="0" w:space="0" w:color="auto"/>
                        <w:bottom w:val="none" w:sz="0" w:space="0" w:color="auto"/>
                        <w:right w:val="none" w:sz="0" w:space="0" w:color="auto"/>
                      </w:divBdr>
                      <w:divsChild>
                        <w:div w:id="1341347918">
                          <w:marLeft w:val="0"/>
                          <w:marRight w:val="0"/>
                          <w:marTop w:val="0"/>
                          <w:marBottom w:val="0"/>
                          <w:divBdr>
                            <w:top w:val="none" w:sz="0" w:space="0" w:color="auto"/>
                            <w:left w:val="none" w:sz="0" w:space="0" w:color="auto"/>
                            <w:bottom w:val="none" w:sz="0" w:space="0" w:color="auto"/>
                            <w:right w:val="none" w:sz="0" w:space="0" w:color="auto"/>
                          </w:divBdr>
                          <w:divsChild>
                            <w:div w:id="62990414">
                              <w:marLeft w:val="0"/>
                              <w:marRight w:val="0"/>
                              <w:marTop w:val="0"/>
                              <w:marBottom w:val="0"/>
                              <w:divBdr>
                                <w:top w:val="none" w:sz="0" w:space="0" w:color="auto"/>
                                <w:left w:val="none" w:sz="0" w:space="0" w:color="auto"/>
                                <w:bottom w:val="none" w:sz="0" w:space="0" w:color="auto"/>
                                <w:right w:val="none" w:sz="0" w:space="0" w:color="auto"/>
                              </w:divBdr>
                              <w:divsChild>
                                <w:div w:id="10151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761551">
      <w:bodyDiv w:val="1"/>
      <w:marLeft w:val="0"/>
      <w:marRight w:val="0"/>
      <w:marTop w:val="0"/>
      <w:marBottom w:val="0"/>
      <w:divBdr>
        <w:top w:val="none" w:sz="0" w:space="0" w:color="auto"/>
        <w:left w:val="none" w:sz="0" w:space="0" w:color="auto"/>
        <w:bottom w:val="none" w:sz="0" w:space="0" w:color="auto"/>
        <w:right w:val="none" w:sz="0" w:space="0" w:color="auto"/>
      </w:divBdr>
    </w:div>
    <w:div w:id="21079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hyperlink" Target="https://cms.antwerp-declaration.eu/uploads/antwerp_call_alden_biesen_en_v2.pdf" TargetMode="External" Id="rId18" /><Relationship Type="http://schemas.openxmlformats.org/officeDocument/2006/relationships/hyperlink" Target="https://data.consilium.europa.eu/doc/document/ST-1-2026-INIT/nl/pdf" TargetMode="External" Id="rId26" /><Relationship Type="http://schemas.openxmlformats.org/officeDocument/2006/relationships/hyperlink" Target="https://fd.nl/politiek/1586270/tata-slaat-alarm-over-gemorrel-aan-europees-eindpad-voor-co2-emissies" TargetMode="Externa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eur06.safelinks.protection.outlook.com/?url=https%3A%2F%2Fwww.euractiv.com%2Fcontent%2Fuploads%2Fsites%2F2%2F2026%2F03%2FEUCO_Competitiveness_Letter_UvdL_16_March_2026.pdf&amp;data=05%7C02%7Ck.vdgugten%40tweedekamer.nl%7Cbeeaf10f61014bcc46df08de991dda60%7C238cb5073f714afeaaab8382731a4345%7C0%7C0%7C639116550643741509%7CUnknown%7CTWFpbGZsb3d8eyJFbXB0eU1hcGkiOnRydWUsIlYiOiIwLjAuMDAwMCIsIlAiOiJXaW4zMiIsIkFOIjoiTWFpbCIsIldUIjoyfQ%3D%3D%7C0%7C%7C%7C&amp;sdata=cCZzJRCaFTXxk6oiq5ruauKwr3NBIa%2Fg6shheFNvRRU%3D&amp;reserved=0" TargetMode="External" Id="rId17" /><Relationship Type="http://schemas.openxmlformats.org/officeDocument/2006/relationships/hyperlink" Target="https://ec.europa.eu/commission/presscorner/detail/en/qanda_26_667" TargetMode="External" Id="rId25" /><Relationship Type="http://schemas.openxmlformats.org/officeDocument/2006/relationships/hyperlink" Target="https://climate.ec.europa.eu/news-other-reads/news/eu-emissions-trading-system-sustains-downward-trend-covered-emissions-2026-04-10_en" TargetMode="External" Id="rId16" /><Relationship Type="http://schemas.openxmlformats.org/officeDocument/2006/relationships/hyperlink" Target="https://www.rijksoverheid.nl/documenten/kamerstukken/2026/04/13/verslag-energieraad-formeel-16-maart-26" TargetMode="External" Id="rId20" /><Relationship Type="http://schemas.openxmlformats.org/officeDocument/2006/relationships/fontTable" Target="fontTable.xml" Id="rId29"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ur06.safelinks.protection.outlook.com/?url=https%3A%2F%2Fecer.minbuza.nl%2Fecer%2Feu-essentieel%2Fsoorten-besluiten.html&amp;data=05%7C02%7Ck.vdgugten%40tweedekamer.nl%7C4a9dbda449714065414c08de992b34f3%7C238cb5073f714afeaaab8382731a4345%7C0%7C0%7C639116607996379059%7CUnknown%7CTWFpbGZsb3d8eyJFbXB0eU1hcGkiOnRydWUsIlYiOiIwLjAuMDAwMCIsIlAiOiJXaW4zMiIsIkFOIjoiTWFpbCIsIldUIjoyfQ%3D%3D%7C0%7C%7C%7C&amp;sdata=mXNG1QV%2FGPGmBqLHm1z%2Fj5VM73dQilNQs8mVy0Y7Hek%3D&amp;reserved=0" TargetMode="External" Id="rId24" /><Relationship Type="http://schemas.openxmlformats.org/officeDocument/2006/relationships/hyperlink" Target="https://ec.europa.eu/commission/presscorner/detail/en/STATEMENT_26_663" TargetMode="External" Id="rId15" /><Relationship Type="http://schemas.openxmlformats.org/officeDocument/2006/relationships/hyperlink" Target="https://eur06.safelinks.protection.outlook.com/?url=https%3A%2F%2Fwww.emissieautoriteit.nl%2Fsite%2Fbinaries%2Fsite-content%2Fcollections%2Fdocuments%2F2025%2F11%2F17%2Fonderzoeksverantwoording-co2-efficientie%2Fcontext-bij-de-co2-effici-ntiecijfers-1.pdf&amp;data=05%7C02%7Ck.vdgugten%40tweedekamer.nl%7C26919434301f48445cff08de9929f3f7%7C238cb5073f714afeaaab8382731a4345%7C0%7C0%7C639116602623214520%7CUnknown%7CTWFpbGZsb3d8eyJFbXB0eU1hcGkiOnRydWUsIlYiOiIwLjAuMDAwMCIsIlAiOiJXaW4zMiIsIkFOIjoiTWFpbCIsIldUIjoyfQ%3D%3D%7C0%7C%7C%7C&amp;sdata=jHIhb4VEYXGVoWIfPM5CGvcgbZV6B0LyMr0NEMj2vWA%3D&amp;reserved=0" TargetMode="External" Id="rId23" /><Relationship Type="http://schemas.openxmlformats.org/officeDocument/2006/relationships/header" Target="header1.xml" Id="rId28" /><Relationship Type="http://schemas.openxmlformats.org/officeDocument/2006/relationships/footnotes" Target="footnotes.xml" Id="rId10" /><Relationship Type="http://schemas.openxmlformats.org/officeDocument/2006/relationships/hyperlink" Target="https://fd.nl/politiek/1586270/tata-slaat-alarm-over-gemorrel-aan-europees-eindpad-voor-co2-emissies" TargetMode="External" Id="rId19" /><Relationship Type="http://schemas.openxmlformats.org/officeDocument/2006/relationships/webSettings" Target="webSettings.xml" Id="rId9" /><Relationship Type="http://schemas.openxmlformats.org/officeDocument/2006/relationships/hyperlink" Target="https://eur06.safelinks.protection.outlook.com/?url=https%3A%2F%2Feur-lex.europa.eu%2Flegal-content%2FNL%2FTXT%2F%3Furi%3DCELEX%253A52026PC0153%26qid%3D1775549647091&amp;data=05%7C02%7Ck.vdgugten%40tweedekamer.nl%7C704aa7ad8d4145eb23bb08de959083fc%7C238cb5073f714afeaaab8382731a4345%7C0%7C0%7C639112645080325297%7CUnknown%7CTWFpbGZsb3d8eyJFbXB0eU1hcGkiOnRydWUsIlYiOiIwLjAuMDAwMCIsIlAiOiJXaW4zMiIsIkFOIjoiTWFpbCIsIldUIjoyfQ%3D%3D%7C0%7C%7C%7C&amp;sdata=B407dH8Cxbcp%2FNJzDNnD%2FW9H5ldzoUS0kcVhwH%2Btcr0%3D&amp;reserved=0" TargetMode="External" Id="rId14" /><Relationship Type="http://schemas.openxmlformats.org/officeDocument/2006/relationships/hyperlink" Target="https://www.rijksoverheid.nl/documenten/kamerstukken/2026/04/13/verslag-energieraad-formeel-16-maart-26" TargetMode="External" Id="rId22" /><Relationship Type="http://schemas.openxmlformats.org/officeDocument/2006/relationships/hyperlink" Target="https://eur06.safelinks.protection.outlook.com/?url=https%3A%2F%2Fwww.euractiv.com%2Fcontent%2Fuploads%2Fsites%2F2%2F2026%2F03%2FEUCO_Competitiveness_Letter_UvdL_16_March_2026.pdf&amp;data=05%7C02%7Ck.vdgugten%40tweedekamer.nl%7Cbeeaf10f61014bcc46df08de991dda60%7C238cb5073f714afeaaab8382731a4345%7C0%7C0%7C639116550643741509%7CUnknown%7CTWFpbGZsb3d8eyJFbXB0eU1hcGkiOnRydWUsIlYiOiIwLjAuMDAwMCIsIlAiOiJXaW4zMiIsIkFOIjoiTWFpbCIsIldUIjoyfQ%3D%3D%7C0%7C%7C%7C&amp;sdata=cCZzJRCaFTXxk6oiq5ruauKwr3NBIa%2Fg6shheFNvRRU%3D&amp;reserved=0" TargetMode="External" Id="rId27" /><Relationship Type="http://schemas.openxmlformats.org/officeDocument/2006/relationships/theme" Target="theme/theme1.xml" Id="rId30"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2481</ap:Words>
  <ap:Characters>13646</ap:Characters>
  <ap:DocSecurity>4</ap:DocSecurity>
  <ap:Lines>113</ap:Lines>
  <ap:Paragraphs>32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2026-04-13T14:58:00.0000000Z</lastPrinted>
  <dcterms:created xsi:type="dcterms:W3CDTF">2026-04-16T13:17:00.0000000Z</dcterms:created>
  <dcterms:modified xsi:type="dcterms:W3CDTF">2026-04-16T13:17:00.0000000Z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0x010100E0DB64C448AC794385BA4FC3787B1D3A</vt:lpwstr>
  </property>
</Properties>
</file>