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66BE2" w:rsidTr="00D9561B" w14:paraId="1FFFDE06" w14:textId="77777777">
        <w:trPr>
          <w:trHeight w:val="1514"/>
        </w:trPr>
        <w:tc>
          <w:tcPr>
            <w:tcW w:w="7522" w:type="dxa"/>
            <w:tcBorders>
              <w:top w:val="nil"/>
              <w:left w:val="nil"/>
              <w:bottom w:val="nil"/>
              <w:right w:val="nil"/>
            </w:tcBorders>
            <w:tcMar>
              <w:left w:w="0" w:type="dxa"/>
              <w:right w:w="0" w:type="dxa"/>
            </w:tcMar>
          </w:tcPr>
          <w:p w:rsidR="00374412" w:rsidP="00D9561B" w:rsidRDefault="00E84FDB" w14:paraId="54DE7526" w14:textId="77777777">
            <w:r>
              <w:t>De v</w:t>
            </w:r>
            <w:r w:rsidR="008E3932">
              <w:t>oorzitter van de Tweede Kamer der Staten-Generaal</w:t>
            </w:r>
          </w:p>
          <w:p w:rsidR="00374412" w:rsidP="00D9561B" w:rsidRDefault="00E84FDB" w14:paraId="75411316" w14:textId="77777777">
            <w:r>
              <w:t>Postbus 20018</w:t>
            </w:r>
          </w:p>
          <w:p w:rsidR="008E3932" w:rsidP="00D9561B" w:rsidRDefault="00E84FDB" w14:paraId="5C861C7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66BE2" w:rsidTr="00FF66F9" w14:paraId="7F5E4FB5" w14:textId="77777777">
        <w:trPr>
          <w:trHeight w:val="289" w:hRule="exact"/>
        </w:trPr>
        <w:tc>
          <w:tcPr>
            <w:tcW w:w="929" w:type="dxa"/>
          </w:tcPr>
          <w:p w:rsidRPr="00434042" w:rsidR="0005404B" w:rsidP="00FF66F9" w:rsidRDefault="00E84FDB" w14:paraId="35F55443" w14:textId="77777777">
            <w:pPr>
              <w:rPr>
                <w:lang w:eastAsia="en-US"/>
              </w:rPr>
            </w:pPr>
            <w:r>
              <w:rPr>
                <w:lang w:eastAsia="en-US"/>
              </w:rPr>
              <w:t>Datum</w:t>
            </w:r>
          </w:p>
        </w:tc>
        <w:tc>
          <w:tcPr>
            <w:tcW w:w="6581" w:type="dxa"/>
          </w:tcPr>
          <w:p w:rsidRPr="00434042" w:rsidR="0005404B" w:rsidP="00FF66F9" w:rsidRDefault="00655C22" w14:paraId="1FAE5E24" w14:textId="7E08E728">
            <w:pPr>
              <w:rPr>
                <w:lang w:eastAsia="en-US"/>
              </w:rPr>
            </w:pPr>
            <w:r>
              <w:rPr>
                <w:lang w:eastAsia="en-US"/>
              </w:rPr>
              <w:t>17 april 2026</w:t>
            </w:r>
          </w:p>
        </w:tc>
      </w:tr>
      <w:tr w:rsidR="00666BE2" w:rsidTr="00FF66F9" w14:paraId="1E3402AE" w14:textId="77777777">
        <w:trPr>
          <w:trHeight w:val="368"/>
        </w:trPr>
        <w:tc>
          <w:tcPr>
            <w:tcW w:w="929" w:type="dxa"/>
          </w:tcPr>
          <w:p w:rsidR="0005404B" w:rsidP="00FF66F9" w:rsidRDefault="00E84FDB" w14:paraId="6024E1A4" w14:textId="77777777">
            <w:pPr>
              <w:rPr>
                <w:lang w:eastAsia="en-US"/>
              </w:rPr>
            </w:pPr>
            <w:r>
              <w:rPr>
                <w:lang w:eastAsia="en-US"/>
              </w:rPr>
              <w:t>Betreft</w:t>
            </w:r>
          </w:p>
        </w:tc>
        <w:tc>
          <w:tcPr>
            <w:tcW w:w="6581" w:type="dxa"/>
          </w:tcPr>
          <w:p w:rsidR="0005404B" w:rsidP="00FF66F9" w:rsidRDefault="00E84FDB" w14:paraId="01F13968" w14:textId="77777777">
            <w:pPr>
              <w:rPr>
                <w:lang w:eastAsia="en-US"/>
              </w:rPr>
            </w:pPr>
            <w:r>
              <w:rPr>
                <w:lang w:eastAsia="en-US"/>
              </w:rPr>
              <w:t xml:space="preserve">Aanbiedingsbrief antwoorden op vragen van de leden Mutluer, Moorman (beiden GroenLinks-PvdA), Kostić (PvdD), Dassen (Volt), Dobbe (SP) en Van </w:t>
            </w:r>
            <w:proofErr w:type="spellStart"/>
            <w:r>
              <w:rPr>
                <w:lang w:eastAsia="en-US"/>
              </w:rPr>
              <w:t>Brenk</w:t>
            </w:r>
            <w:proofErr w:type="spellEnd"/>
            <w:r>
              <w:rPr>
                <w:lang w:eastAsia="en-US"/>
              </w:rPr>
              <w:t xml:space="preserve"> (50PLUS) over het (af)bouwen van de functie van Regeringscommissaris seksueel grensoverschrijdend gedrag en seksueel geweld</w:t>
            </w:r>
          </w:p>
        </w:tc>
      </w:tr>
    </w:tbl>
    <w:p w:rsidR="00666BE2" w:rsidRDefault="001C2C36" w14:paraId="4C579405"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66BE2" w:rsidTr="00A421A1" w14:paraId="0DF25A75" w14:textId="77777777">
        <w:tc>
          <w:tcPr>
            <w:tcW w:w="2160" w:type="dxa"/>
          </w:tcPr>
          <w:p w:rsidRPr="00F53C9D" w:rsidR="006205C0" w:rsidP="00686AED" w:rsidRDefault="00E84FDB" w14:paraId="56D6673F" w14:textId="77777777">
            <w:pPr>
              <w:pStyle w:val="Colofonkop"/>
              <w:framePr w:hSpace="0" w:wrap="auto" w:hAnchor="text" w:vAnchor="margin" w:xAlign="left" w:yAlign="inline"/>
            </w:pPr>
            <w:r>
              <w:t>Emancipatie</w:t>
            </w:r>
          </w:p>
          <w:p w:rsidR="006205C0" w:rsidP="00A421A1" w:rsidRDefault="00E84FDB" w14:paraId="7A43B725" w14:textId="77777777">
            <w:pPr>
              <w:pStyle w:val="Huisstijl-Gegeven"/>
              <w:spacing w:after="0"/>
            </w:pPr>
            <w:r>
              <w:t xml:space="preserve">Rijnstraat 50 </w:t>
            </w:r>
          </w:p>
          <w:p w:rsidR="004425A7" w:rsidP="00E972A2" w:rsidRDefault="00E84FDB" w14:paraId="12D60FCA" w14:textId="77777777">
            <w:pPr>
              <w:pStyle w:val="Huisstijl-Gegeven"/>
              <w:spacing w:after="0"/>
            </w:pPr>
            <w:r>
              <w:t>Den Haag</w:t>
            </w:r>
          </w:p>
          <w:p w:rsidR="004425A7" w:rsidP="00E972A2" w:rsidRDefault="00E84FDB" w14:paraId="392869E9" w14:textId="77777777">
            <w:pPr>
              <w:pStyle w:val="Huisstijl-Gegeven"/>
              <w:spacing w:after="0"/>
            </w:pPr>
            <w:r>
              <w:t>Postbus 16375</w:t>
            </w:r>
          </w:p>
          <w:p w:rsidR="004425A7" w:rsidP="00E972A2" w:rsidRDefault="00E84FDB" w14:paraId="5E73EBF4" w14:textId="77777777">
            <w:pPr>
              <w:pStyle w:val="Huisstijl-Gegeven"/>
              <w:spacing w:after="0"/>
            </w:pPr>
            <w:r>
              <w:t>2500 BJ Den Haag</w:t>
            </w:r>
          </w:p>
          <w:p w:rsidR="004425A7" w:rsidP="00E972A2" w:rsidRDefault="00E84FDB" w14:paraId="202FE774" w14:textId="77777777">
            <w:pPr>
              <w:pStyle w:val="Huisstijl-Gegeven"/>
              <w:spacing w:after="90"/>
            </w:pPr>
            <w:r>
              <w:t>www.rijksoverheid.nl</w:t>
            </w:r>
          </w:p>
          <w:p w:rsidRPr="00D86CC6" w:rsidR="006205C0" w:rsidP="00A421A1" w:rsidRDefault="00E84FDB" w14:paraId="68CF119F" w14:textId="77777777">
            <w:pPr>
              <w:spacing w:line="180" w:lineRule="exact"/>
              <w:rPr>
                <w:b/>
                <w:sz w:val="13"/>
                <w:szCs w:val="13"/>
              </w:rPr>
            </w:pPr>
            <w:r>
              <w:rPr>
                <w:b/>
                <w:sz w:val="13"/>
                <w:szCs w:val="13"/>
              </w:rPr>
              <w:t>Contactpersoon</w:t>
            </w:r>
          </w:p>
          <w:p w:rsidR="006205C0" w:rsidP="00A421A1" w:rsidRDefault="006205C0" w14:paraId="017AE766" w14:textId="77777777">
            <w:pPr>
              <w:spacing w:line="180" w:lineRule="exact"/>
              <w:rPr>
                <w:sz w:val="13"/>
                <w:szCs w:val="13"/>
              </w:rPr>
            </w:pPr>
          </w:p>
          <w:p w:rsidR="00655C22" w:rsidP="00A421A1" w:rsidRDefault="00655C22" w14:paraId="4A533AE2" w14:textId="77777777">
            <w:pPr>
              <w:spacing w:line="180" w:lineRule="exact"/>
              <w:rPr>
                <w:sz w:val="13"/>
                <w:szCs w:val="13"/>
              </w:rPr>
            </w:pPr>
          </w:p>
          <w:p w:rsidRPr="00A32073" w:rsidR="00655C22" w:rsidP="00A421A1" w:rsidRDefault="00655C22" w14:paraId="7198CCB6" w14:textId="3DFC733C">
            <w:pPr>
              <w:spacing w:line="180" w:lineRule="exact"/>
              <w:rPr>
                <w:sz w:val="13"/>
                <w:szCs w:val="13"/>
              </w:rPr>
            </w:pPr>
          </w:p>
        </w:tc>
      </w:tr>
      <w:tr w:rsidR="00666BE2" w:rsidTr="00A421A1" w14:paraId="760C9A7A" w14:textId="77777777">
        <w:trPr>
          <w:trHeight w:val="200" w:hRule="exact"/>
        </w:trPr>
        <w:tc>
          <w:tcPr>
            <w:tcW w:w="2160" w:type="dxa"/>
          </w:tcPr>
          <w:p w:rsidRPr="00356D2B" w:rsidR="006205C0" w:rsidP="00A421A1" w:rsidRDefault="006205C0" w14:paraId="2584E331" w14:textId="77777777">
            <w:pPr>
              <w:spacing w:after="90" w:line="180" w:lineRule="exact"/>
              <w:rPr>
                <w:sz w:val="13"/>
                <w:szCs w:val="13"/>
              </w:rPr>
            </w:pPr>
          </w:p>
        </w:tc>
      </w:tr>
      <w:tr w:rsidR="00666BE2" w:rsidTr="00A421A1" w14:paraId="4804505A" w14:textId="77777777">
        <w:trPr>
          <w:trHeight w:val="450"/>
        </w:trPr>
        <w:tc>
          <w:tcPr>
            <w:tcW w:w="2160" w:type="dxa"/>
          </w:tcPr>
          <w:p w:rsidR="00F51A76" w:rsidP="00A421A1" w:rsidRDefault="00E84FDB" w14:paraId="5C8F25B1" w14:textId="77777777">
            <w:pPr>
              <w:spacing w:line="180" w:lineRule="exact"/>
              <w:rPr>
                <w:b/>
                <w:sz w:val="13"/>
                <w:szCs w:val="13"/>
              </w:rPr>
            </w:pPr>
            <w:r>
              <w:rPr>
                <w:b/>
                <w:sz w:val="13"/>
                <w:szCs w:val="13"/>
              </w:rPr>
              <w:t>Onze referentie</w:t>
            </w:r>
          </w:p>
          <w:p w:rsidRPr="00FA7882" w:rsidR="006205C0" w:rsidP="00215356" w:rsidRDefault="00655C22" w14:paraId="7AA5DC60" w14:textId="6D38204E">
            <w:pPr>
              <w:spacing w:line="180" w:lineRule="exact"/>
              <w:rPr>
                <w:sz w:val="13"/>
                <w:szCs w:val="13"/>
              </w:rPr>
            </w:pPr>
            <w:r w:rsidRPr="00655C22">
              <w:rPr>
                <w:sz w:val="13"/>
                <w:szCs w:val="13"/>
              </w:rPr>
              <w:t>63385220</w:t>
            </w:r>
          </w:p>
        </w:tc>
      </w:tr>
      <w:tr w:rsidR="00666BE2" w:rsidTr="00D130C0" w14:paraId="46316FB8" w14:textId="77777777">
        <w:trPr>
          <w:trHeight w:val="113"/>
        </w:trPr>
        <w:tc>
          <w:tcPr>
            <w:tcW w:w="2160" w:type="dxa"/>
          </w:tcPr>
          <w:p w:rsidRPr="00C5333A" w:rsidR="006205C0" w:rsidP="00D36088" w:rsidRDefault="00E84FDB" w14:paraId="688B61BD" w14:textId="77777777">
            <w:pPr>
              <w:tabs>
                <w:tab w:val="center" w:pos="1080"/>
              </w:tabs>
              <w:spacing w:line="180" w:lineRule="exact"/>
              <w:rPr>
                <w:sz w:val="13"/>
                <w:szCs w:val="13"/>
              </w:rPr>
            </w:pPr>
            <w:r>
              <w:rPr>
                <w:b/>
                <w:sz w:val="13"/>
                <w:szCs w:val="13"/>
              </w:rPr>
              <w:t>Bijlagen</w:t>
            </w:r>
          </w:p>
        </w:tc>
      </w:tr>
      <w:tr w:rsidR="00666BE2" w:rsidTr="00D130C0" w14:paraId="64D8374C" w14:textId="77777777">
        <w:trPr>
          <w:trHeight w:val="113"/>
        </w:trPr>
        <w:tc>
          <w:tcPr>
            <w:tcW w:w="2160" w:type="dxa"/>
          </w:tcPr>
          <w:p w:rsidRPr="00D74F66" w:rsidR="006205C0" w:rsidP="00A421A1" w:rsidRDefault="006205C0" w14:paraId="7197BA6F" w14:textId="77777777">
            <w:pPr>
              <w:spacing w:after="90" w:line="180" w:lineRule="exact"/>
              <w:rPr>
                <w:sz w:val="13"/>
              </w:rPr>
            </w:pPr>
          </w:p>
        </w:tc>
      </w:tr>
    </w:tbl>
    <w:p w:rsidR="00105677" w:rsidP="00CA35E4" w:rsidRDefault="00A32F0D" w14:paraId="5EC27337" w14:textId="75BB1436">
      <w:r>
        <w:t xml:space="preserve">Hierbij zend ik u de antwoorden op de vragen van </w:t>
      </w:r>
      <w:bookmarkStart w:name="_Hlk225257784" w:id="0"/>
      <w:r w:rsidRPr="00A32F0D">
        <w:t xml:space="preserve">de leden Mutluer, Moorman (beiden GroenLinks-PvdA), Kostić (PvdD), Dassen (Volt), Dobbe (SP) en Van </w:t>
      </w:r>
      <w:proofErr w:type="spellStart"/>
      <w:r w:rsidRPr="00A32F0D">
        <w:t>Brenk</w:t>
      </w:r>
      <w:proofErr w:type="spellEnd"/>
      <w:r w:rsidRPr="00A32F0D">
        <w:t xml:space="preserve"> (50PLUS) over het (af)bouwen van de functie van Regeringscommissaris seksueel grensoverschrijdend gedrag en seksueel geweld</w:t>
      </w:r>
      <w:r>
        <w:t xml:space="preserve">. </w:t>
      </w:r>
    </w:p>
    <w:bookmarkEnd w:id="0"/>
    <w:p w:rsidR="00A32F0D" w:rsidP="00CA35E4" w:rsidRDefault="00A32F0D" w14:paraId="302A9CD5" w14:textId="77777777"/>
    <w:p w:rsidR="00A32F0D" w:rsidP="00CA35E4" w:rsidRDefault="00A32F0D" w14:paraId="568904F9" w14:textId="1C128AAA">
      <w:r>
        <w:t xml:space="preserve">Hoewel de vragen </w:t>
      </w:r>
      <w:r w:rsidR="008A7742">
        <w:t>zijn</w:t>
      </w:r>
      <w:r>
        <w:t xml:space="preserve"> gesteld </w:t>
      </w:r>
      <w:r w:rsidRPr="00A32F0D">
        <w:t xml:space="preserve">aan </w:t>
      </w:r>
      <w:bookmarkStart w:name="_Hlk225257898" w:id="1"/>
      <w:r w:rsidRPr="00A32F0D">
        <w:t>de ministers van Onderwijs, Cultuur en Wetenschap en van Volksgezondheid, Welzijn en Sport en de staatssecretaris van Justitie en Veiligheid</w:t>
      </w:r>
      <w:bookmarkEnd w:id="1"/>
      <w:r>
        <w:t xml:space="preserve">, </w:t>
      </w:r>
      <w:r w:rsidR="008A7742">
        <w:t xml:space="preserve">zal ik als </w:t>
      </w:r>
      <w:r>
        <w:t>Staatssecretaris van Onderwijs en Emancipatie</w:t>
      </w:r>
      <w:r w:rsidR="008A7742">
        <w:t xml:space="preserve"> de vragen namens het kabinet beantwoorden</w:t>
      </w:r>
      <w:r>
        <w:t xml:space="preserve">. </w:t>
      </w:r>
      <w:r w:rsidR="008A7742">
        <w:t>Ik ben</w:t>
      </w:r>
      <w:r w:rsidR="000C29E0">
        <w:t xml:space="preserve"> -</w:t>
      </w:r>
      <w:r w:rsidRPr="000C29E0" w:rsidR="000C29E0">
        <w:t>samen met de Minister van Werk en Participatie</w:t>
      </w:r>
      <w:r w:rsidR="000C29E0">
        <w:t>-</w:t>
      </w:r>
      <w:r w:rsidR="008A7742">
        <w:t xml:space="preserve"> </w:t>
      </w:r>
      <w:bookmarkStart w:name="_Hlk225257842" w:id="2"/>
      <w:r w:rsidR="008A7742">
        <w:t>primair</w:t>
      </w:r>
      <w:r>
        <w:t xml:space="preserve"> verantwoordelijk bewindspersoon voor het Nationaal Actieprogramma Aanpak </w:t>
      </w:r>
      <w:r w:rsidR="008A7742">
        <w:t>s</w:t>
      </w:r>
      <w:r>
        <w:t>eksueel grensoverschrijdend gedrag en seksueel geweld</w:t>
      </w:r>
      <w:r w:rsidR="008A7742">
        <w:t>, en voor de regeringscommissaris tegen seksueel grensoverschrijdend gedrag en seksueel geweld</w:t>
      </w:r>
      <w:bookmarkEnd w:id="2"/>
      <w:r w:rsidR="008A7742">
        <w:t>.</w:t>
      </w:r>
    </w:p>
    <w:p w:rsidR="00A32F0D" w:rsidP="00CA35E4" w:rsidRDefault="00A32F0D" w14:paraId="6190EEB1" w14:textId="77777777"/>
    <w:p w:rsidR="00A32F0D" w:rsidP="00CA35E4" w:rsidRDefault="00A32F0D" w14:paraId="3B2BDF24" w14:textId="048FEC33">
      <w:r>
        <w:t xml:space="preserve">Ik verzend de antwoorden </w:t>
      </w:r>
      <w:bookmarkStart w:name="_Hlk225258211" w:id="3"/>
      <w:r>
        <w:t>mede namens</w:t>
      </w:r>
      <w:r w:rsidRPr="00C871AB" w:rsidR="00C871AB">
        <w:t xml:space="preserve"> </w:t>
      </w:r>
      <w:r w:rsidR="00C871AB">
        <w:t xml:space="preserve">de Minister </w:t>
      </w:r>
      <w:r w:rsidRPr="000C29E0" w:rsidR="00C871AB">
        <w:t>van</w:t>
      </w:r>
      <w:r w:rsidRPr="000C29E0" w:rsidR="00C871AB">
        <w:rPr>
          <w:rFonts w:ascii="Calibri" w:hAnsi="Calibri" w:cs="Calibri"/>
          <w:color w:val="FF0000"/>
          <w:sz w:val="22"/>
          <w:szCs w:val="22"/>
        </w:rPr>
        <w:t xml:space="preserve"> </w:t>
      </w:r>
      <w:r w:rsidRPr="000C29E0" w:rsidR="00C871AB">
        <w:t>Werk en Participatie,</w:t>
      </w:r>
      <w:r w:rsidR="00C871AB">
        <w:t xml:space="preserve"> </w:t>
      </w:r>
      <w:r>
        <w:t>de Minister van Langdurige Zorg, Jeugd en Sport</w:t>
      </w:r>
      <w:r w:rsidR="00C871AB">
        <w:t xml:space="preserve"> en</w:t>
      </w:r>
      <w:r>
        <w:t xml:space="preserve"> </w:t>
      </w:r>
      <w:bookmarkEnd w:id="3"/>
      <w:r>
        <w:t>de Minister van Justitie en Veiligheid</w:t>
      </w:r>
      <w:r w:rsidR="008A7742">
        <w:t xml:space="preserve"> als direct betrokken bewindspersonen bij de aanpak van geweld tegen vrouwen. </w:t>
      </w:r>
      <w:r>
        <w:t xml:space="preserve"> </w:t>
      </w:r>
    </w:p>
    <w:p w:rsidR="00A32F0D" w:rsidP="00CA35E4" w:rsidRDefault="00A32F0D" w14:paraId="335D9154" w14:textId="77777777"/>
    <w:p w:rsidR="00820DDA" w:rsidP="00CA35E4" w:rsidRDefault="00E50FEB" w14:paraId="64CB004F" w14:textId="7FF5AC52">
      <w:r>
        <w:t>Hoogachtend,</w:t>
      </w:r>
    </w:p>
    <w:p w:rsidR="007851C4" w:rsidP="00CA35E4" w:rsidRDefault="00E84FDB" w14:paraId="5AD7D627" w14:textId="77777777">
      <w:r w:rsidRPr="007851C4">
        <w:t xml:space="preserve"> </w:t>
      </w:r>
    </w:p>
    <w:p w:rsidR="007851C4" w:rsidP="00CA35E4" w:rsidRDefault="007851C4" w14:paraId="253F6EE3" w14:textId="77777777"/>
    <w:p w:rsidR="00820DDA" w:rsidP="00CA35E4" w:rsidRDefault="00E84FDB" w14:paraId="0D8DB057" w14:textId="0BEEF92E">
      <w:r>
        <w:t>d</w:t>
      </w:r>
      <w:r w:rsidR="00745AE0">
        <w:t xml:space="preserve">e </w:t>
      </w:r>
      <w:r w:rsidR="00A32F0D">
        <w:t>S</w:t>
      </w:r>
      <w:r w:rsidR="00745AE0">
        <w:t xml:space="preserve">taatssecretaris </w:t>
      </w:r>
      <w:bookmarkStart w:name="_Hlk225257816" w:id="4"/>
      <w:r w:rsidR="00535573">
        <w:t>van Onderwijs</w:t>
      </w:r>
      <w:r>
        <w:t xml:space="preserve"> en Emancipatie</w:t>
      </w:r>
      <w:bookmarkEnd w:id="4"/>
      <w:r w:rsidR="00745AE0">
        <w:t>,</w:t>
      </w:r>
    </w:p>
    <w:p w:rsidR="00745AE0" w:rsidP="003A7160" w:rsidRDefault="00745AE0" w14:paraId="0FB2C416" w14:textId="77777777"/>
    <w:p w:rsidR="00745AE0" w:rsidP="003A7160" w:rsidRDefault="00745AE0" w14:paraId="58194899" w14:textId="77777777"/>
    <w:p w:rsidR="00745AE0" w:rsidP="003A7160" w:rsidRDefault="00745AE0" w14:paraId="5D02EFCB" w14:textId="77777777"/>
    <w:p w:rsidR="00745AE0" w:rsidP="003A7160" w:rsidRDefault="00745AE0" w14:paraId="54B63342" w14:textId="77777777"/>
    <w:p w:rsidR="00745AE0" w:rsidP="003A7160" w:rsidRDefault="00745AE0" w14:paraId="6CD9561F" w14:textId="77777777"/>
    <w:p w:rsidR="00E93891" w:rsidP="00347221" w:rsidRDefault="00E93891" w14:paraId="68C9D9B9" w14:textId="77777777"/>
    <w:p w:rsidRPr="00347221" w:rsidR="00697943" w:rsidP="000E04A1" w:rsidRDefault="00E84FDB" w14:paraId="22B26ECB" w14:textId="77777777">
      <w:r w:rsidRPr="000E04A1">
        <w:t xml:space="preserve">Judith </w:t>
      </w:r>
      <w:proofErr w:type="spellStart"/>
      <w:r w:rsidRPr="000E04A1">
        <w:t>Zs.C.M</w:t>
      </w:r>
      <w:proofErr w:type="spellEnd"/>
      <w:r w:rsidRPr="000E04A1">
        <w:t>. Tielen</w:t>
      </w:r>
    </w:p>
    <w:p w:rsidR="00C7013F" w:rsidP="003A7160" w:rsidRDefault="00C7013F" w14:paraId="32511A65" w14:textId="77777777"/>
    <w:p w:rsidR="00C7013F" w:rsidP="003A7160" w:rsidRDefault="00C7013F" w14:paraId="6C6E5474" w14:textId="77777777"/>
    <w:p w:rsidR="00820DDA" w:rsidP="00215964" w:rsidRDefault="00820DDA" w14:paraId="5FAAD615" w14:textId="77777777">
      <w:pPr>
        <w:spacing w:line="240" w:lineRule="auto"/>
      </w:pPr>
    </w:p>
    <w:p w:rsidR="00E84FDB" w:rsidP="00215964" w:rsidRDefault="00E84FDB" w14:paraId="6BB97C7E" w14:textId="77777777">
      <w:pPr>
        <w:spacing w:line="240" w:lineRule="auto"/>
      </w:pPr>
    </w:p>
    <w:p w:rsidRPr="00065DA8" w:rsidR="008A7742" w:rsidP="008A7742" w:rsidRDefault="008A7742" w14:paraId="44C03A01" w14:textId="77777777">
      <w:pPr>
        <w:pStyle w:val="Geenafstand"/>
        <w:rPr>
          <w:rFonts w:ascii="Verdana" w:hAnsi="Verdana"/>
          <w:sz w:val="20"/>
          <w:szCs w:val="20"/>
        </w:rPr>
      </w:pPr>
      <w:r w:rsidRPr="00065DA8">
        <w:rPr>
          <w:rFonts w:ascii="Verdana" w:hAnsi="Verdana"/>
          <w:sz w:val="20"/>
          <w:szCs w:val="20"/>
        </w:rPr>
        <w:lastRenderedPageBreak/>
        <w:t>2026Z04011</w:t>
      </w:r>
    </w:p>
    <w:p w:rsidR="008A7742" w:rsidP="008A7742" w:rsidRDefault="008A7742" w14:paraId="090BA0E0" w14:textId="29DBF229">
      <w:pPr>
        <w:pStyle w:val="Geenafstand"/>
        <w:rPr>
          <w:rFonts w:ascii="Verdana" w:hAnsi="Verdana"/>
          <w:sz w:val="20"/>
          <w:szCs w:val="20"/>
        </w:rPr>
      </w:pPr>
      <w:r w:rsidRPr="00065DA8">
        <w:rPr>
          <w:rFonts w:ascii="Verdana" w:hAnsi="Verdana"/>
          <w:sz w:val="20"/>
          <w:szCs w:val="20"/>
        </w:rPr>
        <w:t>(ingezonden 2 maart 2026)</w:t>
      </w:r>
    </w:p>
    <w:p w:rsidRPr="00065DA8" w:rsidR="00EF6A54" w:rsidP="008A7742" w:rsidRDefault="00EF6A54" w14:paraId="5BA5F89D" w14:textId="77777777">
      <w:pPr>
        <w:pStyle w:val="Geenafstand"/>
        <w:rPr>
          <w:rFonts w:ascii="Verdana" w:hAnsi="Verdana"/>
          <w:sz w:val="20"/>
          <w:szCs w:val="20"/>
        </w:rPr>
      </w:pPr>
    </w:p>
    <w:p w:rsidRPr="00065DA8" w:rsidR="008A7742" w:rsidP="008A7742" w:rsidRDefault="008A7742" w14:paraId="1E276EE5" w14:textId="77777777">
      <w:pPr>
        <w:pStyle w:val="Geenafstand"/>
        <w:rPr>
          <w:rFonts w:ascii="Verdana" w:hAnsi="Verdana"/>
          <w:sz w:val="20"/>
          <w:szCs w:val="20"/>
        </w:rPr>
      </w:pPr>
      <w:r w:rsidRPr="00065DA8">
        <w:rPr>
          <w:rFonts w:ascii="Verdana" w:hAnsi="Verdana"/>
          <w:sz w:val="20"/>
          <w:szCs w:val="20"/>
        </w:rPr>
        <w:t xml:space="preserve">Vragen van de leden Mutluer, Moorman (beiden GroenLinks-PvdA), Kostić (PvdD), Dassen (Volt), Dobbe (SP) en Van </w:t>
      </w:r>
      <w:proofErr w:type="spellStart"/>
      <w:r w:rsidRPr="00065DA8">
        <w:rPr>
          <w:rFonts w:ascii="Verdana" w:hAnsi="Verdana"/>
          <w:sz w:val="20"/>
          <w:szCs w:val="20"/>
        </w:rPr>
        <w:t>Brenk</w:t>
      </w:r>
      <w:proofErr w:type="spellEnd"/>
      <w:r w:rsidRPr="00065DA8">
        <w:rPr>
          <w:rFonts w:ascii="Verdana" w:hAnsi="Verdana"/>
          <w:sz w:val="20"/>
          <w:szCs w:val="20"/>
        </w:rPr>
        <w:t xml:space="preserve"> (50PLUS) aan de ministers van Onderwijs, Cultuur en Wetenschap en van Volksgezondheid, Welzijn en Sport en de staatssecretaris van Justitie en Veiligheid over het (af)bouwen van de functie van Regeringscommissaris seksueel grensoverschrijdend gedrag en seksueel geweld</w:t>
      </w:r>
    </w:p>
    <w:p w:rsidRPr="00065DA8" w:rsidR="008A7742" w:rsidP="008A7742" w:rsidRDefault="008A7742" w14:paraId="69D5FF89" w14:textId="77777777">
      <w:pPr>
        <w:pStyle w:val="Geenafstand"/>
        <w:rPr>
          <w:rFonts w:ascii="Verdana" w:hAnsi="Verdana"/>
          <w:sz w:val="20"/>
          <w:szCs w:val="20"/>
        </w:rPr>
      </w:pPr>
    </w:p>
    <w:p w:rsidRPr="00065DA8" w:rsidR="008A7742" w:rsidP="008A7742" w:rsidRDefault="008A7742" w14:paraId="51B91B63" w14:textId="77777777">
      <w:pPr>
        <w:pStyle w:val="Geenafstand"/>
        <w:rPr>
          <w:rFonts w:ascii="Verdana" w:hAnsi="Verdana"/>
          <w:sz w:val="20"/>
          <w:szCs w:val="20"/>
        </w:rPr>
      </w:pPr>
      <w:r w:rsidRPr="00065DA8">
        <w:rPr>
          <w:rFonts w:ascii="Verdana" w:hAnsi="Verdana"/>
          <w:sz w:val="20"/>
          <w:szCs w:val="20"/>
        </w:rPr>
        <w:t>1.Kent u de brief van de Regeringscommissaris seksueel grensoverschrijdend gedrag en seksueel geweld van 11 februari 2026 betreffende de aanpak seksueel grensoverschrijdend gedrag en de brief van Movisie van 20 februari 2026 en de oproep van de Emancipator? 1)</w:t>
      </w:r>
    </w:p>
    <w:p w:rsidRPr="00065DA8" w:rsidR="008A7742" w:rsidP="008A7742" w:rsidRDefault="008A7742" w14:paraId="455C7F07" w14:textId="77777777">
      <w:pPr>
        <w:pStyle w:val="Geenafstand"/>
        <w:rPr>
          <w:rFonts w:ascii="Verdana" w:hAnsi="Verdana"/>
          <w:sz w:val="20"/>
          <w:szCs w:val="20"/>
        </w:rPr>
      </w:pPr>
    </w:p>
    <w:p w:rsidRPr="00065DA8" w:rsidR="008A7742" w:rsidP="008A7742" w:rsidRDefault="008A7742" w14:paraId="08821620" w14:textId="77777777">
      <w:pPr>
        <w:pStyle w:val="Geenafstand"/>
        <w:rPr>
          <w:rFonts w:ascii="Verdana" w:hAnsi="Verdana"/>
          <w:sz w:val="20"/>
          <w:szCs w:val="20"/>
        </w:rPr>
      </w:pPr>
      <w:r w:rsidRPr="00065DA8">
        <w:rPr>
          <w:rFonts w:ascii="Verdana" w:hAnsi="Verdana"/>
          <w:sz w:val="20"/>
          <w:szCs w:val="20"/>
        </w:rPr>
        <w:t>Antwoord 1.</w:t>
      </w:r>
    </w:p>
    <w:p w:rsidRPr="00065DA8" w:rsidR="008A7742" w:rsidP="008A7742" w:rsidRDefault="008A7742" w14:paraId="0197704B" w14:textId="77777777">
      <w:pPr>
        <w:pStyle w:val="Geenafstand"/>
        <w:rPr>
          <w:rFonts w:ascii="Verdana" w:hAnsi="Verdana"/>
          <w:sz w:val="20"/>
          <w:szCs w:val="20"/>
        </w:rPr>
      </w:pPr>
      <w:r w:rsidRPr="00065DA8">
        <w:rPr>
          <w:rFonts w:ascii="Verdana" w:hAnsi="Verdana"/>
          <w:sz w:val="20"/>
          <w:szCs w:val="20"/>
        </w:rPr>
        <w:t>Ja.</w:t>
      </w:r>
    </w:p>
    <w:p w:rsidRPr="00065DA8" w:rsidR="008A7742" w:rsidP="008A7742" w:rsidRDefault="008A7742" w14:paraId="29BB963C" w14:textId="77777777">
      <w:pPr>
        <w:pStyle w:val="Geenafstand"/>
        <w:rPr>
          <w:rFonts w:ascii="Verdana" w:hAnsi="Verdana"/>
          <w:sz w:val="20"/>
          <w:szCs w:val="20"/>
        </w:rPr>
      </w:pPr>
    </w:p>
    <w:p w:rsidRPr="00065DA8" w:rsidR="008A7742" w:rsidP="008A7742" w:rsidRDefault="008A7742" w14:paraId="1C7F3CFD" w14:textId="77777777">
      <w:pPr>
        <w:pStyle w:val="Geenafstand"/>
        <w:rPr>
          <w:rFonts w:ascii="Verdana" w:hAnsi="Verdana"/>
          <w:sz w:val="20"/>
          <w:szCs w:val="20"/>
        </w:rPr>
      </w:pPr>
      <w:r w:rsidRPr="00065DA8">
        <w:rPr>
          <w:rFonts w:ascii="Verdana" w:hAnsi="Verdana"/>
          <w:sz w:val="20"/>
          <w:szCs w:val="20"/>
        </w:rPr>
        <w:t>2. Klopt het dat het Nationaal Actieprogramma Aanpak seksueel grensoverschrijdend gedrag en seksueel geweld (NAP) en de functie van Regeringscommissaris in 2026 wordt afgebouwd, ondanks de opgedane ervaringen en de ingezette, eenduidige aanpak? Zo ja, wat is de reden voor deze afbouw en per wanneer gaat dit in?</w:t>
      </w:r>
    </w:p>
    <w:p w:rsidRPr="00065DA8" w:rsidR="008A7742" w:rsidP="008A7742" w:rsidRDefault="008A7742" w14:paraId="585375EF" w14:textId="77777777">
      <w:pPr>
        <w:pStyle w:val="Geenafstand"/>
        <w:rPr>
          <w:rFonts w:ascii="Verdana" w:hAnsi="Verdana"/>
          <w:sz w:val="20"/>
          <w:szCs w:val="20"/>
        </w:rPr>
      </w:pPr>
    </w:p>
    <w:p w:rsidRPr="00065DA8" w:rsidR="008A7742" w:rsidP="008A7742" w:rsidRDefault="008A7742" w14:paraId="14E046FA" w14:textId="77777777">
      <w:pPr>
        <w:pStyle w:val="Geenafstand"/>
        <w:rPr>
          <w:rFonts w:ascii="Verdana" w:hAnsi="Verdana"/>
          <w:sz w:val="20"/>
          <w:szCs w:val="20"/>
        </w:rPr>
      </w:pPr>
      <w:r w:rsidRPr="00065DA8">
        <w:rPr>
          <w:rFonts w:ascii="Verdana" w:hAnsi="Verdana"/>
          <w:sz w:val="20"/>
          <w:szCs w:val="20"/>
        </w:rPr>
        <w:t>3. Wanneer is dit besluit genomen en hoe is de Kamer hierover geïnformeerd?</w:t>
      </w:r>
    </w:p>
    <w:p w:rsidRPr="00065DA8" w:rsidR="008A7742" w:rsidP="008A7742" w:rsidRDefault="008A7742" w14:paraId="7B0FAB40" w14:textId="77777777">
      <w:pPr>
        <w:pStyle w:val="Geenafstand"/>
        <w:rPr>
          <w:rFonts w:ascii="Verdana" w:hAnsi="Verdana"/>
          <w:sz w:val="20"/>
          <w:szCs w:val="20"/>
        </w:rPr>
      </w:pPr>
    </w:p>
    <w:p w:rsidRPr="00065DA8" w:rsidR="008A7742" w:rsidP="008A7742" w:rsidRDefault="008A7742" w14:paraId="2329AC90" w14:textId="77777777">
      <w:pPr>
        <w:pStyle w:val="Geenafstand"/>
        <w:rPr>
          <w:rFonts w:ascii="Verdana" w:hAnsi="Verdana"/>
          <w:sz w:val="20"/>
          <w:szCs w:val="20"/>
        </w:rPr>
      </w:pPr>
      <w:r w:rsidRPr="00065DA8">
        <w:rPr>
          <w:rFonts w:ascii="Verdana" w:hAnsi="Verdana"/>
          <w:sz w:val="20"/>
          <w:szCs w:val="20"/>
        </w:rPr>
        <w:t>Antwoorden 2 en 3.</w:t>
      </w:r>
    </w:p>
    <w:p w:rsidR="00416423" w:rsidP="008A7742" w:rsidRDefault="008A7742" w14:paraId="30D32185" w14:textId="57C8E931">
      <w:pPr>
        <w:pStyle w:val="Geenafstand"/>
        <w:rPr>
          <w:rFonts w:ascii="Verdana" w:hAnsi="Verdana"/>
          <w:sz w:val="20"/>
          <w:szCs w:val="20"/>
        </w:rPr>
      </w:pPr>
      <w:r w:rsidRPr="00065DA8">
        <w:rPr>
          <w:rFonts w:ascii="Verdana" w:hAnsi="Verdana"/>
          <w:sz w:val="20"/>
          <w:szCs w:val="20"/>
        </w:rPr>
        <w:t xml:space="preserve">Het Nationaal Actieprogramma Aanpak seksueel grensoverschrijdend gedrag en seksueel geweld (hierna: NAP) zou initieel eindigen in december 2025 en de termijn van de regeringscommissaris seksueel grensoverschrijdend gedrag en seksueel geweld (hierna: RC) in medio 2025. </w:t>
      </w:r>
      <w:r w:rsidRPr="00065DA8" w:rsidR="00FE12EB">
        <w:rPr>
          <w:rFonts w:ascii="Verdana" w:hAnsi="Verdana"/>
          <w:sz w:val="20"/>
          <w:szCs w:val="20"/>
        </w:rPr>
        <w:t xml:space="preserve">Bij de besluitvorming over de Voorjaarsnota 2024 heeft het toenmalige kabinet besloten het NAP en de termijn van de RC te verlengen tot en met 31 december 2026 en hiervoor aanvullende middelen vrij te maken. Dit is </w:t>
      </w:r>
      <w:r w:rsidR="00FE12EB">
        <w:rPr>
          <w:rFonts w:ascii="Verdana" w:hAnsi="Verdana"/>
          <w:sz w:val="20"/>
          <w:szCs w:val="20"/>
        </w:rPr>
        <w:t xml:space="preserve">toegelicht in de eerste suppletoire begroting OCW 2024 </w:t>
      </w:r>
      <w:r w:rsidRPr="00065DA8" w:rsidR="00FE12EB">
        <w:rPr>
          <w:rFonts w:ascii="Verdana" w:hAnsi="Verdana"/>
          <w:sz w:val="20"/>
          <w:szCs w:val="20"/>
        </w:rPr>
        <w:t xml:space="preserve">en </w:t>
      </w:r>
      <w:r w:rsidR="00FE12EB">
        <w:rPr>
          <w:rFonts w:ascii="Verdana" w:hAnsi="Verdana"/>
          <w:sz w:val="20"/>
          <w:szCs w:val="20"/>
        </w:rPr>
        <w:t xml:space="preserve">daarnaast </w:t>
      </w:r>
      <w:r w:rsidRPr="00065DA8" w:rsidR="00FE12EB">
        <w:rPr>
          <w:rFonts w:ascii="Verdana" w:hAnsi="Verdana"/>
          <w:sz w:val="20"/>
          <w:szCs w:val="20"/>
        </w:rPr>
        <w:t>middels een persbericht</w:t>
      </w:r>
      <w:r w:rsidR="00FE12EB">
        <w:rPr>
          <w:rFonts w:ascii="Verdana" w:hAnsi="Verdana"/>
          <w:sz w:val="20"/>
          <w:szCs w:val="20"/>
        </w:rPr>
        <w:t xml:space="preserve"> bekendgemaakt</w:t>
      </w:r>
      <w:r w:rsidRPr="00065DA8" w:rsidR="00FE12EB">
        <w:rPr>
          <w:rStyle w:val="Voetnootmarkering"/>
          <w:rFonts w:ascii="Verdana" w:hAnsi="Verdana"/>
          <w:sz w:val="20"/>
          <w:szCs w:val="20"/>
        </w:rPr>
        <w:footnoteReference w:id="1"/>
      </w:r>
      <w:r w:rsidRPr="00065DA8" w:rsidR="00FE12EB">
        <w:rPr>
          <w:rFonts w:ascii="Verdana" w:hAnsi="Verdana"/>
          <w:sz w:val="20"/>
          <w:szCs w:val="20"/>
        </w:rPr>
        <w:t xml:space="preserve">. </w:t>
      </w:r>
      <w:r w:rsidRPr="00416423" w:rsidR="00FE12EB">
        <w:rPr>
          <w:rFonts w:ascii="Verdana" w:hAnsi="Verdana"/>
          <w:sz w:val="20"/>
          <w:szCs w:val="20"/>
        </w:rPr>
        <w:t>De Staatssecretaris van Onderwijs en Emancipatie heeft na overleg met de RC dit voorjaar besloten om binnen de eigen begroting aanvullende middelen vrij te maken om het bureau van de RC tot eind 2026 te financieren. Hiermee heeft de RC meer ruimte en capaciteit om haar activiteiten goed te bestendigen</w:t>
      </w:r>
      <w:r w:rsidR="00B13E6C">
        <w:rPr>
          <w:rFonts w:ascii="Verdana" w:hAnsi="Verdana"/>
          <w:sz w:val="20"/>
          <w:szCs w:val="20"/>
        </w:rPr>
        <w:t xml:space="preserve"> en over te dragen</w:t>
      </w:r>
      <w:r w:rsidRPr="00416423" w:rsidR="00FE12EB">
        <w:rPr>
          <w:rFonts w:ascii="Verdana" w:hAnsi="Verdana"/>
          <w:sz w:val="20"/>
          <w:szCs w:val="20"/>
        </w:rPr>
        <w:t xml:space="preserve">. Het kabinet kiest ervoor seksueel geweld en seksueel grensoverschrijdend gedrag te bestrijden in </w:t>
      </w:r>
      <w:r w:rsidR="00FE12EB">
        <w:rPr>
          <w:rFonts w:ascii="Verdana" w:hAnsi="Verdana"/>
          <w:sz w:val="20"/>
          <w:szCs w:val="20"/>
        </w:rPr>
        <w:t>een</w:t>
      </w:r>
      <w:r w:rsidRPr="00416423" w:rsidR="00FE12EB">
        <w:rPr>
          <w:rFonts w:ascii="Verdana" w:hAnsi="Verdana"/>
          <w:sz w:val="20"/>
          <w:szCs w:val="20"/>
        </w:rPr>
        <w:t xml:space="preserve"> bredere aanpak van</w:t>
      </w:r>
      <w:r w:rsidR="00FE12EB">
        <w:rPr>
          <w:rFonts w:ascii="Verdana" w:hAnsi="Verdana"/>
          <w:sz w:val="20"/>
          <w:szCs w:val="20"/>
        </w:rPr>
        <w:t xml:space="preserve"> geweld tegen vrouwen en huiselijk geweld en zal het NAP en de termijn van de RC dus niet nogmaals verlengen. </w:t>
      </w:r>
    </w:p>
    <w:p w:rsidR="00FE12EB" w:rsidP="008A7742" w:rsidRDefault="00FE12EB" w14:paraId="73B03034" w14:textId="77777777">
      <w:pPr>
        <w:pStyle w:val="Geenafstand"/>
        <w:rPr>
          <w:rFonts w:ascii="Verdana" w:hAnsi="Verdana"/>
          <w:sz w:val="20"/>
          <w:szCs w:val="20"/>
        </w:rPr>
      </w:pPr>
    </w:p>
    <w:p w:rsidRPr="00065DA8" w:rsidR="008A7742" w:rsidP="008A7742" w:rsidRDefault="008A7742" w14:paraId="29117AFE" w14:textId="6429C0B7">
      <w:pPr>
        <w:pStyle w:val="Geenafstand"/>
        <w:rPr>
          <w:rFonts w:ascii="Verdana" w:hAnsi="Verdana"/>
          <w:sz w:val="20"/>
          <w:szCs w:val="20"/>
        </w:rPr>
      </w:pPr>
      <w:r w:rsidRPr="00065DA8">
        <w:rPr>
          <w:rFonts w:ascii="Verdana" w:hAnsi="Verdana"/>
          <w:sz w:val="20"/>
          <w:szCs w:val="20"/>
        </w:rPr>
        <w:lastRenderedPageBreak/>
        <w:t>4. Heeft deze afbouw te maken met het aflopen van het Nationaal Actieprogramma en daarmee de opdracht van de Regeringscommissaris? Zo ja, kan geconcludeerd worden dat het werk in voldoende mate kan worden afgerond en op grond waarvan wordt dit geconcludeerd?</w:t>
      </w:r>
    </w:p>
    <w:p w:rsidRPr="00065DA8" w:rsidR="008A7742" w:rsidP="008A7742" w:rsidRDefault="008A7742" w14:paraId="1EA832E6" w14:textId="77777777">
      <w:pPr>
        <w:pStyle w:val="Geenafstand"/>
        <w:rPr>
          <w:rFonts w:ascii="Verdana" w:hAnsi="Verdana"/>
          <w:sz w:val="20"/>
          <w:szCs w:val="20"/>
        </w:rPr>
      </w:pPr>
    </w:p>
    <w:p w:rsidRPr="00065DA8" w:rsidR="008A7742" w:rsidP="008A7742" w:rsidRDefault="008A7742" w14:paraId="35B5661D" w14:textId="77777777">
      <w:pPr>
        <w:pStyle w:val="Geenafstand"/>
        <w:rPr>
          <w:rFonts w:ascii="Verdana" w:hAnsi="Verdana"/>
          <w:sz w:val="20"/>
          <w:szCs w:val="20"/>
        </w:rPr>
      </w:pPr>
      <w:r w:rsidRPr="00065DA8">
        <w:rPr>
          <w:rFonts w:ascii="Verdana" w:hAnsi="Verdana"/>
          <w:sz w:val="20"/>
          <w:szCs w:val="20"/>
        </w:rPr>
        <w:t>Antwoord 4</w:t>
      </w:r>
    </w:p>
    <w:p w:rsidRPr="00065DA8" w:rsidR="008A7742" w:rsidP="008A7742" w:rsidRDefault="008A7742" w14:paraId="0B1B4818" w14:textId="77777777">
      <w:pPr>
        <w:pStyle w:val="Geenafstand"/>
        <w:rPr>
          <w:rFonts w:ascii="Verdana" w:hAnsi="Verdana"/>
          <w:sz w:val="20"/>
          <w:szCs w:val="20"/>
        </w:rPr>
      </w:pPr>
      <w:r w:rsidRPr="00065DA8">
        <w:rPr>
          <w:rFonts w:ascii="Verdana" w:hAnsi="Verdana"/>
          <w:sz w:val="20"/>
          <w:szCs w:val="20"/>
        </w:rPr>
        <w:t>Het kabinet blijft werken aan het bestrijden en voorkomen van seksueel grensoverschrijdend gedrag en seksueel geweld. Het is onacceptabel dat vrouwen nog altijd niet veilig zijn in Nederland. Zoals beschreven in het coalitieakkoord kiest het hierbij voor het opstellen van een nieuw Nationaal Actieplan Stop Geweld tegen vrouwen. Dit betreft een bredere aanpak, gericht op alle vormen van geweld tegen vrouwen zoals opgenomen in het Verdrag van Istanbul. Seksueel grensoverschrijdend gedrag en seksueel geweld worden hier nadrukkelijk onderdeel van. Het kabinet stelt een Nationaal Coördinator (hierna: NC) aan om dit actieplan te coördineren.</w:t>
      </w:r>
      <w:r w:rsidRPr="00065DA8">
        <w:rPr>
          <w:rStyle w:val="Voetnootmarkering"/>
          <w:rFonts w:ascii="Verdana" w:hAnsi="Verdana"/>
          <w:sz w:val="20"/>
          <w:szCs w:val="20"/>
        </w:rPr>
        <w:footnoteReference w:id="2"/>
      </w:r>
      <w:r w:rsidRPr="00065DA8">
        <w:rPr>
          <w:rFonts w:ascii="Verdana" w:hAnsi="Verdana"/>
          <w:sz w:val="20"/>
          <w:szCs w:val="20"/>
        </w:rPr>
        <w:t xml:space="preserve"> </w:t>
      </w:r>
    </w:p>
    <w:p w:rsidRPr="00065DA8" w:rsidR="008A7742" w:rsidP="008A7742" w:rsidRDefault="008A7742" w14:paraId="30A9873A" w14:textId="77777777">
      <w:pPr>
        <w:pStyle w:val="Geenafstand"/>
        <w:rPr>
          <w:rFonts w:ascii="Verdana" w:hAnsi="Verdana"/>
          <w:sz w:val="20"/>
          <w:szCs w:val="20"/>
        </w:rPr>
      </w:pPr>
    </w:p>
    <w:p w:rsidRPr="00065DA8" w:rsidR="008A7742" w:rsidP="008A7742" w:rsidRDefault="008A7742" w14:paraId="72B592FC" w14:textId="212D0D50">
      <w:pPr>
        <w:pStyle w:val="Geenafstand"/>
        <w:rPr>
          <w:rFonts w:ascii="Verdana" w:hAnsi="Verdana"/>
          <w:sz w:val="20"/>
          <w:szCs w:val="20"/>
        </w:rPr>
      </w:pPr>
      <w:r w:rsidRPr="00065DA8">
        <w:rPr>
          <w:rFonts w:ascii="Verdana" w:hAnsi="Verdana"/>
          <w:sz w:val="20"/>
          <w:szCs w:val="20"/>
        </w:rPr>
        <w:t xml:space="preserve">Daarnaast zal het kabinet conform de EU-richtlijn ter bestrijding van geweld tegen vrouwen en huiselijk geweld een orgaan </w:t>
      </w:r>
      <w:r w:rsidRPr="00065DA8" w:rsidR="000C29E0">
        <w:rPr>
          <w:rFonts w:ascii="Verdana" w:hAnsi="Verdana"/>
          <w:sz w:val="20"/>
          <w:szCs w:val="20"/>
        </w:rPr>
        <w:t xml:space="preserve">of organen aanwijzen </w:t>
      </w:r>
      <w:r w:rsidRPr="00065DA8">
        <w:rPr>
          <w:rFonts w:ascii="Verdana" w:hAnsi="Verdana"/>
          <w:sz w:val="20"/>
          <w:szCs w:val="20"/>
        </w:rPr>
        <w:t>voor rapportage, aanbevelingen, informatie-uitwisseling en systematische statistiekvorming.</w:t>
      </w:r>
      <w:r w:rsidRPr="00065DA8">
        <w:rPr>
          <w:rStyle w:val="Voetnootmarkering"/>
          <w:rFonts w:ascii="Verdana" w:hAnsi="Verdana"/>
          <w:sz w:val="20"/>
          <w:szCs w:val="20"/>
        </w:rPr>
        <w:footnoteReference w:id="3"/>
      </w:r>
    </w:p>
    <w:p w:rsidRPr="00065DA8" w:rsidR="008A7742" w:rsidP="008A7742" w:rsidRDefault="008A7742" w14:paraId="3AD4C25C" w14:textId="77777777">
      <w:pPr>
        <w:pStyle w:val="Geenafstand"/>
        <w:rPr>
          <w:rFonts w:ascii="Verdana" w:hAnsi="Verdana"/>
          <w:sz w:val="20"/>
          <w:szCs w:val="20"/>
        </w:rPr>
      </w:pPr>
    </w:p>
    <w:p w:rsidRPr="00065DA8" w:rsidR="008A7742" w:rsidP="008A7742" w:rsidRDefault="008A7742" w14:paraId="0F312428" w14:textId="1168A832">
      <w:pPr>
        <w:pStyle w:val="Geenafstand"/>
        <w:rPr>
          <w:rFonts w:ascii="Verdana" w:hAnsi="Verdana"/>
          <w:sz w:val="20"/>
          <w:szCs w:val="20"/>
        </w:rPr>
      </w:pPr>
      <w:r w:rsidRPr="00065DA8">
        <w:rPr>
          <w:rFonts w:ascii="Verdana" w:hAnsi="Verdana"/>
          <w:sz w:val="20"/>
          <w:szCs w:val="20"/>
        </w:rPr>
        <w:t xml:space="preserve">Met deze structuur zorgt het kabinet voor duidelijkheid, effectiviteit en samenhang in de aanpak. </w:t>
      </w:r>
      <w:r w:rsidRPr="00065DA8" w:rsidR="00212939">
        <w:rPr>
          <w:rFonts w:ascii="Verdana" w:hAnsi="Verdana"/>
          <w:sz w:val="20"/>
          <w:szCs w:val="20"/>
        </w:rPr>
        <w:t>Wij zullen</w:t>
      </w:r>
      <w:r w:rsidRPr="00065DA8">
        <w:rPr>
          <w:rFonts w:ascii="Verdana" w:hAnsi="Verdana"/>
          <w:sz w:val="20"/>
          <w:szCs w:val="20"/>
        </w:rPr>
        <w:t xml:space="preserve"> de werkzaamheden</w:t>
      </w:r>
      <w:r w:rsidRPr="00065DA8" w:rsidR="00212939">
        <w:rPr>
          <w:rFonts w:ascii="Verdana" w:hAnsi="Verdana"/>
          <w:sz w:val="20"/>
          <w:szCs w:val="20"/>
        </w:rPr>
        <w:t>, kennis</w:t>
      </w:r>
      <w:r w:rsidRPr="00065DA8">
        <w:rPr>
          <w:rFonts w:ascii="Verdana" w:hAnsi="Verdana"/>
          <w:sz w:val="20"/>
          <w:szCs w:val="20"/>
        </w:rPr>
        <w:t xml:space="preserve"> en projecten van het NAP en de RC</w:t>
      </w:r>
      <w:r w:rsidRPr="00065DA8" w:rsidR="0019221C">
        <w:rPr>
          <w:rFonts w:ascii="Verdana" w:hAnsi="Verdana"/>
          <w:sz w:val="20"/>
          <w:szCs w:val="20"/>
        </w:rPr>
        <w:t xml:space="preserve"> zo goed mogelijk</w:t>
      </w:r>
      <w:r w:rsidRPr="00065DA8">
        <w:rPr>
          <w:rFonts w:ascii="Verdana" w:hAnsi="Verdana"/>
          <w:sz w:val="20"/>
          <w:szCs w:val="20"/>
        </w:rPr>
        <w:t xml:space="preserve"> bestendigen in de bredere aanpak. De RC adviseert het kabinet hierover en zij stelt haar kennis en expertise beschikbaar om de </w:t>
      </w:r>
      <w:r w:rsidRPr="00065DA8" w:rsidR="00E84FDB">
        <w:rPr>
          <w:rFonts w:ascii="Verdana" w:hAnsi="Verdana"/>
          <w:sz w:val="20"/>
          <w:szCs w:val="20"/>
        </w:rPr>
        <w:t>overgang</w:t>
      </w:r>
      <w:r w:rsidRPr="00065DA8">
        <w:rPr>
          <w:rFonts w:ascii="Verdana" w:hAnsi="Verdana"/>
          <w:sz w:val="20"/>
          <w:szCs w:val="20"/>
        </w:rPr>
        <w:t xml:space="preserve"> </w:t>
      </w:r>
      <w:r w:rsidRPr="00065DA8" w:rsidR="008204D3">
        <w:rPr>
          <w:rFonts w:ascii="Verdana" w:hAnsi="Verdana"/>
          <w:sz w:val="20"/>
          <w:szCs w:val="20"/>
        </w:rPr>
        <w:t>goed</w:t>
      </w:r>
      <w:r w:rsidRPr="00065DA8">
        <w:rPr>
          <w:rFonts w:ascii="Verdana" w:hAnsi="Verdana"/>
          <w:sz w:val="20"/>
          <w:szCs w:val="20"/>
        </w:rPr>
        <w:t xml:space="preserve"> te laten verlopen.    </w:t>
      </w:r>
    </w:p>
    <w:p w:rsidRPr="00065DA8" w:rsidR="008A7742" w:rsidP="008A7742" w:rsidRDefault="008A7742" w14:paraId="6B44D91D" w14:textId="77777777">
      <w:pPr>
        <w:pStyle w:val="Geenafstand"/>
        <w:rPr>
          <w:rFonts w:ascii="Verdana" w:hAnsi="Verdana"/>
          <w:sz w:val="20"/>
          <w:szCs w:val="20"/>
        </w:rPr>
      </w:pPr>
    </w:p>
    <w:p w:rsidRPr="00065DA8" w:rsidR="008A7742" w:rsidP="008A7742" w:rsidRDefault="008A7742" w14:paraId="4B4A0B6C" w14:textId="77777777">
      <w:pPr>
        <w:pStyle w:val="Geenafstand"/>
        <w:rPr>
          <w:rFonts w:ascii="Verdana" w:hAnsi="Verdana"/>
          <w:sz w:val="20"/>
          <w:szCs w:val="20"/>
        </w:rPr>
      </w:pPr>
      <w:r w:rsidRPr="00065DA8">
        <w:rPr>
          <w:rFonts w:ascii="Verdana" w:hAnsi="Verdana"/>
          <w:sz w:val="20"/>
          <w:szCs w:val="20"/>
        </w:rPr>
        <w:t>5. Hoe verhoudt dit zich tot het kritische advies van GREVIO over de Nederlandse aanpak van geweld tegen vrouwen, waarin tevens wordt geconstateerd dat het Nationaal Actieprogramma en de Regeringscommissaris daarvan positieve elementen zijn binnen de Nederlandse aanpak en hoe rijmt het afbouwen hiervan met dit advies en deze constatering?</w:t>
      </w:r>
    </w:p>
    <w:p w:rsidRPr="00065DA8" w:rsidR="008A7742" w:rsidP="008A7742" w:rsidRDefault="008A7742" w14:paraId="72A4F8A3" w14:textId="77777777">
      <w:pPr>
        <w:pStyle w:val="Geenafstand"/>
        <w:rPr>
          <w:rFonts w:ascii="Verdana" w:hAnsi="Verdana"/>
          <w:sz w:val="20"/>
          <w:szCs w:val="20"/>
        </w:rPr>
      </w:pPr>
    </w:p>
    <w:p w:rsidRPr="00065DA8" w:rsidR="008A7742" w:rsidP="008A7742" w:rsidRDefault="008A7742" w14:paraId="3DE36D37" w14:textId="77777777">
      <w:pPr>
        <w:pStyle w:val="Geenafstand"/>
        <w:rPr>
          <w:rFonts w:ascii="Verdana" w:hAnsi="Verdana"/>
          <w:sz w:val="20"/>
          <w:szCs w:val="20"/>
        </w:rPr>
      </w:pPr>
      <w:r w:rsidRPr="00065DA8">
        <w:rPr>
          <w:rFonts w:ascii="Verdana" w:hAnsi="Verdana"/>
          <w:sz w:val="20"/>
          <w:szCs w:val="20"/>
        </w:rPr>
        <w:t>6. Hoe verhoudt deze afbouw zich tot de implementatie van het Verdrag van Istanbul en de eerder geuite kritieken vanuit de VN op de uitvoering van dit verdrag in Nederland?</w:t>
      </w:r>
    </w:p>
    <w:p w:rsidRPr="00065DA8" w:rsidR="008A7742" w:rsidP="008A7742" w:rsidRDefault="008A7742" w14:paraId="58E1B550" w14:textId="77777777">
      <w:pPr>
        <w:pStyle w:val="Geenafstand"/>
        <w:rPr>
          <w:rFonts w:ascii="Verdana" w:hAnsi="Verdana"/>
          <w:sz w:val="20"/>
          <w:szCs w:val="20"/>
        </w:rPr>
      </w:pPr>
    </w:p>
    <w:p w:rsidRPr="00065DA8" w:rsidR="008A7742" w:rsidP="008A7742" w:rsidRDefault="008A7742" w14:paraId="65F5B233" w14:textId="77777777">
      <w:pPr>
        <w:pStyle w:val="Geenafstand"/>
        <w:rPr>
          <w:rFonts w:ascii="Verdana" w:hAnsi="Verdana"/>
          <w:sz w:val="20"/>
          <w:szCs w:val="20"/>
        </w:rPr>
      </w:pPr>
      <w:r w:rsidRPr="00065DA8">
        <w:rPr>
          <w:rFonts w:ascii="Verdana" w:hAnsi="Verdana"/>
          <w:sz w:val="20"/>
          <w:szCs w:val="20"/>
        </w:rPr>
        <w:t>Antwoorden 5 en 6.</w:t>
      </w:r>
    </w:p>
    <w:p w:rsidRPr="00065DA8" w:rsidR="008A7742" w:rsidP="00E84FDB" w:rsidRDefault="008A7742" w14:paraId="3FB28BDE" w14:textId="17B9A729">
      <w:pPr>
        <w:pStyle w:val="Geenafstand"/>
        <w:rPr>
          <w:rFonts w:ascii="Verdana" w:hAnsi="Verdana"/>
          <w:sz w:val="20"/>
          <w:szCs w:val="20"/>
        </w:rPr>
      </w:pPr>
      <w:r w:rsidRPr="00065DA8">
        <w:rPr>
          <w:rFonts w:ascii="Verdana" w:hAnsi="Verdana"/>
          <w:sz w:val="20"/>
          <w:szCs w:val="20"/>
        </w:rPr>
        <w:t xml:space="preserve">Het bestrijden van geweld tegen vrouwen is een prioriteit van dit kabinet. </w:t>
      </w:r>
      <w:r w:rsidR="00AD5121">
        <w:rPr>
          <w:rFonts w:ascii="Verdana" w:hAnsi="Verdana"/>
          <w:sz w:val="20"/>
          <w:szCs w:val="20"/>
        </w:rPr>
        <w:t>Daarbij zullen wij ons houden aan het Verdrag van Istanbul.</w:t>
      </w:r>
      <w:r w:rsidR="00AD5121">
        <w:rPr>
          <w:rStyle w:val="Voetnootmarkering"/>
          <w:rFonts w:ascii="Verdana" w:hAnsi="Verdana"/>
          <w:sz w:val="20"/>
          <w:szCs w:val="20"/>
        </w:rPr>
        <w:footnoteReference w:id="4"/>
      </w:r>
      <w:r w:rsidRPr="00065DA8">
        <w:rPr>
          <w:rFonts w:ascii="Verdana" w:hAnsi="Verdana"/>
          <w:sz w:val="20"/>
          <w:szCs w:val="20"/>
        </w:rPr>
        <w:t xml:space="preserve"> De evaluaties van GREVIO bieden waardevolle aanknopingspunten voor verbeteringen van de Nederlandse aanpak. Zo zal het kabinet conform </w:t>
      </w:r>
      <w:r w:rsidRPr="00065DA8">
        <w:rPr>
          <w:rFonts w:ascii="Verdana" w:hAnsi="Verdana"/>
          <w:sz w:val="20"/>
          <w:szCs w:val="20"/>
        </w:rPr>
        <w:lastRenderedPageBreak/>
        <w:t>de</w:t>
      </w:r>
      <w:r w:rsidRPr="00065DA8" w:rsidR="00E84FDB">
        <w:rPr>
          <w:rFonts w:ascii="Verdana" w:hAnsi="Verdana"/>
          <w:sz w:val="20"/>
          <w:szCs w:val="20"/>
        </w:rPr>
        <w:t>ze</w:t>
      </w:r>
      <w:r w:rsidRPr="00065DA8">
        <w:rPr>
          <w:rFonts w:ascii="Verdana" w:hAnsi="Verdana"/>
          <w:sz w:val="20"/>
          <w:szCs w:val="20"/>
        </w:rPr>
        <w:t xml:space="preserve"> aanbevelingen de coördinatie van de aanpak versterken en de verschillende geweldsvormen tegen vrouwen in samenhang bestrijden.</w:t>
      </w:r>
    </w:p>
    <w:p w:rsidRPr="00065DA8" w:rsidR="008A7742" w:rsidP="008A7742" w:rsidRDefault="008A7742" w14:paraId="3FACA249" w14:textId="77777777">
      <w:pPr>
        <w:pStyle w:val="Geenafstand"/>
        <w:rPr>
          <w:rFonts w:ascii="Verdana" w:hAnsi="Verdana"/>
          <w:sz w:val="20"/>
          <w:szCs w:val="20"/>
        </w:rPr>
      </w:pPr>
      <w:r w:rsidRPr="00065DA8">
        <w:rPr>
          <w:rFonts w:ascii="Verdana" w:hAnsi="Verdana"/>
          <w:sz w:val="20"/>
          <w:szCs w:val="20"/>
        </w:rPr>
        <w:t xml:space="preserve">  </w:t>
      </w:r>
    </w:p>
    <w:p w:rsidRPr="00065DA8" w:rsidR="008A7742" w:rsidP="008A7742" w:rsidRDefault="008A7742" w14:paraId="5CDA8DCE" w14:textId="77777777">
      <w:pPr>
        <w:pStyle w:val="Geenafstand"/>
        <w:rPr>
          <w:rFonts w:ascii="Verdana" w:hAnsi="Verdana"/>
          <w:sz w:val="20"/>
          <w:szCs w:val="20"/>
        </w:rPr>
      </w:pPr>
      <w:r w:rsidRPr="00065DA8">
        <w:rPr>
          <w:rFonts w:ascii="Verdana" w:hAnsi="Verdana"/>
          <w:sz w:val="20"/>
          <w:szCs w:val="20"/>
        </w:rPr>
        <w:t>7. Is het de bedoeling dat het Nationaal Actieprogramma en de rol van de Regeringscommissaris wordt vervangen door het nieuwe programma geweld tegen vrouwen en de in het coalitieakkoord genoemde Nationaal Coördinator (ingesteld naar aanleiding van de wens van de Kamer om geweld tegen vrouwen en femicide aan te pakken)? Zo ja, waar blijkt dat uit?</w:t>
      </w:r>
    </w:p>
    <w:p w:rsidRPr="00065DA8" w:rsidR="008A7742" w:rsidP="008A7742" w:rsidRDefault="008A7742" w14:paraId="477EF605" w14:textId="77777777">
      <w:pPr>
        <w:pStyle w:val="Geenafstand"/>
        <w:rPr>
          <w:rFonts w:ascii="Verdana" w:hAnsi="Verdana"/>
          <w:sz w:val="20"/>
          <w:szCs w:val="20"/>
        </w:rPr>
      </w:pPr>
    </w:p>
    <w:p w:rsidRPr="00065DA8" w:rsidR="008A7742" w:rsidP="008A7742" w:rsidRDefault="008A7742" w14:paraId="6CB10404" w14:textId="77777777">
      <w:pPr>
        <w:pStyle w:val="Geenafstand"/>
        <w:rPr>
          <w:rFonts w:ascii="Verdana" w:hAnsi="Verdana"/>
          <w:sz w:val="20"/>
          <w:szCs w:val="20"/>
        </w:rPr>
      </w:pPr>
      <w:r w:rsidRPr="00065DA8">
        <w:rPr>
          <w:rFonts w:ascii="Verdana" w:hAnsi="Verdana"/>
          <w:sz w:val="20"/>
          <w:szCs w:val="20"/>
        </w:rPr>
        <w:t>8. Bent u het met ons eens dat dit twee verschillende functies zijn? Zo nee, waarom niet?</w:t>
      </w:r>
    </w:p>
    <w:p w:rsidRPr="00065DA8" w:rsidR="008A7742" w:rsidP="008A7742" w:rsidRDefault="008A7742" w14:paraId="5DF4045D" w14:textId="77777777">
      <w:pPr>
        <w:pStyle w:val="Geenafstand"/>
        <w:rPr>
          <w:rFonts w:ascii="Verdana" w:hAnsi="Verdana"/>
          <w:sz w:val="20"/>
          <w:szCs w:val="20"/>
        </w:rPr>
      </w:pPr>
    </w:p>
    <w:p w:rsidRPr="00065DA8" w:rsidR="008A7742" w:rsidP="008A7742" w:rsidRDefault="008A7742" w14:paraId="755847D0" w14:textId="77777777">
      <w:pPr>
        <w:pStyle w:val="Geenafstand"/>
        <w:rPr>
          <w:rFonts w:ascii="Verdana" w:hAnsi="Verdana"/>
          <w:sz w:val="20"/>
          <w:szCs w:val="20"/>
        </w:rPr>
      </w:pPr>
      <w:r w:rsidRPr="00065DA8">
        <w:rPr>
          <w:rFonts w:ascii="Verdana" w:hAnsi="Verdana"/>
          <w:sz w:val="20"/>
          <w:szCs w:val="20"/>
        </w:rPr>
        <w:t>9. Deelt u de mening dat de positie van de huidige Regeringscommissaris die van een onafhankelijke aanjager is terwijl de Nationaal Coördinator vanuit zijn positie zich juist ten aanzien van de ambtelijke organisatie met het coördineren van activiteiten bezig moet houden?</w:t>
      </w:r>
    </w:p>
    <w:p w:rsidRPr="00065DA8" w:rsidR="008A7742" w:rsidP="008A7742" w:rsidRDefault="008A7742" w14:paraId="56C7E335" w14:textId="77777777">
      <w:pPr>
        <w:pStyle w:val="Geenafstand"/>
        <w:rPr>
          <w:rFonts w:ascii="Verdana" w:hAnsi="Verdana"/>
          <w:sz w:val="20"/>
          <w:szCs w:val="20"/>
        </w:rPr>
      </w:pPr>
    </w:p>
    <w:p w:rsidRPr="00065DA8" w:rsidR="008A7742" w:rsidP="008A7742" w:rsidRDefault="008A7742" w14:paraId="4D6450C7" w14:textId="77777777">
      <w:pPr>
        <w:pStyle w:val="Geenafstand"/>
        <w:rPr>
          <w:rFonts w:ascii="Verdana" w:hAnsi="Verdana"/>
          <w:sz w:val="20"/>
          <w:szCs w:val="20"/>
        </w:rPr>
      </w:pPr>
      <w:r w:rsidRPr="00065DA8">
        <w:rPr>
          <w:rFonts w:ascii="Verdana" w:hAnsi="Verdana"/>
          <w:sz w:val="20"/>
          <w:szCs w:val="20"/>
        </w:rPr>
        <w:t>10. Kunt u het verschil beschrijven in positie, taken, bevoegdheden en mate van onafhankelijkheid tussen een Regeringscommissaris seksueel grensoverschrijdend gedrag en seksueel geweld en de in het coalitieakkoord genoemde Nationaal Coördinator? Welke kerntaken moet de Nationaal Coördinator vervullen?</w:t>
      </w:r>
    </w:p>
    <w:p w:rsidRPr="00065DA8" w:rsidR="008A7742" w:rsidP="008A7742" w:rsidRDefault="008A7742" w14:paraId="1C7BCB0C" w14:textId="77777777">
      <w:pPr>
        <w:pStyle w:val="Geenafstand"/>
        <w:rPr>
          <w:rFonts w:ascii="Verdana" w:hAnsi="Verdana"/>
          <w:sz w:val="20"/>
          <w:szCs w:val="20"/>
        </w:rPr>
      </w:pPr>
    </w:p>
    <w:p w:rsidRPr="00065DA8" w:rsidR="008A7742" w:rsidP="008A7742" w:rsidRDefault="008A7742" w14:paraId="54293C49" w14:textId="77777777">
      <w:pPr>
        <w:pStyle w:val="Geenafstand"/>
        <w:rPr>
          <w:rFonts w:ascii="Verdana" w:hAnsi="Verdana"/>
          <w:sz w:val="20"/>
          <w:szCs w:val="20"/>
        </w:rPr>
      </w:pPr>
      <w:r w:rsidRPr="00065DA8">
        <w:rPr>
          <w:rFonts w:ascii="Verdana" w:hAnsi="Verdana"/>
          <w:sz w:val="20"/>
          <w:szCs w:val="20"/>
        </w:rPr>
        <w:t>Antwoorden 7, 8, 9 en 10.</w:t>
      </w:r>
    </w:p>
    <w:p w:rsidRPr="00065DA8" w:rsidR="008A7742" w:rsidP="008A7742" w:rsidRDefault="008A7742" w14:paraId="4CFAADD0" w14:textId="63589DA8">
      <w:pPr>
        <w:pStyle w:val="Geenafstand"/>
        <w:rPr>
          <w:rFonts w:ascii="Verdana" w:hAnsi="Verdana"/>
          <w:sz w:val="20"/>
          <w:szCs w:val="20"/>
        </w:rPr>
      </w:pPr>
      <w:r w:rsidRPr="00065DA8">
        <w:rPr>
          <w:rFonts w:ascii="Verdana" w:hAnsi="Verdana"/>
          <w:sz w:val="20"/>
          <w:szCs w:val="20"/>
        </w:rPr>
        <w:t>Het bestrijden en voorkomen van seksueel grensoverschrijdend gedrag en seksueel geweld blijft van groot belang. Het kabinet kiest ervoor dit onderdeel te maken van een bredere aanpak van geweld tegen vrouwen en huiselijk geweld, en hierin de lessen uit het NAP mee te nemen. In het verlengde daarvan kiezen wij voor de aanstelling van een NC die dit bredere programma zal coördineren, en niet voor het nogmaals verlengen van de termijn van de RC. U bent op 18 december 2025 geïnformeerd over deze bredere aanpak en het voornemen een NC aan te stellen.</w:t>
      </w:r>
      <w:r w:rsidRPr="00065DA8">
        <w:rPr>
          <w:rStyle w:val="Voetnootmarkering"/>
          <w:rFonts w:ascii="Verdana" w:hAnsi="Verdana"/>
          <w:sz w:val="20"/>
          <w:szCs w:val="20"/>
        </w:rPr>
        <w:footnoteReference w:id="5"/>
      </w:r>
      <w:r w:rsidRPr="00065DA8">
        <w:rPr>
          <w:rFonts w:ascii="Verdana" w:hAnsi="Verdana"/>
          <w:sz w:val="20"/>
          <w:szCs w:val="20"/>
        </w:rPr>
        <w:t xml:space="preserve"> De NC en RC zijn wezenlijk andere functies. Zij verschillen onder andere qua mandaat, opgave, inhoudelijke scope, takenpakket en benodigde competenties. </w:t>
      </w:r>
    </w:p>
    <w:p w:rsidRPr="00065DA8" w:rsidR="008A7742" w:rsidP="008A7742" w:rsidRDefault="008A7742" w14:paraId="47EAD09D" w14:textId="77777777">
      <w:pPr>
        <w:pStyle w:val="Geenafstand"/>
        <w:rPr>
          <w:rFonts w:ascii="Verdana" w:hAnsi="Verdana"/>
          <w:sz w:val="20"/>
          <w:szCs w:val="20"/>
        </w:rPr>
      </w:pPr>
    </w:p>
    <w:p w:rsidRPr="00065DA8" w:rsidR="008A7742" w:rsidP="008A7742" w:rsidRDefault="008A7742" w14:paraId="1651FEE3" w14:textId="76E59C93">
      <w:pPr>
        <w:pStyle w:val="Geenafstand"/>
        <w:rPr>
          <w:rFonts w:ascii="Verdana" w:hAnsi="Verdana"/>
          <w:sz w:val="20"/>
          <w:szCs w:val="20"/>
        </w:rPr>
      </w:pPr>
      <w:r w:rsidRPr="00065DA8">
        <w:rPr>
          <w:rFonts w:ascii="Verdana" w:hAnsi="Verdana"/>
          <w:sz w:val="20"/>
          <w:szCs w:val="20"/>
        </w:rPr>
        <w:t>De RC is een boegbeeld van de gewenste cultuurverandering ten aanzien van seksueel grensoverschrijdend gedrag en seksueel geweld. Zij is een onafhankelijk adviseur van het kabinet en aanjager van het maatschappelijk gesprek. Er is veel winst geboekt ten aanzien van het bespreekbaar maken van dit onderwerp en het vergroten van de bewustwording.</w:t>
      </w:r>
      <w:r w:rsidR="00AD5121">
        <w:rPr>
          <w:rFonts w:ascii="Verdana" w:hAnsi="Verdana"/>
          <w:sz w:val="20"/>
          <w:szCs w:val="20"/>
        </w:rPr>
        <w:t xml:space="preserve"> </w:t>
      </w:r>
      <w:r w:rsidRPr="00AD5121" w:rsidR="00AD5121">
        <w:rPr>
          <w:rFonts w:ascii="Verdana" w:hAnsi="Verdana"/>
          <w:sz w:val="20"/>
          <w:szCs w:val="20"/>
        </w:rPr>
        <w:t xml:space="preserve">Zo is zij een aanjager van het gesprek in de media en samenleving, heeft diverse producten gecreëerd die houvast geven bij het bestrijden en voorkomen van seksueel grensoverschrijdend gedrag en seksueel geweld en is zij een luisterend oor en een stem voor slachtoffers. Daarnaast heeft zij een begin gemaakt met de daadwerkelijke cultuurverandering door via allianties verschillende maatschappelijke aanpakken te initiëren, bijvoorbeeld in verschillende </w:t>
      </w:r>
      <w:r w:rsidRPr="00AD5121" w:rsidR="00AD5121">
        <w:rPr>
          <w:rFonts w:ascii="Verdana" w:hAnsi="Verdana"/>
          <w:sz w:val="20"/>
          <w:szCs w:val="20"/>
        </w:rPr>
        <w:lastRenderedPageBreak/>
        <w:t>arbeidsmarktsectoren</w:t>
      </w:r>
      <w:r w:rsidR="00572050">
        <w:rPr>
          <w:rFonts w:ascii="Verdana" w:hAnsi="Verdana"/>
          <w:sz w:val="20"/>
          <w:szCs w:val="20"/>
        </w:rPr>
        <w:t xml:space="preserve">, in </w:t>
      </w:r>
      <w:r w:rsidR="00AD5121">
        <w:rPr>
          <w:rFonts w:ascii="Verdana" w:hAnsi="Verdana"/>
          <w:sz w:val="20"/>
          <w:szCs w:val="20"/>
        </w:rPr>
        <w:t>het onderwijs</w:t>
      </w:r>
      <w:r w:rsidR="00572050">
        <w:rPr>
          <w:rFonts w:ascii="Verdana" w:hAnsi="Verdana"/>
          <w:sz w:val="20"/>
          <w:szCs w:val="20"/>
        </w:rPr>
        <w:t xml:space="preserve"> en binnen de studentenverenigingen</w:t>
      </w:r>
      <w:r w:rsidR="00AD5121">
        <w:rPr>
          <w:rFonts w:ascii="Verdana" w:hAnsi="Verdana"/>
          <w:sz w:val="20"/>
          <w:szCs w:val="20"/>
        </w:rPr>
        <w:t>.</w:t>
      </w:r>
      <w:r w:rsidR="00FE12EB">
        <w:rPr>
          <w:rFonts w:ascii="Verdana" w:hAnsi="Verdana"/>
          <w:sz w:val="20"/>
          <w:szCs w:val="20"/>
        </w:rPr>
        <w:t xml:space="preserve"> </w:t>
      </w:r>
    </w:p>
    <w:p w:rsidRPr="00065DA8" w:rsidR="008A7742" w:rsidP="008A7742" w:rsidRDefault="008A7742" w14:paraId="62AC1ADC" w14:textId="77777777">
      <w:pPr>
        <w:pStyle w:val="Geenafstand"/>
        <w:rPr>
          <w:rFonts w:ascii="Verdana" w:hAnsi="Verdana"/>
          <w:sz w:val="20"/>
          <w:szCs w:val="20"/>
        </w:rPr>
      </w:pPr>
    </w:p>
    <w:p w:rsidRPr="00065DA8" w:rsidR="008A7742" w:rsidP="008A7742" w:rsidRDefault="008A7742" w14:paraId="7F8F664D" w14:textId="2650CB33">
      <w:pPr>
        <w:pStyle w:val="Geenafstand"/>
        <w:rPr>
          <w:rFonts w:ascii="Verdana" w:hAnsi="Verdana"/>
          <w:sz w:val="20"/>
          <w:szCs w:val="20"/>
        </w:rPr>
      </w:pPr>
      <w:r w:rsidRPr="00065DA8">
        <w:rPr>
          <w:rFonts w:ascii="Verdana" w:hAnsi="Verdana"/>
          <w:sz w:val="20"/>
          <w:szCs w:val="20"/>
        </w:rPr>
        <w:t xml:space="preserve">We gaan echter een </w:t>
      </w:r>
      <w:r w:rsidR="00AD5121">
        <w:rPr>
          <w:rFonts w:ascii="Verdana" w:hAnsi="Verdana"/>
          <w:sz w:val="20"/>
          <w:szCs w:val="20"/>
        </w:rPr>
        <w:t>volgende</w:t>
      </w:r>
      <w:r w:rsidRPr="00065DA8" w:rsidR="00AD5121">
        <w:rPr>
          <w:rFonts w:ascii="Verdana" w:hAnsi="Verdana"/>
          <w:sz w:val="20"/>
          <w:szCs w:val="20"/>
        </w:rPr>
        <w:t xml:space="preserve"> </w:t>
      </w:r>
      <w:r w:rsidRPr="00065DA8">
        <w:rPr>
          <w:rFonts w:ascii="Verdana" w:hAnsi="Verdana"/>
          <w:sz w:val="20"/>
          <w:szCs w:val="20"/>
        </w:rPr>
        <w:t>fase in</w:t>
      </w:r>
      <w:r w:rsidRPr="00065DA8" w:rsidR="00986068">
        <w:rPr>
          <w:rFonts w:ascii="Verdana" w:hAnsi="Verdana"/>
          <w:sz w:val="20"/>
          <w:szCs w:val="20"/>
        </w:rPr>
        <w:t>,</w:t>
      </w:r>
      <w:r w:rsidRPr="00065DA8">
        <w:rPr>
          <w:rFonts w:ascii="Verdana" w:hAnsi="Verdana"/>
          <w:sz w:val="20"/>
          <w:szCs w:val="20"/>
        </w:rPr>
        <w:t xml:space="preserve"> waarin de gegroeide bewustwording</w:t>
      </w:r>
      <w:r w:rsidR="00AD5121">
        <w:rPr>
          <w:rFonts w:ascii="Verdana" w:hAnsi="Verdana"/>
          <w:sz w:val="20"/>
          <w:szCs w:val="20"/>
        </w:rPr>
        <w:t xml:space="preserve"> en gestarte gedragsverandering</w:t>
      </w:r>
      <w:r w:rsidRPr="00065DA8">
        <w:rPr>
          <w:rFonts w:ascii="Verdana" w:hAnsi="Verdana"/>
          <w:sz w:val="20"/>
          <w:szCs w:val="20"/>
        </w:rPr>
        <w:t xml:space="preserve"> verder moet worden</w:t>
      </w:r>
      <w:r w:rsidR="00AD5121">
        <w:rPr>
          <w:rFonts w:ascii="Verdana" w:hAnsi="Verdana"/>
          <w:sz w:val="20"/>
          <w:szCs w:val="20"/>
        </w:rPr>
        <w:t xml:space="preserve"> bestendigd. Dit wil het kabinet doen</w:t>
      </w:r>
      <w:r w:rsidRPr="00065DA8">
        <w:rPr>
          <w:rFonts w:ascii="Verdana" w:hAnsi="Verdana"/>
          <w:sz w:val="20"/>
          <w:szCs w:val="20"/>
        </w:rPr>
        <w:t xml:space="preserve"> door middel van samenhangend beleid, een heldere rolverdeling en duidelijke afspraken tussen het rijk, gemeenten, maatschappelijke partners en andere betrokkenen. Er is door diverse betrokkenen, experts en belangengroepen geconstateerd dat de aanpakken van verschillende vormen van geweld tegen vrouwen momenteel versnipperd zijn en dat betere coördinatie en samenhang noodzakelijk zijn. Dit kwam ook naar voren in de gesprekken met uw Kamer en in diverse moties die u heeft ingediend. De focus van de werkzaamheden van de NC ligt op het coördineren van het opstellen en uitvoeren van een Nationaal actieplan voor de aanpak van geweld tegen vrouwen en huiselijk geweld. Belangrijke taken hierin zijn: samenwerking stimuleren, afstemming verbeteren, toezien op de uitvoering, zorgdragen voor samenhang en het nakomen van afspraken. Het kabinet werkt het exacte mandaat van de NC momenteel nader uit en zal dit openbaar maken zodra dit is vastgesteld. </w:t>
      </w:r>
    </w:p>
    <w:p w:rsidRPr="00065DA8" w:rsidR="008A7742" w:rsidP="008A7742" w:rsidRDefault="008A7742" w14:paraId="3B5485E5" w14:textId="77777777">
      <w:pPr>
        <w:pStyle w:val="Geenafstand"/>
        <w:rPr>
          <w:rFonts w:ascii="Verdana" w:hAnsi="Verdana"/>
          <w:sz w:val="20"/>
          <w:szCs w:val="20"/>
        </w:rPr>
      </w:pPr>
    </w:p>
    <w:p w:rsidRPr="00065DA8" w:rsidR="008A7742" w:rsidP="008A7742" w:rsidRDefault="008A7742" w14:paraId="34A167A7" w14:textId="77777777">
      <w:pPr>
        <w:pStyle w:val="Geenafstand"/>
        <w:rPr>
          <w:rFonts w:ascii="Verdana" w:hAnsi="Verdana"/>
          <w:sz w:val="20"/>
          <w:szCs w:val="20"/>
        </w:rPr>
      </w:pPr>
      <w:r w:rsidRPr="00065DA8">
        <w:rPr>
          <w:rFonts w:ascii="Verdana" w:hAnsi="Verdana"/>
          <w:sz w:val="20"/>
          <w:szCs w:val="20"/>
        </w:rPr>
        <w:t>11. Deelt u de mening van de Regeringscommissaris dat er zowel in tijd als in inhoud een gat te dreigt te vallen in de aanpak van seksueel grensoverschrijdend gedrag en seksueel geweld, omdat er nog geen Nationaal Coördinator is aangesteld en niet wordt benoemd in het coalitieakkoord hoe de aanpak van (seksueel) grensoverschrijdend gedrag van de afgelopen jaren verankerd zal worden? Zo ja, waarom? Zo nee, waarom niet?</w:t>
      </w:r>
    </w:p>
    <w:p w:rsidRPr="00065DA8" w:rsidR="008A7742" w:rsidP="008A7742" w:rsidRDefault="008A7742" w14:paraId="2F1233C2" w14:textId="77777777">
      <w:pPr>
        <w:pStyle w:val="Geenafstand"/>
        <w:rPr>
          <w:rFonts w:ascii="Verdana" w:hAnsi="Verdana"/>
          <w:sz w:val="20"/>
          <w:szCs w:val="20"/>
        </w:rPr>
      </w:pPr>
    </w:p>
    <w:p w:rsidRPr="00065DA8" w:rsidR="008A7742" w:rsidP="008A7742" w:rsidRDefault="008A7742" w14:paraId="685854E4" w14:textId="77777777">
      <w:pPr>
        <w:pStyle w:val="Geenafstand"/>
        <w:rPr>
          <w:rFonts w:ascii="Verdana" w:hAnsi="Verdana"/>
          <w:sz w:val="20"/>
          <w:szCs w:val="20"/>
        </w:rPr>
      </w:pPr>
      <w:r w:rsidRPr="00065DA8">
        <w:rPr>
          <w:rFonts w:ascii="Verdana" w:hAnsi="Verdana"/>
          <w:sz w:val="20"/>
          <w:szCs w:val="20"/>
        </w:rPr>
        <w:t>Antwoord 11.</w:t>
      </w:r>
    </w:p>
    <w:p w:rsidRPr="00065DA8" w:rsidR="008A7742" w:rsidP="008A7742" w:rsidRDefault="008A7742" w14:paraId="1FBDB09B" w14:textId="23496F48">
      <w:pPr>
        <w:pStyle w:val="Geenafstand"/>
        <w:rPr>
          <w:rFonts w:ascii="Verdana" w:hAnsi="Verdana"/>
          <w:sz w:val="20"/>
          <w:szCs w:val="20"/>
        </w:rPr>
      </w:pPr>
      <w:r w:rsidRPr="00065DA8">
        <w:rPr>
          <w:rFonts w:ascii="Verdana" w:hAnsi="Verdana"/>
          <w:sz w:val="20"/>
          <w:szCs w:val="20"/>
        </w:rPr>
        <w:t>Nee. Het kabinet is voornemens om de NC voor de zomer van 2026 aan te stellen. De termijn van de RC loop</w:t>
      </w:r>
      <w:r w:rsidRPr="00065DA8" w:rsidR="00986068">
        <w:rPr>
          <w:rFonts w:ascii="Verdana" w:hAnsi="Verdana"/>
          <w:sz w:val="20"/>
          <w:szCs w:val="20"/>
        </w:rPr>
        <w:t>t</w:t>
      </w:r>
      <w:r w:rsidRPr="00065DA8">
        <w:rPr>
          <w:rFonts w:ascii="Verdana" w:hAnsi="Verdana"/>
          <w:sz w:val="20"/>
          <w:szCs w:val="20"/>
        </w:rPr>
        <w:t xml:space="preserve"> tot en met 31 december 2026. Daarmee is er voldoende tijd voor een goede overdracht van kennis en expertise. Zoals toegezegd aan uw Kamer zal de NC contact hebben met de RC over een goede overdracht en bestendiging. Daarnaast zal de RC een advies uitbrengen over een goede bestendiging van het programma en haar activiteiten. Dit advies zal worden meegenomen bij het vormgeven van het nieuwe nationaal actieplan geweld tegen vrouwen en huiselijk geweld.</w:t>
      </w:r>
    </w:p>
    <w:p w:rsidRPr="00065DA8" w:rsidR="008A7742" w:rsidP="008A7742" w:rsidRDefault="008A7742" w14:paraId="4B2CF4DD" w14:textId="77777777">
      <w:pPr>
        <w:pStyle w:val="Geenafstand"/>
        <w:rPr>
          <w:rFonts w:ascii="Verdana" w:hAnsi="Verdana"/>
          <w:sz w:val="20"/>
          <w:szCs w:val="20"/>
        </w:rPr>
      </w:pPr>
    </w:p>
    <w:p w:rsidRPr="00065DA8" w:rsidR="008A7742" w:rsidP="008A7742" w:rsidRDefault="008A7742" w14:paraId="0E7A7B05" w14:textId="484785E2">
      <w:pPr>
        <w:pStyle w:val="Geenafstand"/>
        <w:rPr>
          <w:rFonts w:ascii="Verdana" w:hAnsi="Verdana"/>
          <w:sz w:val="20"/>
          <w:szCs w:val="20"/>
        </w:rPr>
      </w:pPr>
      <w:r w:rsidRPr="00065DA8">
        <w:rPr>
          <w:rFonts w:ascii="Verdana" w:hAnsi="Verdana"/>
          <w:sz w:val="20"/>
          <w:szCs w:val="20"/>
        </w:rPr>
        <w:t>12. Deelt u de opvatting dat het Nationaal Actieprogramma, dat gericht is op de onderliggende patronen van seksueel geweld en geweld tegen vrouwen, met een onafhankelijke Regeringscommissaris als aanjager en boegbeeld van de maatschappelijke cultuurverandering (nog steeds) nodig is en blijft om seksueel grensoverschrijdend gedrag en seksueel geweld blijvend en structureel te kunnen aanpakken? Zo ja, waarom wordt de financiering van de Regeringscommissaris dan afgebouwd? Zo nee, waarom deelt u die mening niet en hoe kan worden voorkomen dat wat er de afgelopen jaren</w:t>
      </w:r>
      <w:r w:rsidR="00416423">
        <w:rPr>
          <w:rFonts w:ascii="Verdana" w:hAnsi="Verdana"/>
          <w:sz w:val="20"/>
          <w:szCs w:val="20"/>
        </w:rPr>
        <w:t xml:space="preserve"> </w:t>
      </w:r>
      <w:r w:rsidRPr="00065DA8">
        <w:rPr>
          <w:rFonts w:ascii="Verdana" w:hAnsi="Verdana"/>
          <w:sz w:val="20"/>
          <w:szCs w:val="20"/>
        </w:rPr>
        <w:t>door de Regeringscommissaris opgebouwd is verloren gaat?</w:t>
      </w:r>
    </w:p>
    <w:p w:rsidRPr="00065DA8" w:rsidR="008A7742" w:rsidP="008A7742" w:rsidRDefault="008A7742" w14:paraId="0BCE16FB" w14:textId="77777777">
      <w:pPr>
        <w:pStyle w:val="Geenafstand"/>
        <w:rPr>
          <w:rFonts w:ascii="Verdana" w:hAnsi="Verdana"/>
          <w:sz w:val="20"/>
          <w:szCs w:val="20"/>
        </w:rPr>
      </w:pPr>
    </w:p>
    <w:p w:rsidR="00EF6A54" w:rsidP="00E9574C" w:rsidRDefault="00EF6A54" w14:paraId="103B2DE4" w14:textId="77777777">
      <w:pPr>
        <w:spacing w:line="240" w:lineRule="auto"/>
        <w:rPr>
          <w:sz w:val="20"/>
          <w:szCs w:val="20"/>
        </w:rPr>
      </w:pPr>
    </w:p>
    <w:p w:rsidRPr="00065DA8" w:rsidR="008A7742" w:rsidP="00E9574C" w:rsidRDefault="008A7742" w14:paraId="7C545C71" w14:textId="5DAB507A">
      <w:pPr>
        <w:spacing w:line="240" w:lineRule="auto"/>
        <w:rPr>
          <w:rFonts w:eastAsiaTheme="minorHAnsi" w:cstheme="minorBidi"/>
          <w:kern w:val="2"/>
          <w:sz w:val="20"/>
          <w:szCs w:val="20"/>
          <w:lang w:eastAsia="en-US"/>
          <w14:ligatures w14:val="standardContextual"/>
        </w:rPr>
      </w:pPr>
      <w:r w:rsidRPr="00065DA8">
        <w:rPr>
          <w:sz w:val="20"/>
          <w:szCs w:val="20"/>
        </w:rPr>
        <w:lastRenderedPageBreak/>
        <w:t>Antwoord 12.</w:t>
      </w:r>
    </w:p>
    <w:p w:rsidRPr="00065DA8" w:rsidR="008A7742" w:rsidP="008A7742" w:rsidRDefault="008A7742" w14:paraId="4B6B6345" w14:textId="74590A56">
      <w:pPr>
        <w:pStyle w:val="Geenafstand"/>
        <w:rPr>
          <w:rFonts w:ascii="Verdana" w:hAnsi="Verdana"/>
          <w:sz w:val="20"/>
          <w:szCs w:val="20"/>
        </w:rPr>
      </w:pPr>
      <w:r w:rsidRPr="00065DA8">
        <w:rPr>
          <w:rFonts w:ascii="Verdana" w:hAnsi="Verdana"/>
          <w:sz w:val="20"/>
          <w:szCs w:val="20"/>
        </w:rPr>
        <w:t>Zie antwoorden op de vragen 4, 7, 8, 9</w:t>
      </w:r>
      <w:r w:rsidRPr="00065DA8" w:rsidR="004B0818">
        <w:rPr>
          <w:rFonts w:ascii="Verdana" w:hAnsi="Verdana"/>
          <w:sz w:val="20"/>
          <w:szCs w:val="20"/>
        </w:rPr>
        <w:t>,</w:t>
      </w:r>
      <w:r w:rsidRPr="00065DA8">
        <w:rPr>
          <w:rFonts w:ascii="Verdana" w:hAnsi="Verdana"/>
          <w:sz w:val="20"/>
          <w:szCs w:val="20"/>
        </w:rPr>
        <w:t xml:space="preserve"> 10</w:t>
      </w:r>
      <w:r w:rsidRPr="00065DA8" w:rsidR="004B0818">
        <w:rPr>
          <w:rFonts w:ascii="Verdana" w:hAnsi="Verdana"/>
          <w:sz w:val="20"/>
          <w:szCs w:val="20"/>
        </w:rPr>
        <w:t xml:space="preserve"> en 11</w:t>
      </w:r>
      <w:r w:rsidRPr="00065DA8">
        <w:rPr>
          <w:rFonts w:ascii="Verdana" w:hAnsi="Verdana"/>
          <w:sz w:val="20"/>
          <w:szCs w:val="20"/>
        </w:rPr>
        <w:t>.</w:t>
      </w:r>
    </w:p>
    <w:p w:rsidRPr="00065DA8" w:rsidR="008A7742" w:rsidP="008A7742" w:rsidRDefault="008A7742" w14:paraId="71CC3098" w14:textId="77777777">
      <w:pPr>
        <w:pStyle w:val="Geenafstand"/>
        <w:rPr>
          <w:rFonts w:ascii="Verdana" w:hAnsi="Verdana"/>
          <w:sz w:val="20"/>
          <w:szCs w:val="20"/>
        </w:rPr>
      </w:pPr>
    </w:p>
    <w:p w:rsidRPr="00065DA8" w:rsidR="008A7742" w:rsidP="00215964" w:rsidRDefault="008A7742" w14:paraId="43DCD7D4" w14:textId="77777777">
      <w:pPr>
        <w:spacing w:line="240" w:lineRule="auto"/>
      </w:pPr>
    </w:p>
    <w:sectPr w:rsidRPr="00065DA8" w:rsidR="008A7742"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717B" w14:textId="77777777" w:rsidR="00DC691C" w:rsidRDefault="00E84FDB">
      <w:r>
        <w:separator/>
      </w:r>
    </w:p>
    <w:p w14:paraId="68868613" w14:textId="77777777" w:rsidR="00DC691C" w:rsidRDefault="00DC691C"/>
  </w:endnote>
  <w:endnote w:type="continuationSeparator" w:id="0">
    <w:p w14:paraId="23AA8A1B" w14:textId="77777777" w:rsidR="00DC691C" w:rsidRDefault="00E84FDB">
      <w:r>
        <w:continuationSeparator/>
      </w:r>
    </w:p>
    <w:p w14:paraId="6081048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AB7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66BE2" w14:paraId="66AB36AA" w14:textId="77777777" w:rsidTr="004C7E1D">
      <w:trPr>
        <w:trHeight w:hRule="exact" w:val="357"/>
      </w:trPr>
      <w:tc>
        <w:tcPr>
          <w:tcW w:w="7603" w:type="dxa"/>
        </w:tcPr>
        <w:p w14:paraId="4070F34F" w14:textId="77777777" w:rsidR="002F71BB" w:rsidRPr="004C7E1D" w:rsidRDefault="002F71BB" w:rsidP="004C7E1D">
          <w:pPr>
            <w:spacing w:line="180" w:lineRule="exact"/>
            <w:rPr>
              <w:sz w:val="13"/>
              <w:szCs w:val="13"/>
            </w:rPr>
          </w:pPr>
        </w:p>
      </w:tc>
      <w:tc>
        <w:tcPr>
          <w:tcW w:w="2172" w:type="dxa"/>
        </w:tcPr>
        <w:p w14:paraId="4832F9F0" w14:textId="4B97DD50" w:rsidR="002F71BB" w:rsidRPr="004C7E1D" w:rsidRDefault="00E84F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55C22">
            <w:rPr>
              <w:szCs w:val="13"/>
            </w:rPr>
            <w:t>6</w:t>
          </w:r>
          <w:r w:rsidRPr="004C7E1D">
            <w:rPr>
              <w:szCs w:val="13"/>
            </w:rPr>
            <w:fldChar w:fldCharType="end"/>
          </w:r>
        </w:p>
      </w:tc>
    </w:tr>
  </w:tbl>
  <w:p w14:paraId="515D06BA"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66BE2" w14:paraId="6F4C4255" w14:textId="77777777" w:rsidTr="004C7E1D">
      <w:trPr>
        <w:trHeight w:hRule="exact" w:val="357"/>
      </w:trPr>
      <w:tc>
        <w:tcPr>
          <w:tcW w:w="7709" w:type="dxa"/>
        </w:tcPr>
        <w:p w14:paraId="440419C9" w14:textId="77777777" w:rsidR="00D17084" w:rsidRPr="004C7E1D" w:rsidRDefault="00D17084" w:rsidP="004C7E1D">
          <w:pPr>
            <w:spacing w:line="180" w:lineRule="exact"/>
            <w:rPr>
              <w:sz w:val="13"/>
              <w:szCs w:val="13"/>
            </w:rPr>
          </w:pPr>
        </w:p>
      </w:tc>
      <w:tc>
        <w:tcPr>
          <w:tcW w:w="2060" w:type="dxa"/>
        </w:tcPr>
        <w:p w14:paraId="6C5E0E02" w14:textId="1CE2489C" w:rsidR="00D17084" w:rsidRPr="004C7E1D" w:rsidRDefault="00E84FD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55C22">
            <w:rPr>
              <w:szCs w:val="13"/>
            </w:rPr>
            <w:t>6</w:t>
          </w:r>
          <w:r w:rsidRPr="004C7E1D">
            <w:rPr>
              <w:szCs w:val="13"/>
            </w:rPr>
            <w:fldChar w:fldCharType="end"/>
          </w:r>
        </w:p>
      </w:tc>
    </w:tr>
  </w:tbl>
  <w:p w14:paraId="5B99AE6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5D70" w14:textId="77777777" w:rsidR="00DC691C" w:rsidRDefault="00E84FDB">
      <w:r>
        <w:separator/>
      </w:r>
    </w:p>
    <w:p w14:paraId="43DD531A" w14:textId="77777777" w:rsidR="00DC691C" w:rsidRDefault="00DC691C"/>
  </w:footnote>
  <w:footnote w:type="continuationSeparator" w:id="0">
    <w:p w14:paraId="061ECC85" w14:textId="77777777" w:rsidR="00DC691C" w:rsidRDefault="00E84FDB">
      <w:r>
        <w:continuationSeparator/>
      </w:r>
    </w:p>
    <w:p w14:paraId="6698AB22" w14:textId="77777777" w:rsidR="00DC691C" w:rsidRDefault="00DC691C"/>
  </w:footnote>
  <w:footnote w:id="1">
    <w:p w14:paraId="0426E7F5" w14:textId="77777777" w:rsidR="00FE12EB" w:rsidRDefault="00FE12EB" w:rsidP="00FE12EB">
      <w:pPr>
        <w:pStyle w:val="Voetnoottekst"/>
      </w:pPr>
      <w:r>
        <w:rPr>
          <w:rStyle w:val="Voetnootmarkering"/>
        </w:rPr>
        <w:footnoteRef/>
      </w:r>
      <w:hyperlink r:id="rId1" w:anchor=":~:text=De%20termijn%20van%20het%20Nationaal,tot%20dat%20moment%20in%20functie" w:history="1">
        <w:r w:rsidRPr="00E84FDB">
          <w:rPr>
            <w:rStyle w:val="Hyperlink"/>
          </w:rPr>
          <w:t>Termijn verlengd van Nationaal actieprogramma tegen seksueel grensoverschrijdend gedrag en seksueel geweld en Regeringscommissaris | Nieuwsbericht | Rijksoverheid.nl</w:t>
        </w:r>
      </w:hyperlink>
      <w:r>
        <w:t xml:space="preserve"> </w:t>
      </w:r>
    </w:p>
  </w:footnote>
  <w:footnote w:id="2">
    <w:p w14:paraId="17602E8F" w14:textId="77777777" w:rsidR="008A7742" w:rsidRPr="00FE12EB" w:rsidRDefault="008A7742" w:rsidP="008A7742">
      <w:pPr>
        <w:pStyle w:val="Voetnoottekst"/>
        <w:rPr>
          <w:sz w:val="16"/>
          <w:szCs w:val="16"/>
        </w:rPr>
      </w:pPr>
      <w:r w:rsidRPr="00FE12EB">
        <w:rPr>
          <w:rStyle w:val="Voetnootmarkering"/>
          <w:sz w:val="16"/>
          <w:szCs w:val="16"/>
        </w:rPr>
        <w:footnoteRef/>
      </w:r>
      <w:r w:rsidRPr="00FE12EB">
        <w:rPr>
          <w:sz w:val="16"/>
          <w:szCs w:val="16"/>
        </w:rPr>
        <w:t xml:space="preserve"> Kamerstukken II, 2025-2026, 28345, nr. 293</w:t>
      </w:r>
    </w:p>
  </w:footnote>
  <w:footnote w:id="3">
    <w:p w14:paraId="5FE6EC54" w14:textId="46314648" w:rsidR="008A7742" w:rsidRPr="00FE12EB" w:rsidRDefault="008A7742" w:rsidP="008A7742">
      <w:pPr>
        <w:pStyle w:val="Voetnoottekst"/>
        <w:rPr>
          <w:sz w:val="16"/>
          <w:szCs w:val="16"/>
        </w:rPr>
      </w:pPr>
      <w:r w:rsidRPr="00FE12EB">
        <w:rPr>
          <w:rStyle w:val="Voetnootmarkering"/>
          <w:sz w:val="16"/>
          <w:szCs w:val="16"/>
        </w:rPr>
        <w:footnoteRef/>
      </w:r>
      <w:r w:rsidRPr="00FE12EB">
        <w:rPr>
          <w:sz w:val="16"/>
          <w:szCs w:val="16"/>
        </w:rPr>
        <w:t xml:space="preserve"> Richtlijn (EU) 2024/1385, </w:t>
      </w:r>
      <w:r w:rsidRPr="00FE12EB">
        <w:rPr>
          <w:i/>
          <w:iCs/>
          <w:sz w:val="16"/>
          <w:szCs w:val="16"/>
        </w:rPr>
        <w:t>EU-richtlijn ter bestrijding van geweld tegen vrouwen en huiselijk geweld</w:t>
      </w:r>
      <w:r w:rsidR="000C29E0" w:rsidRPr="00FE12EB">
        <w:rPr>
          <w:i/>
          <w:iCs/>
          <w:sz w:val="16"/>
          <w:szCs w:val="16"/>
        </w:rPr>
        <w:t>, artikel 22.</w:t>
      </w:r>
      <w:r w:rsidRPr="00FE12EB">
        <w:rPr>
          <w:sz w:val="16"/>
          <w:szCs w:val="16"/>
        </w:rPr>
        <w:t xml:space="preserve"> </w:t>
      </w:r>
    </w:p>
  </w:footnote>
  <w:footnote w:id="4">
    <w:p w14:paraId="17EFCBA1" w14:textId="70EEF912" w:rsidR="00AD5121" w:rsidRDefault="00AD5121">
      <w:pPr>
        <w:pStyle w:val="Voetnoottekst"/>
      </w:pPr>
      <w:r w:rsidRPr="00FE12EB">
        <w:rPr>
          <w:rStyle w:val="Voetnootmarkering"/>
          <w:sz w:val="16"/>
          <w:szCs w:val="16"/>
        </w:rPr>
        <w:footnoteRef/>
      </w:r>
      <w:r w:rsidRPr="00FE12EB">
        <w:rPr>
          <w:sz w:val="16"/>
          <w:szCs w:val="16"/>
        </w:rPr>
        <w:t xml:space="preserve"> Verdrag van de Raad van Europa inzake het voorkomen en bestrijden van geweld tegen vrouwen en huiselijk geweld (Verdrag van Istanbul), Istanbul, 11 mei 2011, </w:t>
      </w:r>
      <w:proofErr w:type="spellStart"/>
      <w:r w:rsidRPr="00FE12EB">
        <w:rPr>
          <w:sz w:val="16"/>
          <w:szCs w:val="16"/>
        </w:rPr>
        <w:t>Trb</w:t>
      </w:r>
      <w:proofErr w:type="spellEnd"/>
      <w:r w:rsidRPr="00FE12EB">
        <w:rPr>
          <w:sz w:val="16"/>
          <w:szCs w:val="16"/>
        </w:rPr>
        <w:t>. 2012, 233.</w:t>
      </w:r>
    </w:p>
  </w:footnote>
  <w:footnote w:id="5">
    <w:p w14:paraId="390549B1" w14:textId="77777777" w:rsidR="008A7742" w:rsidRDefault="008A7742" w:rsidP="008A7742">
      <w:pPr>
        <w:pStyle w:val="Voetnoottekst"/>
      </w:pPr>
      <w:r>
        <w:rPr>
          <w:rStyle w:val="Voetnootmarkering"/>
        </w:rPr>
        <w:footnoteRef/>
      </w:r>
      <w:r>
        <w:t xml:space="preserve"> </w:t>
      </w:r>
      <w:r w:rsidRPr="00FE12EB">
        <w:rPr>
          <w:sz w:val="16"/>
          <w:szCs w:val="16"/>
        </w:rPr>
        <w:t>Kamerstukken II, 2025-2026, 28345, nr. 293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66BE2" w14:paraId="6E7AF79C" w14:textId="77777777" w:rsidTr="006D2D53">
      <w:trPr>
        <w:trHeight w:hRule="exact" w:val="400"/>
      </w:trPr>
      <w:tc>
        <w:tcPr>
          <w:tcW w:w="7518" w:type="dxa"/>
        </w:tcPr>
        <w:p w14:paraId="151C01BA" w14:textId="77777777" w:rsidR="00527BD4" w:rsidRPr="00275984" w:rsidRDefault="00527BD4" w:rsidP="00BF4427">
          <w:pPr>
            <w:pStyle w:val="Huisstijl-Rubricering"/>
          </w:pPr>
        </w:p>
      </w:tc>
    </w:tr>
  </w:tbl>
  <w:p w14:paraId="7E7A20F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66BE2" w14:paraId="411FD043" w14:textId="77777777" w:rsidTr="003B528D">
      <w:tc>
        <w:tcPr>
          <w:tcW w:w="2160" w:type="dxa"/>
        </w:tcPr>
        <w:p w14:paraId="2E4FA954" w14:textId="77777777" w:rsidR="002F71BB" w:rsidRPr="000407BB" w:rsidRDefault="00E84FDB" w:rsidP="005D283A">
          <w:pPr>
            <w:pStyle w:val="Colofonkop"/>
            <w:framePr w:hSpace="0" w:wrap="auto" w:vAnchor="margin" w:hAnchor="text" w:xAlign="left" w:yAlign="inline"/>
          </w:pPr>
          <w:r>
            <w:t>Onze referentie</w:t>
          </w:r>
        </w:p>
      </w:tc>
    </w:tr>
    <w:tr w:rsidR="00666BE2" w14:paraId="23881FC3" w14:textId="77777777" w:rsidTr="002F71BB">
      <w:trPr>
        <w:trHeight w:val="259"/>
      </w:trPr>
      <w:tc>
        <w:tcPr>
          <w:tcW w:w="2160" w:type="dxa"/>
        </w:tcPr>
        <w:p w14:paraId="7C855E85" w14:textId="4DE58608" w:rsidR="00E35CF4" w:rsidRPr="005D283A" w:rsidRDefault="00655C22" w:rsidP="0049501A">
          <w:pPr>
            <w:spacing w:line="180" w:lineRule="exact"/>
            <w:rPr>
              <w:sz w:val="13"/>
              <w:szCs w:val="13"/>
            </w:rPr>
          </w:pPr>
          <w:r w:rsidRPr="00655C22">
            <w:rPr>
              <w:sz w:val="13"/>
              <w:szCs w:val="13"/>
            </w:rPr>
            <w:t>63385220</w:t>
          </w:r>
        </w:p>
      </w:tc>
    </w:tr>
  </w:tbl>
  <w:p w14:paraId="383730A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66BE2" w14:paraId="2FBE194F" w14:textId="77777777" w:rsidTr="001377D4">
      <w:trPr>
        <w:trHeight w:val="2636"/>
      </w:trPr>
      <w:tc>
        <w:tcPr>
          <w:tcW w:w="737" w:type="dxa"/>
        </w:tcPr>
        <w:p w14:paraId="0DE3D82C" w14:textId="77777777" w:rsidR="00704845" w:rsidRDefault="00704845" w:rsidP="0047126E">
          <w:pPr>
            <w:framePr w:w="6339" w:h="2750" w:hRule="exact" w:hSpace="181" w:wrap="around" w:vAnchor="page" w:hAnchor="page" w:x="5586" w:y="1"/>
            <w:spacing w:line="240" w:lineRule="auto"/>
          </w:pPr>
        </w:p>
      </w:tc>
      <w:tc>
        <w:tcPr>
          <w:tcW w:w="5156" w:type="dxa"/>
        </w:tcPr>
        <w:p w14:paraId="78E8D4D7" w14:textId="77777777" w:rsidR="00704845" w:rsidRDefault="00E84FDB" w:rsidP="0047126E">
          <w:pPr>
            <w:framePr w:w="3873" w:h="2625" w:hRule="exact" w:wrap="around" w:vAnchor="page" w:hAnchor="page" w:x="6323" w:y="1"/>
          </w:pPr>
          <w:r>
            <w:rPr>
              <w:noProof/>
              <w:lang w:val="en-US" w:eastAsia="en-US"/>
            </w:rPr>
            <w:drawing>
              <wp:inline distT="0" distB="0" distL="0" distR="0" wp14:anchorId="09374962" wp14:editId="2906F33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73A398A" w14:textId="77777777" w:rsidR="00483ECA" w:rsidRDefault="00483ECA" w:rsidP="00D037A9"/>
      </w:tc>
    </w:tr>
  </w:tbl>
  <w:p w14:paraId="2ADDABB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66BE2" w14:paraId="2FDCD3F3" w14:textId="77777777" w:rsidTr="0008539E">
      <w:trPr>
        <w:trHeight w:hRule="exact" w:val="572"/>
      </w:trPr>
      <w:tc>
        <w:tcPr>
          <w:tcW w:w="7520" w:type="dxa"/>
        </w:tcPr>
        <w:p w14:paraId="15105D6D" w14:textId="77777777" w:rsidR="00527BD4" w:rsidRPr="00963440" w:rsidRDefault="00E84FDB" w:rsidP="00210BA3">
          <w:pPr>
            <w:pStyle w:val="Huisstijl-Adres"/>
            <w:spacing w:after="0"/>
          </w:pPr>
          <w:r w:rsidRPr="009E3B07">
            <w:t>&gt;Retouradres </w:t>
          </w:r>
          <w:r>
            <w:t>Postbus 16375 2500 BJ Den Haag</w:t>
          </w:r>
          <w:r w:rsidRPr="009E3B07">
            <w:t xml:space="preserve"> </w:t>
          </w:r>
        </w:p>
      </w:tc>
    </w:tr>
    <w:tr w:rsidR="00666BE2" w14:paraId="515ADC0F" w14:textId="77777777" w:rsidTr="00E776C6">
      <w:trPr>
        <w:cantSplit/>
        <w:trHeight w:hRule="exact" w:val="238"/>
      </w:trPr>
      <w:tc>
        <w:tcPr>
          <w:tcW w:w="7520" w:type="dxa"/>
        </w:tcPr>
        <w:p w14:paraId="45BBD157" w14:textId="77777777" w:rsidR="00093ABC" w:rsidRPr="00963440" w:rsidRDefault="00093ABC" w:rsidP="00963440"/>
      </w:tc>
    </w:tr>
    <w:tr w:rsidR="00666BE2" w14:paraId="45B67D6F" w14:textId="77777777" w:rsidTr="00E776C6">
      <w:trPr>
        <w:cantSplit/>
        <w:trHeight w:hRule="exact" w:val="1520"/>
      </w:trPr>
      <w:tc>
        <w:tcPr>
          <w:tcW w:w="7520" w:type="dxa"/>
        </w:tcPr>
        <w:p w14:paraId="25B9030B" w14:textId="77777777" w:rsidR="00A604D3" w:rsidRPr="00963440" w:rsidRDefault="00A604D3" w:rsidP="00963440"/>
      </w:tc>
    </w:tr>
    <w:tr w:rsidR="00666BE2" w14:paraId="0FF8BFF7" w14:textId="77777777" w:rsidTr="00E776C6">
      <w:trPr>
        <w:trHeight w:hRule="exact" w:val="1077"/>
      </w:trPr>
      <w:tc>
        <w:tcPr>
          <w:tcW w:w="7520" w:type="dxa"/>
        </w:tcPr>
        <w:p w14:paraId="04F6ED42" w14:textId="77777777" w:rsidR="00892BA5" w:rsidRPr="00035E67" w:rsidRDefault="00892BA5" w:rsidP="00892BA5">
          <w:pPr>
            <w:tabs>
              <w:tab w:val="left" w:pos="740"/>
            </w:tabs>
            <w:autoSpaceDE w:val="0"/>
            <w:autoSpaceDN w:val="0"/>
            <w:adjustRightInd w:val="0"/>
            <w:rPr>
              <w:rFonts w:cs="Verdana"/>
              <w:szCs w:val="18"/>
            </w:rPr>
          </w:pPr>
        </w:p>
      </w:tc>
    </w:tr>
  </w:tbl>
  <w:p w14:paraId="54E9290B" w14:textId="77777777" w:rsidR="006F273B" w:rsidRDefault="006F273B" w:rsidP="00BC4AE3">
    <w:pPr>
      <w:pStyle w:val="Koptekst"/>
    </w:pPr>
  </w:p>
  <w:p w14:paraId="0FD85B53" w14:textId="77777777" w:rsidR="00153BD0" w:rsidRDefault="00153BD0" w:rsidP="00BC4AE3">
    <w:pPr>
      <w:pStyle w:val="Koptekst"/>
    </w:pPr>
  </w:p>
  <w:p w14:paraId="7A3427D6" w14:textId="77777777" w:rsidR="0044605E" w:rsidRDefault="0044605E" w:rsidP="00BC4AE3">
    <w:pPr>
      <w:pStyle w:val="Koptekst"/>
    </w:pPr>
  </w:p>
  <w:p w14:paraId="3DE92EC9" w14:textId="77777777" w:rsidR="0044605E" w:rsidRDefault="0044605E" w:rsidP="00BC4AE3">
    <w:pPr>
      <w:pStyle w:val="Koptekst"/>
    </w:pPr>
  </w:p>
  <w:p w14:paraId="35B49A2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BCE8EF0">
      <w:start w:val="1"/>
      <w:numFmt w:val="bullet"/>
      <w:pStyle w:val="Lijstopsomteken"/>
      <w:lvlText w:val="•"/>
      <w:lvlJc w:val="left"/>
      <w:pPr>
        <w:tabs>
          <w:tab w:val="num" w:pos="227"/>
        </w:tabs>
        <w:ind w:left="227" w:hanging="227"/>
      </w:pPr>
      <w:rPr>
        <w:rFonts w:ascii="Verdana" w:hAnsi="Verdana" w:hint="default"/>
        <w:sz w:val="18"/>
        <w:szCs w:val="18"/>
      </w:rPr>
    </w:lvl>
    <w:lvl w:ilvl="1" w:tplc="1FB02AF2" w:tentative="1">
      <w:start w:val="1"/>
      <w:numFmt w:val="bullet"/>
      <w:lvlText w:val="o"/>
      <w:lvlJc w:val="left"/>
      <w:pPr>
        <w:tabs>
          <w:tab w:val="num" w:pos="1440"/>
        </w:tabs>
        <w:ind w:left="1440" w:hanging="360"/>
      </w:pPr>
      <w:rPr>
        <w:rFonts w:ascii="Courier New" w:hAnsi="Courier New" w:cs="Courier New" w:hint="default"/>
      </w:rPr>
    </w:lvl>
    <w:lvl w:ilvl="2" w:tplc="D2EC650E" w:tentative="1">
      <w:start w:val="1"/>
      <w:numFmt w:val="bullet"/>
      <w:lvlText w:val=""/>
      <w:lvlJc w:val="left"/>
      <w:pPr>
        <w:tabs>
          <w:tab w:val="num" w:pos="2160"/>
        </w:tabs>
        <w:ind w:left="2160" w:hanging="360"/>
      </w:pPr>
      <w:rPr>
        <w:rFonts w:ascii="Wingdings" w:hAnsi="Wingdings" w:hint="default"/>
      </w:rPr>
    </w:lvl>
    <w:lvl w:ilvl="3" w:tplc="2C82EDAE" w:tentative="1">
      <w:start w:val="1"/>
      <w:numFmt w:val="bullet"/>
      <w:lvlText w:val=""/>
      <w:lvlJc w:val="left"/>
      <w:pPr>
        <w:tabs>
          <w:tab w:val="num" w:pos="2880"/>
        </w:tabs>
        <w:ind w:left="2880" w:hanging="360"/>
      </w:pPr>
      <w:rPr>
        <w:rFonts w:ascii="Symbol" w:hAnsi="Symbol" w:hint="default"/>
      </w:rPr>
    </w:lvl>
    <w:lvl w:ilvl="4" w:tplc="ACA018FC" w:tentative="1">
      <w:start w:val="1"/>
      <w:numFmt w:val="bullet"/>
      <w:lvlText w:val="o"/>
      <w:lvlJc w:val="left"/>
      <w:pPr>
        <w:tabs>
          <w:tab w:val="num" w:pos="3600"/>
        </w:tabs>
        <w:ind w:left="3600" w:hanging="360"/>
      </w:pPr>
      <w:rPr>
        <w:rFonts w:ascii="Courier New" w:hAnsi="Courier New" w:cs="Courier New" w:hint="default"/>
      </w:rPr>
    </w:lvl>
    <w:lvl w:ilvl="5" w:tplc="E18C3730" w:tentative="1">
      <w:start w:val="1"/>
      <w:numFmt w:val="bullet"/>
      <w:lvlText w:val=""/>
      <w:lvlJc w:val="left"/>
      <w:pPr>
        <w:tabs>
          <w:tab w:val="num" w:pos="4320"/>
        </w:tabs>
        <w:ind w:left="4320" w:hanging="360"/>
      </w:pPr>
      <w:rPr>
        <w:rFonts w:ascii="Wingdings" w:hAnsi="Wingdings" w:hint="default"/>
      </w:rPr>
    </w:lvl>
    <w:lvl w:ilvl="6" w:tplc="89EA4398" w:tentative="1">
      <w:start w:val="1"/>
      <w:numFmt w:val="bullet"/>
      <w:lvlText w:val=""/>
      <w:lvlJc w:val="left"/>
      <w:pPr>
        <w:tabs>
          <w:tab w:val="num" w:pos="5040"/>
        </w:tabs>
        <w:ind w:left="5040" w:hanging="360"/>
      </w:pPr>
      <w:rPr>
        <w:rFonts w:ascii="Symbol" w:hAnsi="Symbol" w:hint="default"/>
      </w:rPr>
    </w:lvl>
    <w:lvl w:ilvl="7" w:tplc="8236F5EE" w:tentative="1">
      <w:start w:val="1"/>
      <w:numFmt w:val="bullet"/>
      <w:lvlText w:val="o"/>
      <w:lvlJc w:val="left"/>
      <w:pPr>
        <w:tabs>
          <w:tab w:val="num" w:pos="5760"/>
        </w:tabs>
        <w:ind w:left="5760" w:hanging="360"/>
      </w:pPr>
      <w:rPr>
        <w:rFonts w:ascii="Courier New" w:hAnsi="Courier New" w:cs="Courier New" w:hint="default"/>
      </w:rPr>
    </w:lvl>
    <w:lvl w:ilvl="8" w:tplc="5F26A8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61CD264">
      <w:start w:val="1"/>
      <w:numFmt w:val="bullet"/>
      <w:pStyle w:val="Lijstopsomteken2"/>
      <w:lvlText w:val="–"/>
      <w:lvlJc w:val="left"/>
      <w:pPr>
        <w:tabs>
          <w:tab w:val="num" w:pos="227"/>
        </w:tabs>
        <w:ind w:left="227" w:firstLine="0"/>
      </w:pPr>
      <w:rPr>
        <w:rFonts w:ascii="Verdana" w:hAnsi="Verdana" w:hint="default"/>
      </w:rPr>
    </w:lvl>
    <w:lvl w:ilvl="1" w:tplc="FD9C134A" w:tentative="1">
      <w:start w:val="1"/>
      <w:numFmt w:val="bullet"/>
      <w:lvlText w:val="o"/>
      <w:lvlJc w:val="left"/>
      <w:pPr>
        <w:tabs>
          <w:tab w:val="num" w:pos="1440"/>
        </w:tabs>
        <w:ind w:left="1440" w:hanging="360"/>
      </w:pPr>
      <w:rPr>
        <w:rFonts w:ascii="Courier New" w:hAnsi="Courier New" w:cs="Courier New" w:hint="default"/>
      </w:rPr>
    </w:lvl>
    <w:lvl w:ilvl="2" w:tplc="54B88720" w:tentative="1">
      <w:start w:val="1"/>
      <w:numFmt w:val="bullet"/>
      <w:lvlText w:val=""/>
      <w:lvlJc w:val="left"/>
      <w:pPr>
        <w:tabs>
          <w:tab w:val="num" w:pos="2160"/>
        </w:tabs>
        <w:ind w:left="2160" w:hanging="360"/>
      </w:pPr>
      <w:rPr>
        <w:rFonts w:ascii="Wingdings" w:hAnsi="Wingdings" w:hint="default"/>
      </w:rPr>
    </w:lvl>
    <w:lvl w:ilvl="3" w:tplc="76DEC14E" w:tentative="1">
      <w:start w:val="1"/>
      <w:numFmt w:val="bullet"/>
      <w:lvlText w:val=""/>
      <w:lvlJc w:val="left"/>
      <w:pPr>
        <w:tabs>
          <w:tab w:val="num" w:pos="2880"/>
        </w:tabs>
        <w:ind w:left="2880" w:hanging="360"/>
      </w:pPr>
      <w:rPr>
        <w:rFonts w:ascii="Symbol" w:hAnsi="Symbol" w:hint="default"/>
      </w:rPr>
    </w:lvl>
    <w:lvl w:ilvl="4" w:tplc="8120381C" w:tentative="1">
      <w:start w:val="1"/>
      <w:numFmt w:val="bullet"/>
      <w:lvlText w:val="o"/>
      <w:lvlJc w:val="left"/>
      <w:pPr>
        <w:tabs>
          <w:tab w:val="num" w:pos="3600"/>
        </w:tabs>
        <w:ind w:left="3600" w:hanging="360"/>
      </w:pPr>
      <w:rPr>
        <w:rFonts w:ascii="Courier New" w:hAnsi="Courier New" w:cs="Courier New" w:hint="default"/>
      </w:rPr>
    </w:lvl>
    <w:lvl w:ilvl="5" w:tplc="D67A92CC" w:tentative="1">
      <w:start w:val="1"/>
      <w:numFmt w:val="bullet"/>
      <w:lvlText w:val=""/>
      <w:lvlJc w:val="left"/>
      <w:pPr>
        <w:tabs>
          <w:tab w:val="num" w:pos="4320"/>
        </w:tabs>
        <w:ind w:left="4320" w:hanging="360"/>
      </w:pPr>
      <w:rPr>
        <w:rFonts w:ascii="Wingdings" w:hAnsi="Wingdings" w:hint="default"/>
      </w:rPr>
    </w:lvl>
    <w:lvl w:ilvl="6" w:tplc="0364850E" w:tentative="1">
      <w:start w:val="1"/>
      <w:numFmt w:val="bullet"/>
      <w:lvlText w:val=""/>
      <w:lvlJc w:val="left"/>
      <w:pPr>
        <w:tabs>
          <w:tab w:val="num" w:pos="5040"/>
        </w:tabs>
        <w:ind w:left="5040" w:hanging="360"/>
      </w:pPr>
      <w:rPr>
        <w:rFonts w:ascii="Symbol" w:hAnsi="Symbol" w:hint="default"/>
      </w:rPr>
    </w:lvl>
    <w:lvl w:ilvl="7" w:tplc="F6F24A50" w:tentative="1">
      <w:start w:val="1"/>
      <w:numFmt w:val="bullet"/>
      <w:lvlText w:val="o"/>
      <w:lvlJc w:val="left"/>
      <w:pPr>
        <w:tabs>
          <w:tab w:val="num" w:pos="5760"/>
        </w:tabs>
        <w:ind w:left="5760" w:hanging="360"/>
      </w:pPr>
      <w:rPr>
        <w:rFonts w:ascii="Courier New" w:hAnsi="Courier New" w:cs="Courier New" w:hint="default"/>
      </w:rPr>
    </w:lvl>
    <w:lvl w:ilvl="8" w:tplc="4B22E0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5505206">
    <w:abstractNumId w:val="10"/>
  </w:num>
  <w:num w:numId="2" w16cid:durableId="1372069741">
    <w:abstractNumId w:val="7"/>
  </w:num>
  <w:num w:numId="3" w16cid:durableId="328559840">
    <w:abstractNumId w:val="6"/>
  </w:num>
  <w:num w:numId="4" w16cid:durableId="984894501">
    <w:abstractNumId w:val="5"/>
  </w:num>
  <w:num w:numId="5" w16cid:durableId="1321613614">
    <w:abstractNumId w:val="4"/>
  </w:num>
  <w:num w:numId="6" w16cid:durableId="629358792">
    <w:abstractNumId w:val="8"/>
  </w:num>
  <w:num w:numId="7" w16cid:durableId="2099787080">
    <w:abstractNumId w:val="3"/>
  </w:num>
  <w:num w:numId="8" w16cid:durableId="1164007553">
    <w:abstractNumId w:val="2"/>
  </w:num>
  <w:num w:numId="9" w16cid:durableId="385375167">
    <w:abstractNumId w:val="1"/>
  </w:num>
  <w:num w:numId="10" w16cid:durableId="1395162085">
    <w:abstractNumId w:val="0"/>
  </w:num>
  <w:num w:numId="11" w16cid:durableId="1535190075">
    <w:abstractNumId w:val="9"/>
  </w:num>
  <w:num w:numId="12" w16cid:durableId="1151485226">
    <w:abstractNumId w:val="11"/>
  </w:num>
  <w:num w:numId="13" w16cid:durableId="2132093922">
    <w:abstractNumId w:val="13"/>
  </w:num>
  <w:num w:numId="14" w16cid:durableId="120744818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5DA8"/>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29E0"/>
    <w:rsid w:val="000C3EA9"/>
    <w:rsid w:val="000C4A32"/>
    <w:rsid w:val="000C65BB"/>
    <w:rsid w:val="000C7119"/>
    <w:rsid w:val="000D0225"/>
    <w:rsid w:val="000D249E"/>
    <w:rsid w:val="000D6399"/>
    <w:rsid w:val="000E04A1"/>
    <w:rsid w:val="000E5886"/>
    <w:rsid w:val="000E6621"/>
    <w:rsid w:val="000E7895"/>
    <w:rsid w:val="000F161D"/>
    <w:rsid w:val="000F1B4E"/>
    <w:rsid w:val="000F1FFF"/>
    <w:rsid w:val="000F5882"/>
    <w:rsid w:val="00100203"/>
    <w:rsid w:val="00104B4D"/>
    <w:rsid w:val="00105677"/>
    <w:rsid w:val="001177B4"/>
    <w:rsid w:val="00122CF9"/>
    <w:rsid w:val="00123704"/>
    <w:rsid w:val="001270C7"/>
    <w:rsid w:val="00132540"/>
    <w:rsid w:val="001377D4"/>
    <w:rsid w:val="00142E41"/>
    <w:rsid w:val="00144DA8"/>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221C"/>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939"/>
    <w:rsid w:val="00212F2A"/>
    <w:rsid w:val="00214F2B"/>
    <w:rsid w:val="00215356"/>
    <w:rsid w:val="00215964"/>
    <w:rsid w:val="00215D8B"/>
    <w:rsid w:val="00217880"/>
    <w:rsid w:val="00222D66"/>
    <w:rsid w:val="0022441A"/>
    <w:rsid w:val="00224A8A"/>
    <w:rsid w:val="002309A8"/>
    <w:rsid w:val="002329CB"/>
    <w:rsid w:val="00236CFE"/>
    <w:rsid w:val="002408E2"/>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76AD"/>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468D"/>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16423"/>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BE8"/>
    <w:rsid w:val="00481EFE"/>
    <w:rsid w:val="00483ECA"/>
    <w:rsid w:val="00483F0B"/>
    <w:rsid w:val="00490152"/>
    <w:rsid w:val="0049501A"/>
    <w:rsid w:val="00496319"/>
    <w:rsid w:val="0049657E"/>
    <w:rsid w:val="00497279"/>
    <w:rsid w:val="004A010B"/>
    <w:rsid w:val="004A3186"/>
    <w:rsid w:val="004A419C"/>
    <w:rsid w:val="004A670A"/>
    <w:rsid w:val="004B0818"/>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39D2"/>
    <w:rsid w:val="00565739"/>
    <w:rsid w:val="00572050"/>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4AFB"/>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379E"/>
    <w:rsid w:val="005F62D3"/>
    <w:rsid w:val="005F6D11"/>
    <w:rsid w:val="00600CF0"/>
    <w:rsid w:val="0060299D"/>
    <w:rsid w:val="006048F4"/>
    <w:rsid w:val="0060660A"/>
    <w:rsid w:val="00610A24"/>
    <w:rsid w:val="00613B1D"/>
    <w:rsid w:val="00617311"/>
    <w:rsid w:val="00617A44"/>
    <w:rsid w:val="006202B6"/>
    <w:rsid w:val="006205C0"/>
    <w:rsid w:val="00623CB2"/>
    <w:rsid w:val="00625CD0"/>
    <w:rsid w:val="0062627D"/>
    <w:rsid w:val="00627432"/>
    <w:rsid w:val="006347BE"/>
    <w:rsid w:val="00635031"/>
    <w:rsid w:val="0064192A"/>
    <w:rsid w:val="00642768"/>
    <w:rsid w:val="006448E4"/>
    <w:rsid w:val="00645414"/>
    <w:rsid w:val="0065244E"/>
    <w:rsid w:val="006534D0"/>
    <w:rsid w:val="00653606"/>
    <w:rsid w:val="00655C22"/>
    <w:rsid w:val="006610E9"/>
    <w:rsid w:val="00661591"/>
    <w:rsid w:val="00662A78"/>
    <w:rsid w:val="00663187"/>
    <w:rsid w:val="0066632F"/>
    <w:rsid w:val="00666BE2"/>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18A4"/>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4D3"/>
    <w:rsid w:val="00820DDA"/>
    <w:rsid w:val="00821114"/>
    <w:rsid w:val="008211EF"/>
    <w:rsid w:val="00821FC1"/>
    <w:rsid w:val="008267CC"/>
    <w:rsid w:val="0083178B"/>
    <w:rsid w:val="00833695"/>
    <w:rsid w:val="008336B7"/>
    <w:rsid w:val="00833A8E"/>
    <w:rsid w:val="0084255A"/>
    <w:rsid w:val="00842CD8"/>
    <w:rsid w:val="008431FA"/>
    <w:rsid w:val="00851586"/>
    <w:rsid w:val="008547BA"/>
    <w:rsid w:val="008553C7"/>
    <w:rsid w:val="00857FEB"/>
    <w:rsid w:val="008601AF"/>
    <w:rsid w:val="00872271"/>
    <w:rsid w:val="008731F6"/>
    <w:rsid w:val="00874982"/>
    <w:rsid w:val="008762B6"/>
    <w:rsid w:val="00883137"/>
    <w:rsid w:val="00892BA5"/>
    <w:rsid w:val="008A08AC"/>
    <w:rsid w:val="008A1F5D"/>
    <w:rsid w:val="008A28F5"/>
    <w:rsid w:val="008A7742"/>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0580"/>
    <w:rsid w:val="00941B16"/>
    <w:rsid w:val="00942D48"/>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856D9"/>
    <w:rsid w:val="00986068"/>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2F0D"/>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4342"/>
    <w:rsid w:val="00AB50E6"/>
    <w:rsid w:val="00AB5933"/>
    <w:rsid w:val="00AD34B3"/>
    <w:rsid w:val="00AD5121"/>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3E6C"/>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10BF"/>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71AB"/>
    <w:rsid w:val="00C91BC5"/>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2C9"/>
    <w:rsid w:val="00E15881"/>
    <w:rsid w:val="00E16A8F"/>
    <w:rsid w:val="00E17CA2"/>
    <w:rsid w:val="00E20C25"/>
    <w:rsid w:val="00E21DE3"/>
    <w:rsid w:val="00E233D5"/>
    <w:rsid w:val="00E307D1"/>
    <w:rsid w:val="00E35710"/>
    <w:rsid w:val="00E35CF4"/>
    <w:rsid w:val="00E3731D"/>
    <w:rsid w:val="00E37811"/>
    <w:rsid w:val="00E468E4"/>
    <w:rsid w:val="00E50FEB"/>
    <w:rsid w:val="00E51469"/>
    <w:rsid w:val="00E54114"/>
    <w:rsid w:val="00E5606B"/>
    <w:rsid w:val="00E62709"/>
    <w:rsid w:val="00E634E3"/>
    <w:rsid w:val="00E717C4"/>
    <w:rsid w:val="00E74D10"/>
    <w:rsid w:val="00E776C6"/>
    <w:rsid w:val="00E77F89"/>
    <w:rsid w:val="00E80E71"/>
    <w:rsid w:val="00E81589"/>
    <w:rsid w:val="00E84FDB"/>
    <w:rsid w:val="00E850D3"/>
    <w:rsid w:val="00E853D6"/>
    <w:rsid w:val="00E8544F"/>
    <w:rsid w:val="00E876B9"/>
    <w:rsid w:val="00E91B40"/>
    <w:rsid w:val="00E91F7C"/>
    <w:rsid w:val="00E93891"/>
    <w:rsid w:val="00E94D82"/>
    <w:rsid w:val="00E9574C"/>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AC"/>
    <w:rsid w:val="00EF2CCA"/>
    <w:rsid w:val="00EF4D48"/>
    <w:rsid w:val="00EF60DC"/>
    <w:rsid w:val="00EF6A54"/>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2EB"/>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F2A49"/>
  <w15:docId w15:val="{4DCB3836-6B2C-434E-B946-465B2483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Geenafstand">
    <w:name w:val="No Spacing"/>
    <w:uiPriority w:val="1"/>
    <w:qFormat/>
    <w:rsid w:val="008A7742"/>
    <w:rPr>
      <w:rFonts w:asciiTheme="minorHAnsi" w:eastAsiaTheme="minorHAnsi" w:hAnsiTheme="minorHAnsi" w:cstheme="minorBidi"/>
      <w:kern w:val="2"/>
      <w:sz w:val="22"/>
      <w:szCs w:val="22"/>
      <w:lang w:val="nl-NL"/>
      <w14:ligatures w14:val="standardContextual"/>
    </w:rPr>
  </w:style>
  <w:style w:type="character" w:customStyle="1" w:styleId="VoetnoottekstChar">
    <w:name w:val="Voetnoottekst Char"/>
    <w:basedOn w:val="Standaardalinea-lettertype"/>
    <w:link w:val="Voetnoottekst"/>
    <w:uiPriority w:val="99"/>
    <w:semiHidden/>
    <w:rsid w:val="008A7742"/>
    <w:rPr>
      <w:rFonts w:ascii="Verdana" w:hAnsi="Verdana"/>
      <w:sz w:val="13"/>
      <w:lang w:val="nl-NL" w:eastAsia="nl-NL"/>
    </w:rPr>
  </w:style>
  <w:style w:type="character" w:styleId="Voetnootmarkering">
    <w:name w:val="footnote reference"/>
    <w:basedOn w:val="Standaardalinea-lettertype"/>
    <w:uiPriority w:val="99"/>
    <w:unhideWhenUsed/>
    <w:rsid w:val="008A7742"/>
    <w:rPr>
      <w:vertAlign w:val="superscript"/>
    </w:rPr>
  </w:style>
  <w:style w:type="character" w:styleId="Verwijzingopmerking">
    <w:name w:val="annotation reference"/>
    <w:basedOn w:val="Standaardalinea-lettertype"/>
    <w:uiPriority w:val="99"/>
    <w:unhideWhenUsed/>
    <w:rsid w:val="008A7742"/>
    <w:rPr>
      <w:sz w:val="16"/>
      <w:szCs w:val="16"/>
    </w:rPr>
  </w:style>
  <w:style w:type="paragraph" w:styleId="Tekstopmerking">
    <w:name w:val="annotation text"/>
    <w:basedOn w:val="Standaard"/>
    <w:link w:val="TekstopmerkingChar"/>
    <w:uiPriority w:val="99"/>
    <w:unhideWhenUsed/>
    <w:rsid w:val="008A7742"/>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A7742"/>
    <w:rPr>
      <w:rFonts w:asciiTheme="minorHAnsi" w:eastAsiaTheme="minorHAnsi" w:hAnsiTheme="minorHAnsi" w:cstheme="minorBidi"/>
      <w:kern w:val="2"/>
      <w:lang w:val="nl-NL"/>
      <w14:ligatures w14:val="standardContextual"/>
    </w:rPr>
  </w:style>
  <w:style w:type="character" w:styleId="Onopgelostemelding">
    <w:name w:val="Unresolved Mention"/>
    <w:basedOn w:val="Standaardalinea-lettertype"/>
    <w:uiPriority w:val="99"/>
    <w:semiHidden/>
    <w:unhideWhenUsed/>
    <w:rsid w:val="00E84FDB"/>
    <w:rPr>
      <w:color w:val="605E5C"/>
      <w:shd w:val="clear" w:color="auto" w:fill="E1DFDD"/>
    </w:rPr>
  </w:style>
  <w:style w:type="paragraph" w:styleId="Revisie">
    <w:name w:val="Revision"/>
    <w:hidden/>
    <w:uiPriority w:val="99"/>
    <w:semiHidden/>
    <w:rsid w:val="005F379E"/>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AD5121"/>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AD5121"/>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actueel/nieuws/2024/04/15/termijn-verlengd-van-nationaal-actieprogramma-tegen-seksueel-grensoverschrijdend-gedrag-en-seksueel-geweld-en-regeringscommissar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1825</ap:Words>
  <ap:Characters>10041</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2026-04-17T13:52:00.0000000Z</lastPrinted>
  <dcterms:created xsi:type="dcterms:W3CDTF">2026-04-17T13:53:00.0000000Z</dcterms:created>
  <dcterms:modified xsi:type="dcterms:W3CDTF">2026-04-17T13:53:00.0000000Z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o230jan</vt:lpwstr>
  </property>
  <property fmtid="{D5CDD505-2E9C-101B-9397-08002B2CF9AE}" pid="3" name="Author">
    <vt:lpwstr>o230jan</vt:lpwstr>
  </property>
  <property fmtid="{D5CDD505-2E9C-101B-9397-08002B2CF9AE}" pid="4" name="cs_objectid">
    <vt:lpwstr>63385220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Aanbiedingsbrief antwoorden op vragen van de leden Mutluer, Moorman (beiden GroenLinks-PvdA), Kostić (PvdD), Dassen (Volt), Dobbe (SP) en Van Brenk (50PLUS) over het (af)bouwen van de functie van Regeringscommissaris seksueel grensoverschrijdend gedrag en seksueel geweld</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o230jan</vt:lpwstr>
  </property>
</Properties>
</file>