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0C6" w:rsidRDefault="001F00C6" w14:paraId="166EE69E" w14:textId="77777777"/>
    <w:p w:rsidRPr="00E7299F" w:rsidR="00E7299F" w:rsidP="00E7299F" w:rsidRDefault="00BE30F7" w14:paraId="2267801C" w14:textId="0F15E76C">
      <w:pPr>
        <w:pStyle w:val="WitregelW1bodytekst"/>
        <w:rPr>
          <w:b/>
          <w:bCs/>
        </w:rPr>
      </w:pPr>
      <w:r>
        <w:t>Op 21 januari 2026 heeft het Adviescollege Openbaarheid en Informatiehuishouding (ACOI), naar aanleiding van een bemiddeling tussen journalisten en het ministerie van SZW, een advies uitgebracht over een Woo-verzoek over het invaren van pensioenen in de nieuwe Pensioenwet.</w:t>
      </w:r>
      <w:r w:rsidR="00AD36AE">
        <w:rPr>
          <w:rStyle w:val="Voetnootmarkering"/>
        </w:rPr>
        <w:footnoteReference w:id="1"/>
      </w:r>
      <w:r w:rsidR="00E7299F">
        <w:t xml:space="preserve"> </w:t>
      </w:r>
      <w:proofErr w:type="gramStart"/>
      <w:r w:rsidRPr="00BE30F7">
        <w:t>Conform</w:t>
      </w:r>
      <w:proofErr w:type="gramEnd"/>
      <w:r w:rsidRPr="00BE30F7">
        <w:t xml:space="preserve"> </w:t>
      </w:r>
      <w:proofErr w:type="spellStart"/>
      <w:r w:rsidRPr="00BE30F7">
        <w:t>Rijksbrede</w:t>
      </w:r>
      <w:proofErr w:type="spellEnd"/>
      <w:r w:rsidRPr="00BE30F7">
        <w:t xml:space="preserve"> afspraken rondom de omgang met </w:t>
      </w:r>
      <w:r>
        <w:t xml:space="preserve">dergelijke </w:t>
      </w:r>
      <w:r w:rsidRPr="00BE30F7">
        <w:t>adviezen</w:t>
      </w:r>
      <w:r w:rsidR="00E7299F">
        <w:rPr>
          <w:rStyle w:val="Voetnootmarkering"/>
        </w:rPr>
        <w:footnoteReference w:id="2"/>
      </w:r>
      <w:r>
        <w:t xml:space="preserve">, </w:t>
      </w:r>
      <w:r w:rsidR="00E7299F">
        <w:t>neem ik een nieuwe</w:t>
      </w:r>
      <w:r>
        <w:t xml:space="preserve"> beslissing op bezwaar </w:t>
      </w:r>
      <w:r w:rsidR="00E7299F">
        <w:t xml:space="preserve">waarin </w:t>
      </w:r>
      <w:r>
        <w:t xml:space="preserve">expliciet </w:t>
      </w:r>
      <w:r w:rsidR="00E7299F">
        <w:t>wordt ingegaan</w:t>
      </w:r>
      <w:r>
        <w:t xml:space="preserve"> op dit advies en attendeer ik uw Kamer </w:t>
      </w:r>
      <w:r w:rsidR="00E7299F">
        <w:t xml:space="preserve">op de vindplaats van dit besluit. </w:t>
      </w:r>
      <w:r w:rsidR="00C6213B">
        <w:t xml:space="preserve">De betreffende </w:t>
      </w:r>
      <w:r w:rsidR="003E5279">
        <w:t xml:space="preserve">herziene </w:t>
      </w:r>
      <w:r w:rsidR="00C6213B">
        <w:t xml:space="preserve">beslissing op bezwaar wordt gepubliceerd </w:t>
      </w:r>
      <w:r w:rsidRPr="000C23DD" w:rsidR="00C6213B">
        <w:t>op</w:t>
      </w:r>
      <w:r w:rsidRPr="000C23DD" w:rsidR="000C23DD">
        <w:t xml:space="preserve"> </w:t>
      </w:r>
      <w:hyperlink w:history="1" r:id="rId9">
        <w:r w:rsidRPr="000C23DD" w:rsidR="000C23DD">
          <w:rPr>
            <w:rStyle w:val="Hyperlink"/>
          </w:rPr>
          <w:t>https://open.overheid.nl/</w:t>
        </w:r>
      </w:hyperlink>
      <w:r w:rsidRPr="000C23DD" w:rsidR="000C23DD">
        <w:t>.</w:t>
      </w:r>
    </w:p>
    <w:p w:rsidR="001F00C6" w:rsidRDefault="001F00C6" w14:paraId="166EE6A0" w14:textId="77AA6592">
      <w:pPr>
        <w:pStyle w:val="WitregelW1bodytekst"/>
      </w:pPr>
    </w:p>
    <w:p w:rsidRPr="00BE30F7" w:rsidR="00BE30F7" w:rsidP="00BE30F7" w:rsidRDefault="00BE30F7" w14:paraId="3D398E92" w14:textId="77777777"/>
    <w:p w:rsidR="001F00C6" w:rsidRDefault="00C6213B" w14:paraId="166EE6A1" w14:textId="77777777">
      <w:r>
        <w:t xml:space="preserve">De Minister van Sociale Zaken </w:t>
      </w:r>
      <w:r>
        <w:br/>
        <w:t>en Werkgelegenheid,</w:t>
      </w:r>
    </w:p>
    <w:p w:rsidR="001F00C6" w:rsidRDefault="001F00C6" w14:paraId="166EE6A2" w14:textId="77777777"/>
    <w:p w:rsidR="001F00C6" w:rsidRDefault="001F00C6" w14:paraId="166EE6A3" w14:textId="77777777"/>
    <w:p w:rsidR="001F00C6" w:rsidRDefault="001F00C6" w14:paraId="166EE6A4" w14:textId="77777777"/>
    <w:p w:rsidR="001F00C6" w:rsidRDefault="001F00C6" w14:paraId="166EE6A5" w14:textId="77777777"/>
    <w:p w:rsidR="001F00C6" w:rsidRDefault="001F00C6" w14:paraId="166EE6A6" w14:textId="77777777"/>
    <w:p w:rsidR="001F00C6" w:rsidRDefault="00C6213B" w14:paraId="166EE6A7" w14:textId="77777777">
      <w:r>
        <w:t>J.A. Vijlbrief</w:t>
      </w:r>
    </w:p>
    <w:sectPr w:rsidR="001F0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E6B0" w14:textId="77777777" w:rsidR="00C6213B" w:rsidRDefault="00C6213B">
      <w:pPr>
        <w:spacing w:line="240" w:lineRule="auto"/>
      </w:pPr>
      <w:r>
        <w:separator/>
      </w:r>
    </w:p>
  </w:endnote>
  <w:endnote w:type="continuationSeparator" w:id="0">
    <w:p w14:paraId="166EE6B2" w14:textId="77777777" w:rsidR="00C6213B" w:rsidRDefault="00C62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50A" w14:textId="77777777" w:rsidR="0022668E" w:rsidRDefault="002266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7B3A" w14:textId="77777777" w:rsidR="0022668E" w:rsidRDefault="002266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F5F9" w14:textId="77777777" w:rsidR="0022668E" w:rsidRDefault="002266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E6AC" w14:textId="77777777" w:rsidR="00C6213B" w:rsidRDefault="00C6213B">
      <w:pPr>
        <w:spacing w:line="240" w:lineRule="auto"/>
      </w:pPr>
      <w:r>
        <w:separator/>
      </w:r>
    </w:p>
  </w:footnote>
  <w:footnote w:type="continuationSeparator" w:id="0">
    <w:p w14:paraId="166EE6AE" w14:textId="77777777" w:rsidR="00C6213B" w:rsidRDefault="00C6213B">
      <w:pPr>
        <w:spacing w:line="240" w:lineRule="auto"/>
      </w:pPr>
      <w:r>
        <w:continuationSeparator/>
      </w:r>
    </w:p>
  </w:footnote>
  <w:footnote w:id="1">
    <w:p w14:paraId="61EED453" w14:textId="5D562B3A" w:rsidR="00AD36AE" w:rsidRDefault="00AD36A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Style w:val="Voetnootmarkering"/>
        </w:rPr>
        <w:footnoteRef/>
      </w:r>
      <w:r>
        <w:t xml:space="preserve"> </w:t>
      </w:r>
      <w:r w:rsidRPr="00221EB2">
        <w:rPr>
          <w:i/>
          <w:iCs/>
          <w:sz w:val="16"/>
          <w:szCs w:val="16"/>
        </w:rPr>
        <w:t xml:space="preserve">Advies na bemiddeling tussen Follow </w:t>
      </w:r>
      <w:proofErr w:type="spellStart"/>
      <w:r w:rsidRPr="00221EB2">
        <w:rPr>
          <w:i/>
          <w:iCs/>
          <w:sz w:val="16"/>
          <w:szCs w:val="16"/>
        </w:rPr>
        <w:t>the</w:t>
      </w:r>
      <w:proofErr w:type="spellEnd"/>
      <w:r w:rsidRPr="00221EB2">
        <w:rPr>
          <w:i/>
          <w:iCs/>
          <w:sz w:val="16"/>
          <w:szCs w:val="16"/>
        </w:rPr>
        <w:t xml:space="preserve"> Money en het ministerie van SZW </w:t>
      </w:r>
      <w:proofErr w:type="gramStart"/>
      <w:r w:rsidRPr="00221EB2">
        <w:rPr>
          <w:i/>
          <w:iCs/>
          <w:sz w:val="16"/>
          <w:szCs w:val="16"/>
        </w:rPr>
        <w:t>inzake</w:t>
      </w:r>
      <w:proofErr w:type="gramEnd"/>
      <w:r w:rsidRPr="00221EB2">
        <w:rPr>
          <w:i/>
          <w:iCs/>
          <w:sz w:val="16"/>
          <w:szCs w:val="16"/>
        </w:rPr>
        <w:t xml:space="preserve"> Woo-verzoek invaren pensioenen in nieuwe Pensioenwet’</w:t>
      </w:r>
      <w:r w:rsidRPr="00221EB2">
        <w:rPr>
          <w:sz w:val="16"/>
          <w:szCs w:val="16"/>
        </w:rPr>
        <w:t xml:space="preserve"> van 21 januari 2026 </w:t>
      </w:r>
      <w:r>
        <w:rPr>
          <w:sz w:val="16"/>
          <w:szCs w:val="16"/>
        </w:rPr>
        <w:t xml:space="preserve">(via www.acoi.nl/publicaties) </w:t>
      </w:r>
    </w:p>
  </w:footnote>
  <w:footnote w:id="2">
    <w:p w14:paraId="04ED3CF9" w14:textId="764697A4" w:rsidR="00E7299F" w:rsidRPr="00E7299F" w:rsidRDefault="00E7299F">
      <w:pPr>
        <w:pStyle w:val="Voetnoottekst"/>
        <w:rPr>
          <w:sz w:val="16"/>
          <w:szCs w:val="16"/>
        </w:rPr>
      </w:pPr>
      <w:r w:rsidRPr="00E7299F">
        <w:rPr>
          <w:rStyle w:val="Voetnootmarkering"/>
          <w:sz w:val="16"/>
          <w:szCs w:val="16"/>
        </w:rPr>
        <w:footnoteRef/>
      </w:r>
      <w:r w:rsidRPr="00E7299F">
        <w:rPr>
          <w:sz w:val="16"/>
          <w:szCs w:val="16"/>
        </w:rPr>
        <w:t xml:space="preserve"> </w:t>
      </w:r>
      <w:proofErr w:type="spellStart"/>
      <w:r w:rsidRPr="00E7299F">
        <w:rPr>
          <w:sz w:val="16"/>
          <w:szCs w:val="16"/>
        </w:rPr>
        <w:t>Rijksbrede</w:t>
      </w:r>
      <w:proofErr w:type="spellEnd"/>
      <w:r w:rsidRPr="00E7299F">
        <w:rPr>
          <w:sz w:val="16"/>
          <w:szCs w:val="16"/>
        </w:rPr>
        <w:t xml:space="preserve"> instructie voor het afhandelen van Woo-verzoeken, versie 2024, p. 20 en 37</w:t>
      </w:r>
      <w:r>
        <w:rPr>
          <w:sz w:val="16"/>
          <w:szCs w:val="16"/>
        </w:rPr>
        <w:t xml:space="preserve"> (via www.rijksoverheid.nl/documenten)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15F" w14:textId="77777777" w:rsidR="0022668E" w:rsidRDefault="002266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6A8" w14:textId="77777777" w:rsidR="001F00C6" w:rsidRDefault="00C6213B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66EE6AC" wp14:editId="166EE6A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EE6DB" w14:textId="77777777" w:rsidR="001F00C6" w:rsidRDefault="00C6213B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166EE6DC" w14:textId="77777777" w:rsidR="001F00C6" w:rsidRDefault="001F00C6">
                          <w:pPr>
                            <w:pStyle w:val="WitregelW2"/>
                          </w:pPr>
                        </w:p>
                        <w:p w14:paraId="166EE6DD" w14:textId="77777777" w:rsidR="001F00C6" w:rsidRDefault="00C6213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6F2167A" w14:textId="747B1DD9" w:rsidR="000D684B" w:rsidRDefault="008B1F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66EE6DF" w14:textId="77777777" w:rsidR="001F00C6" w:rsidRDefault="001F00C6">
                          <w:pPr>
                            <w:pStyle w:val="WitregelW1"/>
                          </w:pPr>
                        </w:p>
                        <w:p w14:paraId="166EE6E0" w14:textId="77777777" w:rsidR="001F00C6" w:rsidRDefault="00C621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54FAB2" w14:textId="380C4528" w:rsidR="000D684B" w:rsidRDefault="008B1FF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2668E">
                            <w:t>2026-0000117577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6EE6A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66EE6DB" w14:textId="77777777" w:rsidR="001F00C6" w:rsidRDefault="00C6213B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166EE6DC" w14:textId="77777777" w:rsidR="001F00C6" w:rsidRDefault="001F00C6">
                    <w:pPr>
                      <w:pStyle w:val="WitregelW2"/>
                    </w:pPr>
                  </w:p>
                  <w:p w14:paraId="166EE6DD" w14:textId="77777777" w:rsidR="001F00C6" w:rsidRDefault="00C6213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6F2167A" w14:textId="747B1DD9" w:rsidR="000D684B" w:rsidRDefault="008B1F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66EE6DF" w14:textId="77777777" w:rsidR="001F00C6" w:rsidRDefault="001F00C6">
                    <w:pPr>
                      <w:pStyle w:val="WitregelW1"/>
                    </w:pPr>
                  </w:p>
                  <w:p w14:paraId="166EE6E0" w14:textId="77777777" w:rsidR="001F00C6" w:rsidRDefault="00C621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54FAB2" w14:textId="380C4528" w:rsidR="000D684B" w:rsidRDefault="008B1FF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2668E">
                      <w:t>2026-0000117577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6EE6AE" wp14:editId="166EE6A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53F05" w14:textId="77777777" w:rsidR="000D684B" w:rsidRDefault="008B1FF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EE6A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5B53F05" w14:textId="77777777" w:rsidR="000D684B" w:rsidRDefault="008B1FF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6AA" w14:textId="77777777" w:rsidR="001F00C6" w:rsidRDefault="00C6213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6EE6B0" wp14:editId="166EE6B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EE6BC" w14:textId="77777777" w:rsidR="001F00C6" w:rsidRDefault="00C621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6EE6B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66EE6BC" w14:textId="77777777" w:rsidR="001F00C6" w:rsidRDefault="00C621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6EE6B2" wp14:editId="166EE6B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EE6BF" w14:textId="77777777" w:rsidR="001F00C6" w:rsidRPr="00BD2A0E" w:rsidRDefault="00C621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A0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66EE6C0" w14:textId="250F1C17" w:rsidR="001F00C6" w:rsidRPr="00BD2A0E" w:rsidRDefault="00C621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A0E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166EE6C1" w14:textId="77777777" w:rsidR="001F00C6" w:rsidRPr="00BD2A0E" w:rsidRDefault="00C621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2A0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66EE6C2" w14:textId="77777777" w:rsidR="001F00C6" w:rsidRPr="00BD2A0E" w:rsidRDefault="001F00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6EE6C3" w14:textId="77777777" w:rsidR="001F00C6" w:rsidRDefault="00C621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8BF903" w14:textId="4654ED2E" w:rsidR="000D684B" w:rsidRDefault="008B1FF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2668E">
                            <w:t>2026-0000117577</w:t>
                          </w:r>
                          <w:r>
                            <w:fldChar w:fldCharType="end"/>
                          </w:r>
                        </w:p>
                        <w:p w14:paraId="166EE6C5" w14:textId="77777777" w:rsidR="001F00C6" w:rsidRDefault="001F00C6">
                          <w:pPr>
                            <w:pStyle w:val="WitregelW1"/>
                          </w:pPr>
                        </w:p>
                        <w:p w14:paraId="6BDCBD81" w14:textId="1BBF09B4" w:rsidR="000D684B" w:rsidRDefault="008B1F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66EE6C7" w14:textId="77777777" w:rsidR="001F00C6" w:rsidRDefault="001F00C6">
                          <w:pPr>
                            <w:pStyle w:val="WitregelW1"/>
                          </w:pPr>
                        </w:p>
                        <w:p w14:paraId="0E5F00C4" w14:textId="663E3DC2" w:rsidR="000D684B" w:rsidRDefault="008B1F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EE6B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66EE6BF" w14:textId="77777777" w:rsidR="001F00C6" w:rsidRPr="00BD2A0E" w:rsidRDefault="00C6213B">
                    <w:pPr>
                      <w:pStyle w:val="Afzendgegevens"/>
                      <w:rPr>
                        <w:lang w:val="de-DE"/>
                      </w:rPr>
                    </w:pPr>
                    <w:r w:rsidRPr="00BD2A0E">
                      <w:rPr>
                        <w:lang w:val="de-DE"/>
                      </w:rPr>
                      <w:t>Postbus 90801</w:t>
                    </w:r>
                  </w:p>
                  <w:p w14:paraId="166EE6C0" w14:textId="250F1C17" w:rsidR="001F00C6" w:rsidRPr="00BD2A0E" w:rsidRDefault="00C6213B">
                    <w:pPr>
                      <w:pStyle w:val="Afzendgegevens"/>
                      <w:rPr>
                        <w:lang w:val="de-DE"/>
                      </w:rPr>
                    </w:pPr>
                    <w:r w:rsidRPr="00BD2A0E">
                      <w:rPr>
                        <w:lang w:val="de-DE"/>
                      </w:rPr>
                      <w:t>2509 LV Den Haag</w:t>
                    </w:r>
                  </w:p>
                  <w:p w14:paraId="166EE6C1" w14:textId="77777777" w:rsidR="001F00C6" w:rsidRPr="00BD2A0E" w:rsidRDefault="00C6213B">
                    <w:pPr>
                      <w:pStyle w:val="Afzendgegevens"/>
                      <w:rPr>
                        <w:lang w:val="de-DE"/>
                      </w:rPr>
                    </w:pPr>
                    <w:r w:rsidRPr="00BD2A0E">
                      <w:rPr>
                        <w:lang w:val="de-DE"/>
                      </w:rPr>
                      <w:t>T   070 333 44 44</w:t>
                    </w:r>
                  </w:p>
                  <w:p w14:paraId="166EE6C2" w14:textId="77777777" w:rsidR="001F00C6" w:rsidRPr="00BD2A0E" w:rsidRDefault="001F00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6EE6C3" w14:textId="77777777" w:rsidR="001F00C6" w:rsidRDefault="00C621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8BF903" w14:textId="4654ED2E" w:rsidR="000D684B" w:rsidRDefault="008B1FF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2668E">
                      <w:t>2026-0000117577</w:t>
                    </w:r>
                    <w:r>
                      <w:fldChar w:fldCharType="end"/>
                    </w:r>
                  </w:p>
                  <w:p w14:paraId="166EE6C5" w14:textId="77777777" w:rsidR="001F00C6" w:rsidRDefault="001F00C6">
                    <w:pPr>
                      <w:pStyle w:val="WitregelW1"/>
                    </w:pPr>
                  </w:p>
                  <w:p w14:paraId="6BDCBD81" w14:textId="1BBF09B4" w:rsidR="000D684B" w:rsidRDefault="008B1F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66EE6C7" w14:textId="77777777" w:rsidR="001F00C6" w:rsidRDefault="001F00C6">
                    <w:pPr>
                      <w:pStyle w:val="WitregelW1"/>
                    </w:pPr>
                  </w:p>
                  <w:p w14:paraId="0E5F00C4" w14:textId="663E3DC2" w:rsidR="000D684B" w:rsidRDefault="008B1FF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6EE6B4" wp14:editId="166EE6B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EE6C9" w14:textId="77777777" w:rsidR="001F00C6" w:rsidRDefault="00C6213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1F00C6" w:rsidRDefault="00C6213B" w14:paraId="166EE6C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6EE6B6" wp14:editId="166EE6B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EE6CA" w14:textId="77777777" w:rsidR="001F00C6" w:rsidRDefault="00C6213B">
                          <w:r>
                            <w:t>De voorzitter van de Tweede Kamer der Staten-Generaal</w:t>
                          </w:r>
                        </w:p>
                        <w:p w14:paraId="166EE6CB" w14:textId="77777777" w:rsidR="001F00C6" w:rsidRDefault="00C6213B">
                          <w:r>
                            <w:t xml:space="preserve">Postbus 20018 </w:t>
                          </w:r>
                        </w:p>
                        <w:p w14:paraId="166EE6CC" w14:textId="77777777" w:rsidR="001F00C6" w:rsidRDefault="00C6213B">
                          <w:r>
                            <w:t>2500 EA  Den Haag</w:t>
                          </w:r>
                        </w:p>
                        <w:p w14:paraId="166EE6CD" w14:textId="77777777" w:rsidR="001F00C6" w:rsidRDefault="00C6213B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1F00C6" w:rsidRDefault="00C6213B" w14:paraId="166EE6CA" w14:textId="77777777">
                    <w:r>
                      <w:t>De voorzitter van de Tweede Kamer der Staten-Generaal</w:t>
                    </w:r>
                  </w:p>
                  <w:p w:rsidR="001F00C6" w:rsidRDefault="00C6213B" w14:paraId="166EE6CB" w14:textId="77777777">
                    <w:r>
                      <w:t xml:space="preserve">Postbus 20018 </w:t>
                    </w:r>
                  </w:p>
                  <w:p w:rsidR="001F00C6" w:rsidRDefault="00C6213B" w14:paraId="166EE6CC" w14:textId="77777777">
                    <w:r>
                      <w:t>2500 EA  Den Haag</w:t>
                    </w:r>
                  </w:p>
                  <w:p w:rsidR="001F00C6" w:rsidRDefault="00C6213B" w14:paraId="166EE6CD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6EE6B8" wp14:editId="166EE6B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F00C6" w14:paraId="166EE6D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66EE6CE" w14:textId="77777777" w:rsidR="001F00C6" w:rsidRDefault="001F00C6"/>
                            </w:tc>
                            <w:tc>
                              <w:tcPr>
                                <w:tcW w:w="5244" w:type="dxa"/>
                              </w:tcPr>
                              <w:p w14:paraId="166EE6CF" w14:textId="77777777" w:rsidR="001F00C6" w:rsidRDefault="001F00C6"/>
                            </w:tc>
                          </w:tr>
                          <w:tr w:rsidR="001F00C6" w14:paraId="166EE6D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6EE6D1" w14:textId="77777777" w:rsidR="001F00C6" w:rsidRDefault="00C621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B9D7DC" w14:textId="7161DDA7" w:rsidR="000D684B" w:rsidRDefault="00BD2A0E">
                                <w:r>
                                  <w:t>20 april 2026</w:t>
                                </w:r>
                                <w:r w:rsidR="008B1FFB">
                                  <w:fldChar w:fldCharType="begin"/>
                                </w:r>
                                <w:r w:rsidR="008B1FFB">
                                  <w:instrText xml:space="preserve"> DOCPROPERTY  "iDatum"  \* MERGEFORMAT </w:instrText>
                                </w:r>
                                <w:r w:rsidR="008B1FFB">
                                  <w:fldChar w:fldCharType="end"/>
                                </w:r>
                              </w:p>
                            </w:tc>
                          </w:tr>
                          <w:tr w:rsidR="001F00C6" w14:paraId="166EE6D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66EE6D4" w14:textId="77777777" w:rsidR="001F00C6" w:rsidRDefault="00C621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6EE6D5" w14:textId="7B0F4C1E" w:rsidR="001F00C6" w:rsidRDefault="00E7299F">
                                <w:r>
                                  <w:t xml:space="preserve">(Herziene) beslissing op bezwaar </w:t>
                                </w:r>
                                <w:r w:rsidR="003E5279">
                                  <w:t>n.a.v. advies ACOI</w:t>
                                </w:r>
                              </w:p>
                            </w:tc>
                          </w:tr>
                          <w:tr w:rsidR="001F00C6" w14:paraId="166EE6D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66EE6D7" w14:textId="77777777" w:rsidR="001F00C6" w:rsidRDefault="001F00C6"/>
                            </w:tc>
                            <w:tc>
                              <w:tcPr>
                                <w:tcW w:w="5244" w:type="dxa"/>
                              </w:tcPr>
                              <w:p w14:paraId="166EE6D8" w14:textId="77777777" w:rsidR="001F00C6" w:rsidRDefault="001F00C6"/>
                            </w:tc>
                          </w:tr>
                        </w:tbl>
                        <w:p w14:paraId="166EE6E7" w14:textId="77777777" w:rsidR="00C6213B" w:rsidRDefault="00C621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EE6B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F00C6" w14:paraId="166EE6D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66EE6CE" w14:textId="77777777" w:rsidR="001F00C6" w:rsidRDefault="001F00C6"/>
                      </w:tc>
                      <w:tc>
                        <w:tcPr>
                          <w:tcW w:w="5244" w:type="dxa"/>
                        </w:tcPr>
                        <w:p w14:paraId="166EE6CF" w14:textId="77777777" w:rsidR="001F00C6" w:rsidRDefault="001F00C6"/>
                      </w:tc>
                    </w:tr>
                    <w:tr w:rsidR="001F00C6" w14:paraId="166EE6D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6EE6D1" w14:textId="77777777" w:rsidR="001F00C6" w:rsidRDefault="00C6213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B9D7DC" w14:textId="7161DDA7" w:rsidR="000D684B" w:rsidRDefault="00BD2A0E">
                          <w:r>
                            <w:t>20 april 2026</w:t>
                          </w:r>
                          <w:r w:rsidR="008B1FFB">
                            <w:fldChar w:fldCharType="begin"/>
                          </w:r>
                          <w:r w:rsidR="008B1FFB">
                            <w:instrText xml:space="preserve"> DOCPROPERTY  "iDatum"  \* MERGEFORMAT </w:instrText>
                          </w:r>
                          <w:r w:rsidR="008B1FFB">
                            <w:fldChar w:fldCharType="end"/>
                          </w:r>
                        </w:p>
                      </w:tc>
                    </w:tr>
                    <w:tr w:rsidR="001F00C6" w14:paraId="166EE6D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66EE6D4" w14:textId="77777777" w:rsidR="001F00C6" w:rsidRDefault="00C6213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6EE6D5" w14:textId="7B0F4C1E" w:rsidR="001F00C6" w:rsidRDefault="00E7299F">
                          <w:r>
                            <w:t xml:space="preserve">(Herziene) beslissing op bezwaar </w:t>
                          </w:r>
                          <w:r w:rsidR="003E5279">
                            <w:t>n.a.v. advies ACOI</w:t>
                          </w:r>
                        </w:p>
                      </w:tc>
                    </w:tr>
                    <w:tr w:rsidR="001F00C6" w14:paraId="166EE6D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66EE6D7" w14:textId="77777777" w:rsidR="001F00C6" w:rsidRDefault="001F00C6"/>
                      </w:tc>
                      <w:tc>
                        <w:tcPr>
                          <w:tcW w:w="5244" w:type="dxa"/>
                        </w:tcPr>
                        <w:p w14:paraId="166EE6D8" w14:textId="77777777" w:rsidR="001F00C6" w:rsidRDefault="001F00C6"/>
                      </w:tc>
                    </w:tr>
                  </w:tbl>
                  <w:p w14:paraId="166EE6E7" w14:textId="77777777" w:rsidR="00C6213B" w:rsidRDefault="00C6213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6EE6BA" wp14:editId="166EE6B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47392" w14:textId="77777777" w:rsidR="000D684B" w:rsidRDefault="008B1FF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EE6B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2747392" w14:textId="77777777" w:rsidR="000D684B" w:rsidRDefault="008B1FF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C0C2D3"/>
    <w:multiLevelType w:val="multilevel"/>
    <w:tmpl w:val="B85548E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3683C7C"/>
    <w:multiLevelType w:val="multilevel"/>
    <w:tmpl w:val="2E45993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CB73533"/>
    <w:multiLevelType w:val="multilevel"/>
    <w:tmpl w:val="CF2BC3B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31DEE"/>
    <w:multiLevelType w:val="multilevel"/>
    <w:tmpl w:val="F347CF2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84031"/>
    <w:multiLevelType w:val="multilevel"/>
    <w:tmpl w:val="BB3A7B5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58519"/>
    <w:multiLevelType w:val="multilevel"/>
    <w:tmpl w:val="34D3EE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F1F89F"/>
    <w:multiLevelType w:val="multilevel"/>
    <w:tmpl w:val="444BA4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9CAFF6"/>
    <w:multiLevelType w:val="multilevel"/>
    <w:tmpl w:val="4B4D7B3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3325238">
    <w:abstractNumId w:val="3"/>
  </w:num>
  <w:num w:numId="2" w16cid:durableId="726878331">
    <w:abstractNumId w:val="7"/>
  </w:num>
  <w:num w:numId="3" w16cid:durableId="605887060">
    <w:abstractNumId w:val="1"/>
  </w:num>
  <w:num w:numId="4" w16cid:durableId="788626099">
    <w:abstractNumId w:val="6"/>
  </w:num>
  <w:num w:numId="5" w16cid:durableId="1216508568">
    <w:abstractNumId w:val="4"/>
  </w:num>
  <w:num w:numId="6" w16cid:durableId="1425030934">
    <w:abstractNumId w:val="2"/>
  </w:num>
  <w:num w:numId="7" w16cid:durableId="31460974">
    <w:abstractNumId w:val="0"/>
  </w:num>
  <w:num w:numId="8" w16cid:durableId="418016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6"/>
    <w:rsid w:val="0003299B"/>
    <w:rsid w:val="000914E0"/>
    <w:rsid w:val="000C23DD"/>
    <w:rsid w:val="000D684B"/>
    <w:rsid w:val="001F00C6"/>
    <w:rsid w:val="0022668E"/>
    <w:rsid w:val="003E5279"/>
    <w:rsid w:val="003F1F4E"/>
    <w:rsid w:val="00490C66"/>
    <w:rsid w:val="007418F2"/>
    <w:rsid w:val="007B3A97"/>
    <w:rsid w:val="00824A48"/>
    <w:rsid w:val="009D6575"/>
    <w:rsid w:val="00AC7C4D"/>
    <w:rsid w:val="00AD36AE"/>
    <w:rsid w:val="00BD2A0E"/>
    <w:rsid w:val="00BD7AC7"/>
    <w:rsid w:val="00BE30F7"/>
    <w:rsid w:val="00C6213B"/>
    <w:rsid w:val="00CF7756"/>
    <w:rsid w:val="00D66BE7"/>
    <w:rsid w:val="00D87B21"/>
    <w:rsid w:val="00E03EB5"/>
    <w:rsid w:val="00E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66EE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30F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30F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30F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2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open.overheid.nl/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Herziene beslissing op bezwaar (Woo-verzoek invaren pensioenen)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2026-04-15T08:53:00.0000000Z</dcterms:created>
  <dcterms:modified xsi:type="dcterms:W3CDTF">2026-04-15T08:53:00.0000000Z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Herziene beslissing op bezwaar (Woo-verzoek invaren pensioenen)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I.A. Moesker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Herziene beslissing op bezwaar (Woo-verzoek invaren pensioenen)</vt:lpwstr>
  </property>
  <property fmtid="{D5CDD505-2E9C-101B-9397-08002B2CF9AE}" pid="36" name="iOnsKenmerk">
    <vt:lpwstr>2026-0000117577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