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9F7" w:rsidP="00C209F7" w:rsidRDefault="00C209F7" w14:paraId="3EA8E240" w14:textId="554306EC">
      <w:pPr>
        <w:rPr>
          <w:b/>
          <w:bCs/>
        </w:rPr>
      </w:pPr>
      <w:r>
        <w:rPr>
          <w:b/>
          <w:bCs/>
        </w:rPr>
        <w:t>AH 1676</w:t>
      </w:r>
    </w:p>
    <w:p w:rsidR="00C209F7" w:rsidP="00C209F7" w:rsidRDefault="00C209F7" w14:paraId="0CF25227" w14:textId="58CF8133">
      <w:pPr>
        <w:rPr>
          <w:b/>
          <w:bCs/>
        </w:rPr>
      </w:pPr>
      <w:r>
        <w:rPr>
          <w:b/>
          <w:bCs/>
        </w:rPr>
        <w:t>2026Z05929</w:t>
      </w:r>
    </w:p>
    <w:p w:rsidR="00C209F7" w:rsidP="00C209F7" w:rsidRDefault="00C209F7" w14:paraId="2BEACE79" w14:textId="3E42F11F">
      <w:pPr>
        <w:rPr>
          <w:b/>
          <w:bCs/>
        </w:rPr>
      </w:pPr>
      <w:r w:rsidRPr="00C209F7">
        <w:rPr>
          <w:b/>
          <w:bCs/>
          <w:sz w:val="24"/>
          <w:szCs w:val="24"/>
        </w:rPr>
        <w:t xml:space="preserve">Antwoord van minister Van Weel (Justitie en Veiligheid) (ontvangen </w:t>
      </w:r>
      <w:r>
        <w:rPr>
          <w:b/>
          <w:bCs/>
          <w:sz w:val="24"/>
          <w:szCs w:val="24"/>
        </w:rPr>
        <w:t xml:space="preserve"> 20 april 2026)</w:t>
      </w:r>
    </w:p>
    <w:p w:rsidR="00C209F7" w:rsidP="00C209F7" w:rsidRDefault="00C209F7" w14:paraId="70FA04FB" w14:textId="77777777">
      <w:pPr>
        <w:rPr>
          <w:b/>
          <w:bCs/>
        </w:rPr>
      </w:pPr>
    </w:p>
    <w:p w:rsidR="00C209F7" w:rsidP="00C209F7" w:rsidRDefault="00C209F7" w14:paraId="430B4BC9" w14:textId="5DB933A3">
      <w:pPr>
        <w:rPr>
          <w:b/>
          <w:bCs/>
        </w:rPr>
      </w:pPr>
      <w:r w:rsidRPr="00C209F7">
        <w:rPr>
          <w:b/>
          <w:bCs/>
          <w:color w:val="000000"/>
          <w:sz w:val="24"/>
          <w:szCs w:val="24"/>
        </w:rPr>
        <w:t xml:space="preserve">Zie ook Aanhangsel Handelingen, vergaderjaar 2025-2026, nr. </w:t>
      </w:r>
      <w:r>
        <w:rPr>
          <w:b/>
          <w:bCs/>
        </w:rPr>
        <w:t>1622</w:t>
      </w:r>
    </w:p>
    <w:p w:rsidRPr="00113DBD" w:rsidR="00C209F7" w:rsidP="00C209F7" w:rsidRDefault="00C209F7" w14:paraId="6FFC74FC" w14:textId="77777777">
      <w:pPr>
        <w:rPr>
          <w:b/>
          <w:bCs/>
        </w:rPr>
      </w:pPr>
      <w:r w:rsidRPr="00113DBD">
        <w:rPr>
          <w:b/>
          <w:bCs/>
        </w:rPr>
        <w:t>Vraag 1</w:t>
      </w:r>
    </w:p>
    <w:p w:rsidRPr="004F02AC" w:rsidR="00C209F7" w:rsidP="00C209F7" w:rsidRDefault="00C209F7" w14:paraId="4320C92E" w14:textId="77777777">
      <w:pPr>
        <w:rPr>
          <w:b/>
          <w:bCs/>
        </w:rPr>
      </w:pPr>
      <w:r w:rsidRPr="00113DBD">
        <w:rPr>
          <w:b/>
          <w:bCs/>
        </w:rPr>
        <w:t>Kent u de berichten 'Dijksma wil eigen ME, minister geschrokken van</w:t>
      </w:r>
      <w:r>
        <w:rPr>
          <w:b/>
          <w:bCs/>
        </w:rPr>
        <w:t xml:space="preserve"> </w:t>
      </w:r>
      <w:r w:rsidRPr="00113DBD">
        <w:rPr>
          <w:b/>
          <w:bCs/>
        </w:rPr>
        <w:t>impact ongeregeldheden Overvecht op agenten1 en 'Sneller inzetbare ME: waarom Utrecht naar Den Haag en Rotterdam kijkt</w:t>
      </w:r>
      <w:r>
        <w:rPr>
          <w:b/>
          <w:bCs/>
        </w:rPr>
        <w:t>.</w:t>
      </w:r>
    </w:p>
    <w:p w:rsidR="00C209F7" w:rsidP="00C209F7" w:rsidRDefault="00C209F7" w14:paraId="5BD2B743" w14:textId="77777777">
      <w:pPr>
        <w:rPr>
          <w:b/>
          <w:bCs/>
        </w:rPr>
      </w:pPr>
    </w:p>
    <w:p w:rsidRPr="004F02AC" w:rsidR="00C209F7" w:rsidP="00C209F7" w:rsidRDefault="00C209F7" w14:paraId="3DCD5F1B" w14:textId="77777777">
      <w:pPr>
        <w:rPr>
          <w:b/>
          <w:bCs/>
        </w:rPr>
      </w:pPr>
      <w:r w:rsidRPr="004F02AC">
        <w:rPr>
          <w:b/>
          <w:bCs/>
        </w:rPr>
        <w:t>Antwoord op vraag 1</w:t>
      </w:r>
    </w:p>
    <w:p w:rsidR="00C209F7" w:rsidP="00C209F7" w:rsidRDefault="00C209F7" w14:paraId="0AC65984" w14:textId="77777777">
      <w:r>
        <w:t>Ja</w:t>
      </w:r>
    </w:p>
    <w:p w:rsidR="00C209F7" w:rsidP="00C209F7" w:rsidRDefault="00C209F7" w14:paraId="7664D419" w14:textId="77777777"/>
    <w:p w:rsidRPr="00682261" w:rsidR="00C209F7" w:rsidP="00C209F7" w:rsidRDefault="00C209F7" w14:paraId="1529B74C" w14:textId="77777777">
      <w:pPr>
        <w:rPr>
          <w:b/>
          <w:bCs/>
        </w:rPr>
      </w:pPr>
      <w:r w:rsidRPr="00682261">
        <w:rPr>
          <w:b/>
          <w:bCs/>
        </w:rPr>
        <w:t>Vraag 2</w:t>
      </w:r>
    </w:p>
    <w:p w:rsidR="00C209F7" w:rsidP="00C209F7" w:rsidRDefault="00C209F7" w14:paraId="7C69ADF4" w14:textId="77777777">
      <w:pPr>
        <w:rPr>
          <w:b/>
          <w:bCs/>
        </w:rPr>
      </w:pPr>
      <w:r w:rsidRPr="00682261">
        <w:rPr>
          <w:b/>
          <w:bCs/>
        </w:rPr>
        <w:t>Op grond van welke criteria wordt bepaald of een stad een eigen paraat</w:t>
      </w:r>
      <w:r>
        <w:rPr>
          <w:b/>
          <w:bCs/>
        </w:rPr>
        <w:t xml:space="preserve"> </w:t>
      </w:r>
      <w:r w:rsidRPr="00682261">
        <w:rPr>
          <w:b/>
          <w:bCs/>
        </w:rPr>
        <w:t>peloton van de Mobiele Eenheid (ME) krijgt</w:t>
      </w:r>
      <w:r>
        <w:rPr>
          <w:b/>
          <w:bCs/>
        </w:rPr>
        <w:t>?</w:t>
      </w:r>
    </w:p>
    <w:p w:rsidRPr="004F02AC" w:rsidR="00C209F7" w:rsidP="00C209F7" w:rsidRDefault="00C209F7" w14:paraId="7D43778D" w14:textId="77777777">
      <w:pPr>
        <w:rPr>
          <w:b/>
          <w:bCs/>
        </w:rPr>
      </w:pPr>
    </w:p>
    <w:p w:rsidRPr="00682261" w:rsidR="00C209F7" w:rsidP="00C209F7" w:rsidRDefault="00C209F7" w14:paraId="204E5DA0" w14:textId="77777777">
      <w:pPr>
        <w:rPr>
          <w:b/>
          <w:bCs/>
        </w:rPr>
      </w:pPr>
      <w:r w:rsidRPr="00682261">
        <w:rPr>
          <w:b/>
          <w:bCs/>
        </w:rPr>
        <w:t>Vraag 3</w:t>
      </w:r>
    </w:p>
    <w:p w:rsidRPr="004F02AC" w:rsidR="00C209F7" w:rsidP="00C209F7" w:rsidRDefault="00C209F7" w14:paraId="796A9146" w14:textId="77777777">
      <w:pPr>
        <w:rPr>
          <w:b/>
          <w:bCs/>
        </w:rPr>
      </w:pPr>
      <w:r w:rsidRPr="00682261">
        <w:rPr>
          <w:b/>
          <w:bCs/>
        </w:rPr>
        <w:t>Waarom heeft Utrecht geen eigen paraat ME-peloton? Wat betekent dat voor de ME-paraatheid in die stad?</w:t>
      </w:r>
    </w:p>
    <w:p w:rsidR="00C209F7" w:rsidP="00C209F7" w:rsidRDefault="00C209F7" w14:paraId="08541595" w14:textId="77777777">
      <w:pPr>
        <w:rPr>
          <w:b/>
          <w:bCs/>
        </w:rPr>
      </w:pPr>
    </w:p>
    <w:p w:rsidRPr="001C37C8" w:rsidR="00C209F7" w:rsidP="00C209F7" w:rsidRDefault="00C209F7" w14:paraId="1CCC9F04" w14:textId="77777777">
      <w:pPr>
        <w:rPr>
          <w:b/>
          <w:bCs/>
        </w:rPr>
      </w:pPr>
      <w:r w:rsidRPr="004F02AC">
        <w:rPr>
          <w:b/>
          <w:bCs/>
        </w:rPr>
        <w:t>Antwoord op vra</w:t>
      </w:r>
      <w:r>
        <w:rPr>
          <w:b/>
          <w:bCs/>
        </w:rPr>
        <w:t>gen</w:t>
      </w:r>
      <w:r w:rsidRPr="004F02AC">
        <w:rPr>
          <w:b/>
          <w:bCs/>
        </w:rPr>
        <w:t xml:space="preserve"> </w:t>
      </w:r>
      <w:r>
        <w:rPr>
          <w:b/>
          <w:bCs/>
        </w:rPr>
        <w:t xml:space="preserve">2 en </w:t>
      </w:r>
      <w:r w:rsidRPr="004F02AC">
        <w:rPr>
          <w:b/>
          <w:bCs/>
        </w:rPr>
        <w:t>3</w:t>
      </w:r>
    </w:p>
    <w:p w:rsidR="00C209F7" w:rsidP="00C209F7" w:rsidRDefault="00C209F7" w14:paraId="70FD2488" w14:textId="77777777">
      <w:r>
        <w:t xml:space="preserve">In de bijlagen bij de </w:t>
      </w:r>
      <w:r w:rsidRPr="00E55ECE">
        <w:t xml:space="preserve">Regeling ME 2025 </w:t>
      </w:r>
      <w:r>
        <w:t xml:space="preserve">zijn de </w:t>
      </w:r>
      <w:r w:rsidRPr="003F6A75">
        <w:t>basiseenheden, watergetrainde eenheden en specialistische eenheden</w:t>
      </w:r>
      <w:r>
        <w:t xml:space="preserve"> van de ME verdeeld</w:t>
      </w:r>
      <w:r w:rsidRPr="003F6A75">
        <w:t xml:space="preserve"> over de </w:t>
      </w:r>
      <w:r>
        <w:t xml:space="preserve">verschillende </w:t>
      </w:r>
      <w:r w:rsidRPr="003F6A75">
        <w:t>regionale eenheden en de Eenheid landelijke expertise en operaties</w:t>
      </w:r>
      <w:r>
        <w:t xml:space="preserve">. Binnen deze kaders kan elke regionale eenheid zelf besluiten hoe de paraatheid van de ME binnen de regio is georganiseerd. De regeling wijst geen ‘paraat </w:t>
      </w:r>
      <w:r w:rsidRPr="00E55ECE">
        <w:t>ME-pel</w:t>
      </w:r>
      <w:r>
        <w:t>o</w:t>
      </w:r>
      <w:r w:rsidRPr="00E55ECE">
        <w:t>ton</w:t>
      </w:r>
      <w:r>
        <w:t>’</w:t>
      </w:r>
      <w:r w:rsidRPr="00E55ECE">
        <w:t xml:space="preserve"> toe aan specifieke steden, zoals Amsterdam, Rotterdam en Den Haag</w:t>
      </w:r>
      <w:r>
        <w:t>.</w:t>
      </w:r>
      <w:r w:rsidRPr="004F671D">
        <w:t xml:space="preserve"> </w:t>
      </w:r>
      <w:r>
        <w:t>Er zijn ook geen criteria op basis waarvan wordt bepaald of een stad een eigen ‘paraat ME peloton’ krijgt.</w:t>
      </w:r>
    </w:p>
    <w:p w:rsidR="00C209F7" w:rsidP="00C209F7" w:rsidRDefault="00C209F7" w14:paraId="3A6F6B92" w14:textId="77777777"/>
    <w:p w:rsidR="00C209F7" w:rsidP="00C209F7" w:rsidRDefault="00C209F7" w14:paraId="5F7E84BF" w14:textId="77777777">
      <w:r>
        <w:t xml:space="preserve">Artikel 13, eerste lid, </w:t>
      </w:r>
      <w:r w:rsidRPr="00A86413">
        <w:t>Regeling mobiele eenheid politie 2025</w:t>
      </w:r>
      <w:r>
        <w:t xml:space="preserve"> bepaalt dat d</w:t>
      </w:r>
      <w:r w:rsidRPr="00A86413">
        <w:t>e korpschef er</w:t>
      </w:r>
      <w:r>
        <w:t>voor</w:t>
      </w:r>
      <w:r w:rsidRPr="00A86413">
        <w:t xml:space="preserve"> zorgdraagt dat in</w:t>
      </w:r>
      <w:r>
        <w:t xml:space="preserve"> iedere regionale eenheid ten minste één sectie van een basiseenheid ME binnen anderhalf uur op de opkomstlocatie aanwezig en gereed voor inzet is.</w:t>
      </w:r>
      <w:r w:rsidRPr="00A86413">
        <w:t xml:space="preserve"> </w:t>
      </w:r>
      <w:r>
        <w:t>“</w:t>
      </w:r>
      <w:r w:rsidRPr="00993217">
        <w:t>Gereed voor inzet</w:t>
      </w:r>
      <w:r>
        <w:t>”</w:t>
      </w:r>
      <w:r w:rsidRPr="00993217">
        <w:t xml:space="preserve"> betekent dat de leden van de mobiele eenheden de benodigde kleding en uitrusting aan hebben en dat zij gebriefd zijn</w:t>
      </w:r>
      <w:r>
        <w:t>. Een peloton ME bestaat uit twee secties (artikel 2, lid 4 Regeling mobiele eenheid 2025).</w:t>
      </w:r>
      <w:r>
        <w:rPr>
          <w:rStyle w:val="Voetnootmarkering"/>
        </w:rPr>
        <w:footnoteReference w:id="1"/>
      </w:r>
      <w:r w:rsidRPr="00993217">
        <w:t xml:space="preserve"> </w:t>
      </w:r>
    </w:p>
    <w:p w:rsidR="00C209F7" w:rsidP="00C209F7" w:rsidRDefault="00C209F7" w14:paraId="13B782E2" w14:textId="77777777"/>
    <w:p w:rsidR="00C209F7" w:rsidP="00C209F7" w:rsidRDefault="00C209F7" w14:paraId="0224D65F" w14:textId="77777777">
      <w:r>
        <w:t>Het is aan de eenheden zelf om in overleg met de lokale bevoegde gezagen te bepalen of zij een sectie of een peloton ME direct in plaats van binnen anderhalf uur klaar heeft staan voor inzet in een specifieke stad.</w:t>
      </w:r>
    </w:p>
    <w:p w:rsidR="00C209F7" w:rsidP="00C209F7" w:rsidRDefault="00C209F7" w14:paraId="5A40ABD0" w14:textId="77777777">
      <w:pPr>
        <w:rPr>
          <w:b/>
          <w:bCs/>
        </w:rPr>
      </w:pPr>
    </w:p>
    <w:p w:rsidRPr="00682261" w:rsidR="00C209F7" w:rsidP="00C209F7" w:rsidRDefault="00C209F7" w14:paraId="7E0C3855" w14:textId="77777777">
      <w:pPr>
        <w:rPr>
          <w:b/>
          <w:bCs/>
        </w:rPr>
      </w:pPr>
      <w:r w:rsidRPr="00682261">
        <w:rPr>
          <w:b/>
          <w:bCs/>
        </w:rPr>
        <w:t>Vraag 4</w:t>
      </w:r>
    </w:p>
    <w:p w:rsidRPr="00682261" w:rsidR="00C209F7" w:rsidP="00C209F7" w:rsidRDefault="00C209F7" w14:paraId="35DA09B1" w14:textId="77777777">
      <w:pPr>
        <w:rPr>
          <w:b/>
          <w:bCs/>
        </w:rPr>
      </w:pPr>
      <w:r w:rsidRPr="00682261">
        <w:rPr>
          <w:b/>
          <w:bCs/>
        </w:rPr>
        <w:t>Deelt u de mening van de genoemde politiesocioloog dat een paraat ME</w:t>
      </w:r>
      <w:r>
        <w:rPr>
          <w:b/>
          <w:bCs/>
        </w:rPr>
        <w:t xml:space="preserve"> </w:t>
      </w:r>
      <w:r w:rsidRPr="00682261">
        <w:rPr>
          <w:b/>
          <w:bCs/>
        </w:rPr>
        <w:t>peloton het verschil kan maken bij een effectieve aanpak van ongeregeldheden? Zo ja, op welke wijze? Zo nee, waarom niet?</w:t>
      </w:r>
    </w:p>
    <w:p w:rsidR="00C209F7" w:rsidP="00C209F7" w:rsidRDefault="00C209F7" w14:paraId="08B2AC09" w14:textId="77777777">
      <w:pPr>
        <w:rPr>
          <w:b/>
          <w:bCs/>
        </w:rPr>
      </w:pPr>
    </w:p>
    <w:p w:rsidRPr="004F02AC" w:rsidR="00C209F7" w:rsidP="00C209F7" w:rsidRDefault="00C209F7" w14:paraId="497E9BDA" w14:textId="77777777">
      <w:pPr>
        <w:rPr>
          <w:b/>
          <w:bCs/>
        </w:rPr>
      </w:pPr>
      <w:r w:rsidRPr="004F02AC">
        <w:rPr>
          <w:b/>
          <w:bCs/>
        </w:rPr>
        <w:t>Antwoord op vraag 4</w:t>
      </w:r>
    </w:p>
    <w:p w:rsidR="00C209F7" w:rsidP="00C209F7" w:rsidRDefault="00C209F7" w14:paraId="192DD815" w14:textId="77777777">
      <w:r>
        <w:t>Het voordeel van een direct inzetbare sectie of peloton ME is dat zij direct naar de locatie kunnen gaan waar een openbare ordeverstoring plaatsvindt. Of en in hoeverre dat een verschil kan maken bij het optreden tegen ongeregeldheden, hangt af van de schaal, de omstandigheden en de complexiteit van de openbare ordeverstoring. De keuze voor een direct inzetbare sectie of peloton ME zal gevolgen hebben voor de beschikbare politiecapaciteit op andere plekken.</w:t>
      </w:r>
    </w:p>
    <w:p w:rsidR="00C209F7" w:rsidP="00C209F7" w:rsidRDefault="00C209F7" w14:paraId="0EC767F6" w14:textId="77777777">
      <w:pPr>
        <w:rPr>
          <w:b/>
          <w:bCs/>
        </w:rPr>
      </w:pPr>
    </w:p>
    <w:p w:rsidRPr="00682261" w:rsidR="00C209F7" w:rsidP="00C209F7" w:rsidRDefault="00C209F7" w14:paraId="12EC030A" w14:textId="77777777">
      <w:pPr>
        <w:rPr>
          <w:b/>
          <w:bCs/>
        </w:rPr>
      </w:pPr>
      <w:r w:rsidRPr="00682261">
        <w:rPr>
          <w:b/>
          <w:bCs/>
        </w:rPr>
        <w:t>Vraag 5</w:t>
      </w:r>
    </w:p>
    <w:p w:rsidRPr="006504C1" w:rsidR="00C209F7" w:rsidP="00C209F7" w:rsidRDefault="00C209F7" w14:paraId="033D52BB" w14:textId="77777777">
      <w:pPr>
        <w:rPr>
          <w:b/>
          <w:bCs/>
        </w:rPr>
      </w:pPr>
      <w:r w:rsidRPr="00682261">
        <w:rPr>
          <w:b/>
          <w:bCs/>
        </w:rPr>
        <w:t>Deelt u de mening van de burgemeester van Utrecht dat bij gebrek aan een eigen ME-peloton agenten in Utrecht langer moeten wachten op ondersteuning van de ME dan in andere grote steden? Zo nee, waarom niet?</w:t>
      </w:r>
    </w:p>
    <w:p w:rsidR="00C209F7" w:rsidP="00C209F7" w:rsidRDefault="00C209F7" w14:paraId="629B76F8" w14:textId="77777777">
      <w:pPr>
        <w:rPr>
          <w:b/>
          <w:bCs/>
        </w:rPr>
      </w:pPr>
    </w:p>
    <w:p w:rsidRPr="00682261" w:rsidR="00C209F7" w:rsidP="00C209F7" w:rsidRDefault="00C209F7" w14:paraId="012FFA4A" w14:textId="77777777">
      <w:pPr>
        <w:rPr>
          <w:b/>
          <w:bCs/>
        </w:rPr>
      </w:pPr>
      <w:r w:rsidRPr="00682261">
        <w:rPr>
          <w:b/>
          <w:bCs/>
        </w:rPr>
        <w:lastRenderedPageBreak/>
        <w:t>Vraag 6</w:t>
      </w:r>
    </w:p>
    <w:p w:rsidRPr="00682261" w:rsidR="00C209F7" w:rsidP="00C209F7" w:rsidRDefault="00C209F7" w14:paraId="28A1AC78" w14:textId="77777777">
      <w:pPr>
        <w:rPr>
          <w:b/>
          <w:bCs/>
        </w:rPr>
      </w:pPr>
      <w:r w:rsidRPr="00682261">
        <w:rPr>
          <w:b/>
          <w:bCs/>
        </w:rPr>
        <w:t>Deelt u de mening van de burgemeester van Utrecht dat er ook voor Utrecht een paraat peloton ME beschikbaar moet komen? Zo ja, hoe en op welke termijn gaat u dat bewerkstellingen? Zo nee, waarom niet en hoe wordt er dan wel voor een snellere inzet van de ME in die stad gezorgd?</w:t>
      </w:r>
    </w:p>
    <w:p w:rsidR="00C209F7" w:rsidP="00C209F7" w:rsidRDefault="00C209F7" w14:paraId="5D624B4A" w14:textId="77777777">
      <w:pPr>
        <w:rPr>
          <w:b/>
          <w:bCs/>
        </w:rPr>
      </w:pPr>
    </w:p>
    <w:p w:rsidR="00C209F7" w:rsidP="00C209F7" w:rsidRDefault="00C209F7" w14:paraId="1EEF371B" w14:textId="77777777">
      <w:r w:rsidRPr="004F02AC">
        <w:rPr>
          <w:b/>
          <w:bCs/>
        </w:rPr>
        <w:t>Antwoord op vra</w:t>
      </w:r>
      <w:r>
        <w:rPr>
          <w:b/>
          <w:bCs/>
        </w:rPr>
        <w:t>gen</w:t>
      </w:r>
      <w:r w:rsidRPr="004F02AC">
        <w:rPr>
          <w:b/>
          <w:bCs/>
        </w:rPr>
        <w:t xml:space="preserve"> </w:t>
      </w:r>
      <w:r>
        <w:rPr>
          <w:b/>
          <w:bCs/>
        </w:rPr>
        <w:t xml:space="preserve">5 en </w:t>
      </w:r>
      <w:r w:rsidRPr="004F02AC">
        <w:rPr>
          <w:b/>
          <w:bCs/>
        </w:rPr>
        <w:t>6</w:t>
      </w:r>
    </w:p>
    <w:p w:rsidRPr="004F02AC" w:rsidR="00C209F7" w:rsidP="00C209F7" w:rsidRDefault="00C209F7" w14:paraId="5A21C11A" w14:textId="77777777">
      <w:r>
        <w:t>Zoals hiervoor eerder in het antwoord op vraag 2 en 3 is aangeven, moet in elke eenheid ten minste één sectie ME binnen anderhalf uur inzet gereed zijn. Hoe sneller zo’n sectie of peloton gereed is voor inzet, hoe korter agenten in de Basispolitiezorg moeten wachten op assistentie van de ME. De lengte van de tijdsduur waarbinnen een sectie of peloton binnen een politie-eenheid inzet gereed is op een specifieke locatie of in een stad, is een keuze die op lokaal niveau wordt gemaakt. De burgemeester van Utrecht zal hierover in gesprek moeten gaan met de politiechef en de andere burgemeesters binnen de eenheid. Ik treed daar niet in.</w:t>
      </w:r>
    </w:p>
    <w:p w:rsidR="00C209F7" w:rsidP="00C209F7" w:rsidRDefault="00C209F7" w14:paraId="5BF9E86C" w14:textId="77777777"/>
    <w:p w:rsidR="008D4300" w:rsidRDefault="008D4300" w14:paraId="1D56593E" w14:textId="77777777"/>
    <w:sectPr w:rsidR="008D4300" w:rsidSect="00C209F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5975" w14:textId="77777777" w:rsidR="00C209F7" w:rsidRDefault="00C209F7" w:rsidP="00C209F7">
      <w:pPr>
        <w:spacing w:after="0" w:line="240" w:lineRule="auto"/>
      </w:pPr>
      <w:r>
        <w:separator/>
      </w:r>
    </w:p>
  </w:endnote>
  <w:endnote w:type="continuationSeparator" w:id="0">
    <w:p w14:paraId="49828F26" w14:textId="77777777" w:rsidR="00C209F7" w:rsidRDefault="00C209F7" w:rsidP="00C2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16C5" w14:textId="77777777" w:rsidR="00C209F7" w:rsidRPr="00C209F7" w:rsidRDefault="00C209F7" w:rsidP="00C209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2CE10" w14:textId="77777777" w:rsidR="00C209F7" w:rsidRPr="00C209F7" w:rsidRDefault="00C209F7" w:rsidP="00C209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82A1" w14:textId="77777777" w:rsidR="00C209F7" w:rsidRPr="00C209F7" w:rsidRDefault="00C209F7" w:rsidP="00C209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01CB" w14:textId="77777777" w:rsidR="00C209F7" w:rsidRDefault="00C209F7" w:rsidP="00C209F7">
      <w:pPr>
        <w:spacing w:after="0" w:line="240" w:lineRule="auto"/>
      </w:pPr>
      <w:r>
        <w:separator/>
      </w:r>
    </w:p>
  </w:footnote>
  <w:footnote w:type="continuationSeparator" w:id="0">
    <w:p w14:paraId="37FD2859" w14:textId="77777777" w:rsidR="00C209F7" w:rsidRDefault="00C209F7" w:rsidP="00C209F7">
      <w:pPr>
        <w:spacing w:after="0" w:line="240" w:lineRule="auto"/>
      </w:pPr>
      <w:r>
        <w:continuationSeparator/>
      </w:r>
    </w:p>
  </w:footnote>
  <w:footnote w:id="1">
    <w:p w14:paraId="55BD26E8" w14:textId="77777777" w:rsidR="00C209F7" w:rsidRPr="001C37C8" w:rsidRDefault="00C209F7" w:rsidP="00C209F7">
      <w:pPr>
        <w:pStyle w:val="Voetnoottekst"/>
        <w:rPr>
          <w:rFonts w:ascii="Verdana" w:hAnsi="Verdana"/>
        </w:rPr>
      </w:pPr>
      <w:r w:rsidRPr="001C37C8">
        <w:rPr>
          <w:rStyle w:val="Voetnootmarkering"/>
          <w:rFonts w:ascii="Verdana" w:hAnsi="Verdana"/>
          <w:sz w:val="16"/>
          <w:szCs w:val="16"/>
        </w:rPr>
        <w:footnoteRef/>
      </w:r>
      <w:r w:rsidRPr="001C37C8">
        <w:rPr>
          <w:rFonts w:ascii="Verdana" w:hAnsi="Verdana"/>
          <w:sz w:val="16"/>
          <w:szCs w:val="16"/>
        </w:rPr>
        <w:t xml:space="preserve"> Regeling mobiele eenheid politie 2025, Stcrt. 14 april 2025, nr. 12727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BAEF5" w14:textId="77777777" w:rsidR="00C209F7" w:rsidRPr="00C209F7" w:rsidRDefault="00C209F7" w:rsidP="00C209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932B" w14:textId="77777777" w:rsidR="00C209F7" w:rsidRPr="00C209F7" w:rsidRDefault="00C209F7" w:rsidP="00C209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F6066" w14:textId="77777777" w:rsidR="00C209F7" w:rsidRPr="00C209F7" w:rsidRDefault="00C209F7" w:rsidP="00C209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F7"/>
    <w:rsid w:val="00147ECE"/>
    <w:rsid w:val="008D4300"/>
    <w:rsid w:val="00C20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20CB"/>
  <w15:chartTrackingRefBased/>
  <w15:docId w15:val="{E3CDE1EA-B990-48AD-BC91-E73A1FC6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09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209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209F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209F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209F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209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09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09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09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09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209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209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209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209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209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09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09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09F7"/>
    <w:rPr>
      <w:rFonts w:eastAsiaTheme="majorEastAsia" w:cstheme="majorBidi"/>
      <w:color w:val="272727" w:themeColor="text1" w:themeTint="D8"/>
    </w:rPr>
  </w:style>
  <w:style w:type="paragraph" w:styleId="Titel">
    <w:name w:val="Title"/>
    <w:basedOn w:val="Standaard"/>
    <w:next w:val="Standaard"/>
    <w:link w:val="TitelChar"/>
    <w:uiPriority w:val="10"/>
    <w:qFormat/>
    <w:rsid w:val="00C20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09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09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09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09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09F7"/>
    <w:rPr>
      <w:i/>
      <w:iCs/>
      <w:color w:val="404040" w:themeColor="text1" w:themeTint="BF"/>
    </w:rPr>
  </w:style>
  <w:style w:type="paragraph" w:styleId="Lijstalinea">
    <w:name w:val="List Paragraph"/>
    <w:basedOn w:val="Standaard"/>
    <w:uiPriority w:val="34"/>
    <w:qFormat/>
    <w:rsid w:val="00C209F7"/>
    <w:pPr>
      <w:ind w:left="720"/>
      <w:contextualSpacing/>
    </w:pPr>
  </w:style>
  <w:style w:type="character" w:styleId="Intensievebenadrukking">
    <w:name w:val="Intense Emphasis"/>
    <w:basedOn w:val="Standaardalinea-lettertype"/>
    <w:uiPriority w:val="21"/>
    <w:qFormat/>
    <w:rsid w:val="00C209F7"/>
    <w:rPr>
      <w:i/>
      <w:iCs/>
      <w:color w:val="2F5496" w:themeColor="accent1" w:themeShade="BF"/>
    </w:rPr>
  </w:style>
  <w:style w:type="paragraph" w:styleId="Duidelijkcitaat">
    <w:name w:val="Intense Quote"/>
    <w:basedOn w:val="Standaard"/>
    <w:next w:val="Standaard"/>
    <w:link w:val="DuidelijkcitaatChar"/>
    <w:uiPriority w:val="30"/>
    <w:qFormat/>
    <w:rsid w:val="00C209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209F7"/>
    <w:rPr>
      <w:i/>
      <w:iCs/>
      <w:color w:val="2F5496" w:themeColor="accent1" w:themeShade="BF"/>
    </w:rPr>
  </w:style>
  <w:style w:type="character" w:styleId="Intensieveverwijzing">
    <w:name w:val="Intense Reference"/>
    <w:basedOn w:val="Standaardalinea-lettertype"/>
    <w:uiPriority w:val="32"/>
    <w:qFormat/>
    <w:rsid w:val="00C209F7"/>
    <w:rPr>
      <w:b/>
      <w:bCs/>
      <w:smallCaps/>
      <w:color w:val="2F5496" w:themeColor="accent1" w:themeShade="BF"/>
      <w:spacing w:val="5"/>
    </w:rPr>
  </w:style>
  <w:style w:type="paragraph" w:customStyle="1" w:styleId="Referentiegegevens">
    <w:name w:val="Referentiegegevens"/>
    <w:basedOn w:val="Standaard"/>
    <w:next w:val="Standaard"/>
    <w:rsid w:val="00C209F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209F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C209F7"/>
    <w:pPr>
      <w:spacing w:line="140" w:lineRule="exact"/>
    </w:pPr>
  </w:style>
  <w:style w:type="character" w:customStyle="1" w:styleId="VoettekstChar">
    <w:name w:val="Voettekst Char"/>
    <w:basedOn w:val="Standaardalinea-lettertype"/>
    <w:link w:val="Voettekst"/>
    <w:rsid w:val="00C209F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C209F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209F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209F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209F7"/>
    <w:rPr>
      <w:sz w:val="20"/>
      <w:szCs w:val="20"/>
    </w:rPr>
  </w:style>
  <w:style w:type="character" w:styleId="Voetnootmarkering">
    <w:name w:val="footnote reference"/>
    <w:basedOn w:val="Standaardalinea-lettertype"/>
    <w:uiPriority w:val="99"/>
    <w:semiHidden/>
    <w:unhideWhenUsed/>
    <w:rsid w:val="00C209F7"/>
    <w:rPr>
      <w:vertAlign w:val="superscript"/>
    </w:rPr>
  </w:style>
  <w:style w:type="paragraph" w:styleId="Koptekst">
    <w:name w:val="header"/>
    <w:basedOn w:val="Standaard"/>
    <w:link w:val="KoptekstChar"/>
    <w:uiPriority w:val="99"/>
    <w:unhideWhenUsed/>
    <w:rsid w:val="00C209F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209F7"/>
    <w:rPr>
      <w:rFonts w:ascii="Verdana" w:eastAsia="DejaVu Sans" w:hAnsi="Verdana" w:cs="Lohit Hindi"/>
      <w:color w:val="000000"/>
      <w:kern w:val="0"/>
      <w:sz w:val="18"/>
      <w:szCs w:val="18"/>
      <w:lang w:eastAsia="nl-NL"/>
      <w14:ligatures w14:val="none"/>
    </w:rPr>
  </w:style>
  <w:style w:type="paragraph" w:customStyle="1" w:styleId="adres">
    <w:name w:val="adres"/>
    <w:basedOn w:val="Standaard"/>
    <w:rsid w:val="00C209F7"/>
    <w:pPr>
      <w:tabs>
        <w:tab w:val="left" w:pos="227"/>
        <w:tab w:val="left" w:pos="454"/>
        <w:tab w:val="left" w:pos="680"/>
      </w:tabs>
      <w:autoSpaceDE w:val="0"/>
      <w:autoSpaceDN w:val="0"/>
      <w:adjustRightInd w:val="0"/>
      <w:spacing w:after="0" w:line="240" w:lineRule="atLeast"/>
    </w:pPr>
    <w:rPr>
      <w:rFonts w:ascii="Verdana" w:eastAsia="Times New Roman" w:hAnsi="Verdana" w:cs="Times New Roman"/>
      <w:noProof/>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580</ap:Words>
  <ap:Characters>3195</ap:Characters>
  <ap:DocSecurity>0</ap:DocSecurity>
  <ap:Lines>26</ap:Lines>
  <ap:Paragraphs>7</ap:Paragraphs>
  <ap:ScaleCrop>false</ap:ScaleCrop>
  <ap:LinksUpToDate>false</ap:LinksUpToDate>
  <ap:CharactersWithSpaces>3768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2026-04-20T13:45:00.0000000Z</dcterms:created>
  <dcterms:modified xsi:type="dcterms:W3CDTF">2026-04-20T13:46:00.0000000Z</dcterms:modified>
  <version/>
  <category/>
</coreProperties>
</file>