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3973" w:rsidR="00D93973" w:rsidRDefault="00CD6C37" w14:paraId="55FC3396" w14:textId="77777777">
      <w:pPr>
        <w:rPr>
          <w:rFonts w:ascii="Calibri" w:hAnsi="Calibri" w:cs="Calibri"/>
        </w:rPr>
      </w:pPr>
      <w:r w:rsidRPr="00D93973">
        <w:rPr>
          <w:rFonts w:ascii="Calibri" w:hAnsi="Calibri" w:cs="Calibri"/>
        </w:rPr>
        <w:t>21501-32</w:t>
      </w:r>
      <w:r w:rsidRPr="00D93973" w:rsidR="00D93973">
        <w:rPr>
          <w:rFonts w:ascii="Calibri" w:hAnsi="Calibri" w:cs="Calibri"/>
        </w:rPr>
        <w:tab/>
      </w:r>
      <w:r w:rsidRPr="00D93973" w:rsidR="00D93973">
        <w:rPr>
          <w:rFonts w:ascii="Calibri" w:hAnsi="Calibri" w:cs="Calibri"/>
        </w:rPr>
        <w:tab/>
        <w:t>Landbouw- en Visserijraad</w:t>
      </w:r>
    </w:p>
    <w:p w:rsidRPr="00D93973" w:rsidR="00D93973" w:rsidP="00D93973" w:rsidRDefault="00D93973" w14:paraId="064227FA" w14:textId="1EBDB388">
      <w:pPr>
        <w:ind w:left="2124" w:hanging="2124"/>
        <w:rPr>
          <w:rFonts w:ascii="Calibri" w:hAnsi="Calibri" w:cs="Calibri"/>
        </w:rPr>
      </w:pPr>
      <w:r w:rsidRPr="00D93973">
        <w:rPr>
          <w:rFonts w:ascii="Calibri" w:hAnsi="Calibri" w:cs="Calibri"/>
        </w:rPr>
        <w:t xml:space="preserve">Nr. </w:t>
      </w:r>
      <w:r w:rsidRPr="00D93973">
        <w:rPr>
          <w:rFonts w:ascii="Calibri" w:hAnsi="Calibri" w:cs="Calibri"/>
        </w:rPr>
        <w:t>1777</w:t>
      </w:r>
      <w:r w:rsidRPr="00D93973">
        <w:rPr>
          <w:rFonts w:ascii="Calibri" w:hAnsi="Calibri" w:cs="Calibri"/>
        </w:rPr>
        <w:tab/>
        <w:t>Brief van de staatssecretaris van Landbouw, Visserij, Voedselzekerheid en Natuur</w:t>
      </w:r>
    </w:p>
    <w:p w:rsidRPr="00D93973" w:rsidR="00D93973" w:rsidP="00CD6C37" w:rsidRDefault="00D93973" w14:paraId="06986094" w14:textId="6BCACF87">
      <w:pPr>
        <w:rPr>
          <w:rFonts w:ascii="Calibri" w:hAnsi="Calibri" w:cs="Calibri"/>
        </w:rPr>
      </w:pPr>
      <w:r w:rsidRPr="00D93973">
        <w:rPr>
          <w:rFonts w:ascii="Calibri" w:hAnsi="Calibri" w:cs="Calibri"/>
        </w:rPr>
        <w:t>Aan de Voorzitter van de Tweede Kamer der Staten-Generaal</w:t>
      </w:r>
    </w:p>
    <w:p w:rsidRPr="00D93973" w:rsidR="00D93973" w:rsidP="00CD6C37" w:rsidRDefault="00D93973" w14:paraId="3156970E" w14:textId="58D21B78">
      <w:pPr>
        <w:rPr>
          <w:rFonts w:ascii="Calibri" w:hAnsi="Calibri" w:cs="Calibri"/>
        </w:rPr>
      </w:pPr>
      <w:r w:rsidRPr="00D93973">
        <w:rPr>
          <w:rFonts w:ascii="Calibri" w:hAnsi="Calibri" w:cs="Calibri"/>
        </w:rPr>
        <w:t>Den Haag, 20 april 2026</w:t>
      </w:r>
    </w:p>
    <w:p w:rsidRPr="00D93973" w:rsidR="00CD6C37" w:rsidP="00CD6C37" w:rsidRDefault="00CD6C37" w14:paraId="65A4B230" w14:textId="77777777">
      <w:pPr>
        <w:rPr>
          <w:rFonts w:ascii="Calibri" w:hAnsi="Calibri" w:cs="Calibri"/>
        </w:rPr>
      </w:pPr>
    </w:p>
    <w:p w:rsidRPr="00D93973" w:rsidR="00CD6C37" w:rsidP="00CD6C37" w:rsidRDefault="00CD6C37" w14:paraId="004D5548" w14:textId="1074A32D">
      <w:pPr>
        <w:rPr>
          <w:rFonts w:ascii="Calibri" w:hAnsi="Calibri" w:cs="Calibri"/>
        </w:rPr>
      </w:pPr>
      <w:r w:rsidRPr="00D93973">
        <w:rPr>
          <w:rFonts w:ascii="Calibri" w:hAnsi="Calibri" w:cs="Calibri"/>
        </w:rPr>
        <w:t>Van 3 tot en met 5 mei a.s. vindt in Cyprus de informele Landbouw- en Visserijraad (hierna: informele Raad) plaats. Tijdens deze informele Raad zullen gedachtewisselingen plaatsvinden over ‘Risicomanagement in de Europese landbouwsector’ en de ‘Evaluatie van het Gemeenschappelijk Visserijbeleid (GVB)’. Met deze brief informeer ik de Kamer over de Nederlandse inbreng.</w:t>
      </w:r>
    </w:p>
    <w:p w:rsidRPr="00D93973" w:rsidR="00CD6C37" w:rsidP="00CD6C37" w:rsidRDefault="00CD6C37" w14:paraId="31CD559B" w14:textId="77777777">
      <w:pPr>
        <w:rPr>
          <w:rFonts w:ascii="Calibri" w:hAnsi="Calibri" w:cs="Calibri"/>
        </w:rPr>
      </w:pPr>
    </w:p>
    <w:p w:rsidRPr="00D93973" w:rsidR="00CD6C37" w:rsidP="00CD6C37" w:rsidRDefault="00CD6C37" w14:paraId="2D59DE1C" w14:textId="77777777">
      <w:pPr>
        <w:pStyle w:val="Lijstalinea"/>
        <w:numPr>
          <w:ilvl w:val="0"/>
          <w:numId w:val="1"/>
        </w:numPr>
        <w:spacing w:after="0" w:line="240" w:lineRule="atLeast"/>
        <w:rPr>
          <w:rFonts w:ascii="Calibri" w:hAnsi="Calibri" w:cs="Calibri"/>
          <w:b/>
          <w:bCs/>
        </w:rPr>
      </w:pPr>
      <w:r w:rsidRPr="00D93973">
        <w:rPr>
          <w:rFonts w:ascii="Calibri" w:hAnsi="Calibri" w:cs="Calibri"/>
          <w:b/>
          <w:bCs/>
        </w:rPr>
        <w:t xml:space="preserve">Informele Landbouw- en Visserijraad te Cyprus </w:t>
      </w:r>
    </w:p>
    <w:p w:rsidRPr="00D93973" w:rsidR="00CD6C37" w:rsidP="00CD6C37" w:rsidRDefault="00CD6C37" w14:paraId="6BAAAAA1" w14:textId="77777777">
      <w:pPr>
        <w:rPr>
          <w:rFonts w:ascii="Calibri" w:hAnsi="Calibri" w:cs="Calibri"/>
          <w:u w:val="single"/>
        </w:rPr>
      </w:pPr>
      <w:r w:rsidRPr="00D93973">
        <w:rPr>
          <w:rFonts w:ascii="Calibri" w:hAnsi="Calibri" w:cs="Calibri"/>
        </w:rPr>
        <w:br/>
      </w:r>
      <w:r w:rsidRPr="00D93973">
        <w:rPr>
          <w:rFonts w:ascii="Calibri" w:hAnsi="Calibri" w:cs="Calibri"/>
          <w:u w:val="single"/>
        </w:rPr>
        <w:t xml:space="preserve">Risicomanagement in de Europese landbouwsector </w:t>
      </w:r>
    </w:p>
    <w:p w:rsidRPr="00D93973" w:rsidR="00CD6C37" w:rsidP="00CD6C37" w:rsidRDefault="00CD6C37" w14:paraId="0D60CB81" w14:textId="77777777">
      <w:pPr>
        <w:rPr>
          <w:rFonts w:ascii="Calibri" w:hAnsi="Calibri" w:cs="Calibri"/>
        </w:rPr>
      </w:pPr>
      <w:r w:rsidRPr="00D93973">
        <w:rPr>
          <w:rFonts w:ascii="Calibri" w:hAnsi="Calibri" w:cs="Calibri"/>
        </w:rPr>
        <w:t xml:space="preserve">Het Cypriotisch voorzitterschap heeft een discussie over risicomanagement in de Europese landbouwsector (hierna: agro-risicomanagement) geagendeerd. De achtergrondstukken zijn op het moment van schrijven nog niet beschikbaar. Het kabinet verwelkomt deze discussie. Nederland krijgt steeds meer te maken met de gevolgen van klimaatverandering, zoals langdurige droogte, overstromingen en verzilting. Met het Actieprogramma Klimaatadaptatie Landbouw uit 2020, dat onder de Nationale klimaatadaptatiestrategie valt, werkt het kabinet actief aan klimaatweerbaarheid in de Nederlandse land- en tuinbouw. </w:t>
      </w:r>
    </w:p>
    <w:p w:rsidRPr="00D93973" w:rsidR="00CD6C37" w:rsidP="00CD6C37" w:rsidRDefault="00CD6C37" w14:paraId="556BCA09" w14:textId="77777777">
      <w:pPr>
        <w:rPr>
          <w:rFonts w:ascii="Calibri" w:hAnsi="Calibri" w:cs="Calibri"/>
        </w:rPr>
      </w:pPr>
    </w:p>
    <w:p w:rsidRPr="00D93973" w:rsidR="00CD6C37" w:rsidP="00CD6C37" w:rsidRDefault="00CD6C37" w14:paraId="2332A1A0" w14:textId="77777777">
      <w:pPr>
        <w:rPr>
          <w:rFonts w:ascii="Calibri" w:hAnsi="Calibri" w:cs="Calibri"/>
        </w:rPr>
      </w:pPr>
      <w:r w:rsidRPr="00D93973">
        <w:rPr>
          <w:rFonts w:ascii="Calibri" w:hAnsi="Calibri" w:cs="Calibri"/>
        </w:rPr>
        <w:t xml:space="preserve">Nederland is van oordeel dat in de Europese Unie (EU) moet worden ingezet op de ontwikkeling van een duurzame en weerbare landbouw, die meer voorbereid is op weersextremen en verzilting als gevolg van klimaatverandering. Oplossingen voor beter agro-risicomanagement kunnen bestaan uit maatregelen voor adaptief water- en bodembeheer en adaptieve teelten en teeltsystemen. Adaptieve maatregelen in de land- en tuinbouw zijn bedoeld om de bedrijfsvoering toekomstbestendiger te maken en de economische levensvatbaarheid van agrarische bedrijven te versterken. Dit zorgt ervoor dat agrariërs klimaatrisico's meerjarig financieel en duurzaam kunnen opvangen. De voedselproductie en voedselzekerheid kunnen hierdoor beter worden gewaarborgd. De brede weersverzekering vormt het sluitstuk van klimaatadaptatie in Nederland om de restrisico's van extreem weer te kunnen verzekeren. </w:t>
      </w:r>
    </w:p>
    <w:p w:rsidRPr="00D93973" w:rsidR="00CD6C37" w:rsidP="00CD6C37" w:rsidRDefault="00CD6C37" w14:paraId="686F2F3F" w14:textId="77777777">
      <w:pPr>
        <w:rPr>
          <w:rFonts w:ascii="Calibri" w:hAnsi="Calibri" w:cs="Calibri"/>
        </w:rPr>
      </w:pPr>
    </w:p>
    <w:p w:rsidRPr="00D93973" w:rsidR="00CD6C37" w:rsidP="00CD6C37" w:rsidRDefault="00CD6C37" w14:paraId="0C745F9A" w14:textId="77777777">
      <w:pPr>
        <w:rPr>
          <w:rFonts w:ascii="Calibri" w:hAnsi="Calibri" w:cs="Calibri"/>
        </w:rPr>
      </w:pPr>
    </w:p>
    <w:p w:rsidRPr="00D93973" w:rsidR="00CD6C37" w:rsidP="00CD6C37" w:rsidRDefault="00CD6C37" w14:paraId="67845702" w14:textId="77777777">
      <w:pPr>
        <w:rPr>
          <w:rFonts w:ascii="Calibri" w:hAnsi="Calibri" w:cs="Calibri"/>
        </w:rPr>
      </w:pPr>
      <w:r w:rsidRPr="00D93973">
        <w:rPr>
          <w:rFonts w:ascii="Calibri" w:hAnsi="Calibri" w:cs="Calibri"/>
        </w:rPr>
        <w:lastRenderedPageBreak/>
        <w:t xml:space="preserve">Daarnaast kan een bredere instrumentenmix bijdragen aan robuuster agro-risicomanagement. Elementen daarvan kunnen zijn: kennis en innovatie, een gebiedsgerichte aanpak of financiële ondersteuning, bijvoorbeeld via subsidiëring of fiscale mogelijkheden. Bijzondere aandacht kan hierbij uitgaan naar omvangrijke risico's die niet via private verzekeringen kunnen worden afgedekt. Het is belangrijk dat hierbij zorgvuldig wordt gekeken naar de verantwoordelijkheidsverdeling tussen de EU en de lidstaten en het waarborgen van een gelijk speelveld binnen de EU. </w:t>
      </w:r>
    </w:p>
    <w:p w:rsidRPr="00D93973" w:rsidR="00CD6C37" w:rsidP="00CD6C37" w:rsidRDefault="00CD6C37" w14:paraId="5B0ACD2E" w14:textId="77777777">
      <w:pPr>
        <w:rPr>
          <w:rFonts w:ascii="Calibri" w:hAnsi="Calibri" w:cs="Calibri"/>
        </w:rPr>
      </w:pPr>
    </w:p>
    <w:p w:rsidRPr="00D93973" w:rsidR="00CD6C37" w:rsidP="00CD6C37" w:rsidRDefault="00CD6C37" w14:paraId="486E354D" w14:textId="77777777">
      <w:pPr>
        <w:rPr>
          <w:rFonts w:ascii="Calibri" w:hAnsi="Calibri" w:cs="Calibri"/>
        </w:rPr>
      </w:pPr>
      <w:r w:rsidRPr="00D93973">
        <w:rPr>
          <w:rFonts w:ascii="Calibri" w:hAnsi="Calibri" w:cs="Calibri"/>
        </w:rPr>
        <w:t xml:space="preserve">Ten slotte is, naast publieke ondersteuning, ruimte voor het doen van private investeringen cruciaal om agrarische ondernemers in staat te stellen tijdig de juiste maatregelen te nemen. </w:t>
      </w:r>
    </w:p>
    <w:p w:rsidRPr="00D93973" w:rsidR="00CD6C37" w:rsidP="00CD6C37" w:rsidRDefault="00CD6C37" w14:paraId="46FFB1C6" w14:textId="77777777">
      <w:pPr>
        <w:rPr>
          <w:rFonts w:ascii="Calibri" w:hAnsi="Calibri" w:cs="Calibri"/>
        </w:rPr>
      </w:pPr>
    </w:p>
    <w:p w:rsidRPr="00D93973" w:rsidR="00CD6C37" w:rsidP="00CD6C37" w:rsidRDefault="00CD6C37" w14:paraId="5A53DADC" w14:textId="77777777">
      <w:pPr>
        <w:rPr>
          <w:rFonts w:ascii="Calibri" w:hAnsi="Calibri" w:cs="Calibri"/>
          <w:u w:val="single"/>
        </w:rPr>
      </w:pPr>
      <w:r w:rsidRPr="00D93973">
        <w:rPr>
          <w:rFonts w:ascii="Calibri" w:hAnsi="Calibri" w:cs="Calibri"/>
          <w:u w:val="single"/>
        </w:rPr>
        <w:t>Evaluatie van het Gemeenschappelijk Visserijbeleid (GVB)</w:t>
      </w:r>
    </w:p>
    <w:p w:rsidRPr="00D93973" w:rsidR="00CD6C37" w:rsidP="00CD6C37" w:rsidRDefault="00CD6C37" w14:paraId="5E001345" w14:textId="77777777">
      <w:pPr>
        <w:rPr>
          <w:rFonts w:ascii="Calibri" w:hAnsi="Calibri" w:cs="Calibri"/>
        </w:rPr>
      </w:pPr>
      <w:r w:rsidRPr="00D93973">
        <w:rPr>
          <w:rFonts w:ascii="Calibri" w:hAnsi="Calibri" w:cs="Calibri"/>
        </w:rPr>
        <w:t>De Commissie zal naar verwachting de evaluatie van het GVB toelichten. Op het moment van schrijven is deze evaluatie nog niet beschikbaar. De Kamer is eerder geïnformeerd over de inbreng die Nederland heeft geleverd bij publieke consultaties over de evaluatie (Kamerstuk </w:t>
      </w:r>
      <w:hyperlink w:tooltip="link naar publicatie kst-32201-117" w:history="1" r:id="rId10">
        <w:r w:rsidRPr="00D93973">
          <w:rPr>
            <w:rStyle w:val="Hyperlink"/>
            <w:rFonts w:ascii="Calibri" w:hAnsi="Calibri" w:cs="Calibri"/>
          </w:rPr>
          <w:t>32 201, nr. 117</w:t>
        </w:r>
      </w:hyperlink>
      <w:r w:rsidRPr="00D93973">
        <w:rPr>
          <w:rFonts w:ascii="Calibri" w:hAnsi="Calibri" w:cs="Calibri"/>
        </w:rPr>
        <w:t>). In die brief is beschreven dat de Nederlandse inzet is gericht op een herziening van bepaalde aspecten van het GVB die op dit moment in de praktijk niet goed werkbaar zijn. Denk hierbij aan de aanlandplicht en aspecten die innovaties en investeringen in verduurzaming belemmeren. Verder vindt Nederland versimpeling van regelgeving en verlichting van regeldruk van belang zonder dat hierbij de doelen worden afgezwakt.</w:t>
      </w:r>
    </w:p>
    <w:p w:rsidRPr="00D93973" w:rsidR="00CD6C37" w:rsidP="00CD6C37" w:rsidRDefault="00CD6C37" w14:paraId="43F026BE" w14:textId="77777777">
      <w:pPr>
        <w:rPr>
          <w:rFonts w:ascii="Calibri" w:hAnsi="Calibri" w:cs="Calibri"/>
          <w:u w:val="single"/>
        </w:rPr>
      </w:pPr>
    </w:p>
    <w:p w:rsidRPr="00D93973" w:rsidR="00CD6C37" w:rsidP="00CD6C37" w:rsidRDefault="00CD6C37" w14:paraId="293EA027" w14:textId="77777777">
      <w:pPr>
        <w:rPr>
          <w:rFonts w:ascii="Calibri" w:hAnsi="Calibri" w:cs="Calibri"/>
        </w:rPr>
      </w:pPr>
    </w:p>
    <w:p w:rsidRPr="00D93973" w:rsidR="00CD6C37" w:rsidP="00D93973" w:rsidRDefault="00D93973" w14:paraId="34C36896" w14:textId="118F0DE2">
      <w:pPr>
        <w:pStyle w:val="Geenafstand"/>
      </w:pPr>
      <w:r>
        <w:t>De s</w:t>
      </w:r>
      <w:r w:rsidRPr="00D93973" w:rsidR="00CD6C37">
        <w:t>taatssecretaris van Landbouw, Visserij, Voedselzekerheid en Natuur</w:t>
      </w:r>
      <w:r>
        <w:t>,</w:t>
      </w:r>
    </w:p>
    <w:p w:rsidRPr="00D93973" w:rsidR="00D93973" w:rsidP="00D93973" w:rsidRDefault="00D93973" w14:paraId="030F9554" w14:textId="68409B34">
      <w:pPr>
        <w:pStyle w:val="Geenafstand"/>
      </w:pPr>
      <w:r>
        <w:t>S.</w:t>
      </w:r>
      <w:r w:rsidRPr="00D93973">
        <w:t>P.A. Erkens</w:t>
      </w:r>
    </w:p>
    <w:p w:rsidRPr="00D93973" w:rsidR="00CD6C37" w:rsidP="00CD6C37" w:rsidRDefault="00CD6C37" w14:paraId="47900481" w14:textId="77777777">
      <w:pPr>
        <w:rPr>
          <w:rFonts w:ascii="Calibri" w:hAnsi="Calibri" w:cs="Calibri"/>
        </w:rPr>
      </w:pPr>
    </w:p>
    <w:p w:rsidRPr="00D93973" w:rsidR="00CD6C37" w:rsidP="00CD6C37" w:rsidRDefault="00CD6C37" w14:paraId="7B09A3AC" w14:textId="77777777">
      <w:pPr>
        <w:rPr>
          <w:rFonts w:ascii="Calibri" w:hAnsi="Calibri" w:cs="Calibri"/>
        </w:rPr>
      </w:pPr>
    </w:p>
    <w:p w:rsidRPr="00D93973" w:rsidR="00CD6C37" w:rsidP="00CD6C37" w:rsidRDefault="00CD6C37" w14:paraId="3BD90362" w14:textId="77777777">
      <w:pPr>
        <w:rPr>
          <w:rFonts w:ascii="Calibri" w:hAnsi="Calibri" w:cs="Calibri"/>
        </w:rPr>
      </w:pPr>
    </w:p>
    <w:p w:rsidRPr="00D93973" w:rsidR="00FE0FA3" w:rsidRDefault="00FE0FA3" w14:paraId="0F6390DC" w14:textId="77777777">
      <w:pPr>
        <w:rPr>
          <w:rFonts w:ascii="Calibri" w:hAnsi="Calibri" w:cs="Calibri"/>
        </w:rPr>
      </w:pPr>
    </w:p>
    <w:sectPr w:rsidRPr="00D93973" w:rsidR="00FE0FA3" w:rsidSect="00CD6C37">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7960" w14:textId="77777777" w:rsidR="00CD6C37" w:rsidRDefault="00CD6C37" w:rsidP="00CD6C37">
      <w:pPr>
        <w:spacing w:after="0" w:line="240" w:lineRule="auto"/>
      </w:pPr>
      <w:r>
        <w:separator/>
      </w:r>
    </w:p>
  </w:endnote>
  <w:endnote w:type="continuationSeparator" w:id="0">
    <w:p w14:paraId="2587031D" w14:textId="77777777" w:rsidR="00CD6C37" w:rsidRDefault="00CD6C37" w:rsidP="00CD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1180" w14:textId="77777777" w:rsidR="00CD6C37" w:rsidRPr="00CD6C37" w:rsidRDefault="00CD6C37" w:rsidP="00CD6C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E86F" w14:textId="77777777" w:rsidR="00CD6C37" w:rsidRPr="00CD6C37" w:rsidRDefault="00CD6C37" w:rsidP="00CD6C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A958" w14:textId="77777777" w:rsidR="00CD6C37" w:rsidRPr="00CD6C37" w:rsidRDefault="00CD6C37" w:rsidP="00CD6C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AA8D" w14:textId="77777777" w:rsidR="00CD6C37" w:rsidRDefault="00CD6C37" w:rsidP="00CD6C37">
      <w:pPr>
        <w:spacing w:after="0" w:line="240" w:lineRule="auto"/>
      </w:pPr>
      <w:r>
        <w:separator/>
      </w:r>
    </w:p>
  </w:footnote>
  <w:footnote w:type="continuationSeparator" w:id="0">
    <w:p w14:paraId="023A2E41" w14:textId="77777777" w:rsidR="00CD6C37" w:rsidRDefault="00CD6C37" w:rsidP="00CD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3D2B" w14:textId="77777777" w:rsidR="00CD6C37" w:rsidRPr="00CD6C37" w:rsidRDefault="00CD6C37" w:rsidP="00CD6C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E4CC" w14:textId="77777777" w:rsidR="00CD6C37" w:rsidRPr="00CD6C37" w:rsidRDefault="00CD6C37" w:rsidP="00CD6C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CB3D" w14:textId="77777777" w:rsidR="00CD6C37" w:rsidRPr="00CD6C37" w:rsidRDefault="00CD6C37" w:rsidP="00CD6C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D474A"/>
    <w:multiLevelType w:val="hybridMultilevel"/>
    <w:tmpl w:val="C5ACCFAA"/>
    <w:lvl w:ilvl="0" w:tplc="4A0C01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023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37"/>
    <w:rsid w:val="002E3E61"/>
    <w:rsid w:val="009722E4"/>
    <w:rsid w:val="00CD6C37"/>
    <w:rsid w:val="00D93973"/>
    <w:rsid w:val="00DA4A16"/>
    <w:rsid w:val="00DE2A3D"/>
    <w:rsid w:val="00E33BB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321B"/>
  <w15:chartTrackingRefBased/>
  <w15:docId w15:val="{D42F7440-6074-4F85-9F71-0D9C24AA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6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6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6C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6C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6C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6C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6C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6C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6C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6C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6C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6C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6C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6C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6C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6C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6C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6C37"/>
    <w:rPr>
      <w:rFonts w:eastAsiaTheme="majorEastAsia" w:cstheme="majorBidi"/>
      <w:color w:val="272727" w:themeColor="text1" w:themeTint="D8"/>
    </w:rPr>
  </w:style>
  <w:style w:type="paragraph" w:styleId="Titel">
    <w:name w:val="Title"/>
    <w:basedOn w:val="Standaard"/>
    <w:next w:val="Standaard"/>
    <w:link w:val="TitelChar"/>
    <w:uiPriority w:val="10"/>
    <w:qFormat/>
    <w:rsid w:val="00CD6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6C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6C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6C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6C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6C37"/>
    <w:rPr>
      <w:i/>
      <w:iCs/>
      <w:color w:val="404040" w:themeColor="text1" w:themeTint="BF"/>
    </w:rPr>
  </w:style>
  <w:style w:type="paragraph" w:styleId="Lijstalinea">
    <w:name w:val="List Paragraph"/>
    <w:basedOn w:val="Standaard"/>
    <w:uiPriority w:val="34"/>
    <w:qFormat/>
    <w:rsid w:val="00CD6C37"/>
    <w:pPr>
      <w:ind w:left="720"/>
      <w:contextualSpacing/>
    </w:pPr>
  </w:style>
  <w:style w:type="character" w:styleId="Intensievebenadrukking">
    <w:name w:val="Intense Emphasis"/>
    <w:basedOn w:val="Standaardalinea-lettertype"/>
    <w:uiPriority w:val="21"/>
    <w:qFormat/>
    <w:rsid w:val="00CD6C37"/>
    <w:rPr>
      <w:i/>
      <w:iCs/>
      <w:color w:val="0F4761" w:themeColor="accent1" w:themeShade="BF"/>
    </w:rPr>
  </w:style>
  <w:style w:type="paragraph" w:styleId="Duidelijkcitaat">
    <w:name w:val="Intense Quote"/>
    <w:basedOn w:val="Standaard"/>
    <w:next w:val="Standaard"/>
    <w:link w:val="DuidelijkcitaatChar"/>
    <w:uiPriority w:val="30"/>
    <w:qFormat/>
    <w:rsid w:val="00CD6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6C37"/>
    <w:rPr>
      <w:i/>
      <w:iCs/>
      <w:color w:val="0F4761" w:themeColor="accent1" w:themeShade="BF"/>
    </w:rPr>
  </w:style>
  <w:style w:type="character" w:styleId="Intensieveverwijzing">
    <w:name w:val="Intense Reference"/>
    <w:basedOn w:val="Standaardalinea-lettertype"/>
    <w:uiPriority w:val="32"/>
    <w:qFormat/>
    <w:rsid w:val="00CD6C37"/>
    <w:rPr>
      <w:b/>
      <w:bCs/>
      <w:smallCaps/>
      <w:color w:val="0F4761" w:themeColor="accent1" w:themeShade="BF"/>
      <w:spacing w:val="5"/>
    </w:rPr>
  </w:style>
  <w:style w:type="paragraph" w:styleId="Koptekst">
    <w:name w:val="header"/>
    <w:basedOn w:val="Standaard"/>
    <w:link w:val="KoptekstChar1"/>
    <w:rsid w:val="00CD6C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D6C37"/>
  </w:style>
  <w:style w:type="paragraph" w:styleId="Voettekst">
    <w:name w:val="footer"/>
    <w:basedOn w:val="Standaard"/>
    <w:link w:val="VoettekstChar1"/>
    <w:rsid w:val="00CD6C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D6C37"/>
  </w:style>
  <w:style w:type="paragraph" w:customStyle="1" w:styleId="Huisstijl-Adres">
    <w:name w:val="Huisstijl-Adres"/>
    <w:basedOn w:val="Standaard"/>
    <w:link w:val="Huisstijl-AdresChar"/>
    <w:rsid w:val="00CD6C3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D6C37"/>
    <w:rPr>
      <w:rFonts w:ascii="Verdana" w:hAnsi="Verdana"/>
      <w:noProof/>
      <w:sz w:val="13"/>
      <w:szCs w:val="24"/>
      <w:lang w:eastAsia="nl-NL"/>
    </w:rPr>
  </w:style>
  <w:style w:type="paragraph" w:customStyle="1" w:styleId="Huisstijl-Gegeven">
    <w:name w:val="Huisstijl-Gegeven"/>
    <w:basedOn w:val="Standaard"/>
    <w:link w:val="Huisstijl-GegevenCharChar"/>
    <w:rsid w:val="00CD6C3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D6C3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D6C3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D6C37"/>
    <w:rPr>
      <w:color w:val="0000FF"/>
      <w:u w:val="single"/>
    </w:rPr>
  </w:style>
  <w:style w:type="paragraph" w:customStyle="1" w:styleId="Huisstijl-Retouradres">
    <w:name w:val="Huisstijl-Retouradres"/>
    <w:basedOn w:val="Standaard"/>
    <w:rsid w:val="00CD6C3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D6C37"/>
    <w:pPr>
      <w:spacing w:after="0"/>
    </w:pPr>
    <w:rPr>
      <w:b/>
    </w:rPr>
  </w:style>
  <w:style w:type="paragraph" w:customStyle="1" w:styleId="Huisstijl-Paginanummering">
    <w:name w:val="Huisstijl-Paginanummering"/>
    <w:basedOn w:val="Standaard"/>
    <w:rsid w:val="00CD6C3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D6C3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D6C3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D6C3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939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zoek.officielebekendmakingen.nl/kst-32201-117.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596</ap:Words>
  <ap:Characters>3278</ap:Characters>
  <ap:DocSecurity>0</ap:DocSecurity>
  <ap:Lines>27</ap:Lines>
  <ap:Paragraphs>7</ap:Paragraphs>
  <ap:ScaleCrop>false</ap:ScaleCrop>
  <ap:LinksUpToDate>false</ap:LinksUpToDate>
  <ap:CharactersWithSpaces>3867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2026-04-22T08:38:00.0000000Z</dcterms:created>
  <dcterms:modified xsi:type="dcterms:W3CDTF">2026-04-22T08:38:00.0000000Z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