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778B" w:rsidR="00763720" w:rsidP="00763720" w:rsidRDefault="00763720" w14:paraId="0B40ECAA" w14:textId="65643300">
      <w:pPr>
        <w:ind w:left="2160" w:hanging="2160"/>
        <w:rPr>
          <w:rFonts w:ascii="Times New Roman" w:hAnsi="Times New Roman"/>
          <w:b/>
          <w:bCs/>
          <w:szCs w:val="24"/>
        </w:rPr>
      </w:pPr>
      <w:r w:rsidRPr="00D5778B">
        <w:rPr>
          <w:rFonts w:ascii="Times New Roman" w:hAnsi="Times New Roman"/>
          <w:b/>
          <w:bCs/>
          <w:szCs w:val="24"/>
        </w:rPr>
        <w:t>36 800 B</w:t>
      </w:r>
      <w:r w:rsidRPr="00D5778B" w:rsidR="004916E0">
        <w:rPr>
          <w:rFonts w:ascii="Times New Roman" w:hAnsi="Times New Roman"/>
          <w:b/>
          <w:bCs/>
          <w:szCs w:val="24"/>
        </w:rPr>
        <w:tab/>
      </w:r>
      <w:r w:rsidRPr="00D5778B">
        <w:rPr>
          <w:rFonts w:ascii="Times New Roman" w:hAnsi="Times New Roman"/>
          <w:b/>
          <w:bCs/>
          <w:szCs w:val="24"/>
        </w:rPr>
        <w:t>Vaststelling van de begrotingsstaat van het gemeentefonds voor het jaar 2026</w:t>
      </w:r>
    </w:p>
    <w:p w:rsidRPr="00D5778B" w:rsidR="00D354E8" w:rsidRDefault="00D354E8" w14:paraId="51F39636" w14:textId="54C3F020">
      <w:pPr>
        <w:rPr>
          <w:rFonts w:ascii="Times New Roman" w:hAnsi="Times New Roman"/>
          <w:b/>
          <w:bCs/>
          <w:szCs w:val="24"/>
        </w:rPr>
      </w:pPr>
    </w:p>
    <w:p w:rsidRPr="00D5778B" w:rsidR="00CF49EB" w:rsidP="00D354E8" w:rsidRDefault="00CF49EB" w14:paraId="08D6766E" w14:textId="77777777">
      <w:pPr>
        <w:ind w:left="2160" w:hanging="2160"/>
        <w:rPr>
          <w:rFonts w:ascii="Times New Roman" w:hAnsi="Times New Roman"/>
          <w:b/>
          <w:bCs/>
          <w:szCs w:val="24"/>
        </w:rPr>
      </w:pPr>
    </w:p>
    <w:p w:rsidRPr="00D5778B" w:rsidR="00022465" w:rsidP="004916E0" w:rsidRDefault="00022465" w14:paraId="268A0126" w14:textId="14A623B4">
      <w:pPr>
        <w:rPr>
          <w:rFonts w:ascii="Times New Roman" w:hAnsi="Times New Roman"/>
          <w:b/>
          <w:bCs/>
          <w:szCs w:val="24"/>
        </w:rPr>
      </w:pPr>
      <w:r w:rsidRPr="00D5778B">
        <w:rPr>
          <w:rFonts w:ascii="Times New Roman" w:hAnsi="Times New Roman"/>
          <w:b/>
          <w:bCs/>
          <w:szCs w:val="24"/>
        </w:rPr>
        <w:t>Nr.</w:t>
      </w:r>
      <w:r w:rsidRPr="00D5778B" w:rsidR="00763720">
        <w:rPr>
          <w:rFonts w:ascii="Times New Roman" w:hAnsi="Times New Roman"/>
          <w:b/>
          <w:bCs/>
          <w:szCs w:val="24"/>
        </w:rPr>
        <w:t xml:space="preserve"> 21</w:t>
      </w:r>
      <w:r w:rsidRPr="00D5778B" w:rsidR="004916E0">
        <w:rPr>
          <w:rFonts w:ascii="Times New Roman" w:hAnsi="Times New Roman"/>
          <w:b/>
          <w:bCs/>
          <w:szCs w:val="24"/>
        </w:rPr>
        <w:tab/>
      </w:r>
      <w:r w:rsidRPr="00D5778B" w:rsidR="004916E0">
        <w:rPr>
          <w:rFonts w:ascii="Times New Roman" w:hAnsi="Times New Roman"/>
          <w:b/>
          <w:bCs/>
          <w:szCs w:val="24"/>
        </w:rPr>
        <w:tab/>
      </w:r>
      <w:r w:rsidRPr="00D5778B" w:rsidR="00763720">
        <w:rPr>
          <w:rFonts w:ascii="Times New Roman" w:hAnsi="Times New Roman"/>
          <w:b/>
          <w:bCs/>
          <w:szCs w:val="24"/>
        </w:rPr>
        <w:tab/>
      </w:r>
      <w:r w:rsidRPr="00D5778B">
        <w:rPr>
          <w:rFonts w:ascii="Times New Roman" w:hAnsi="Times New Roman"/>
          <w:b/>
          <w:bCs/>
          <w:szCs w:val="24"/>
        </w:rPr>
        <w:t>Lijst van vragen en antwoorden</w:t>
      </w:r>
    </w:p>
    <w:p w:rsidRPr="00D5778B" w:rsidR="00FC36DD" w:rsidP="00FC36DD" w:rsidRDefault="00022465" w14:paraId="175AE892" w14:textId="3C069F62">
      <w:pPr>
        <w:tabs>
          <w:tab w:val="left" w:pos="-1440"/>
          <w:tab w:val="left" w:pos="-720"/>
          <w:tab w:val="left" w:pos="0"/>
          <w:tab w:val="left" w:pos="720"/>
        </w:tabs>
        <w:suppressAutoHyphens/>
        <w:ind w:left="1440" w:hanging="1440"/>
        <w:rPr>
          <w:rFonts w:ascii="Times New Roman" w:hAnsi="Times New Roman"/>
          <w:szCs w:val="24"/>
        </w:rPr>
      </w:pPr>
      <w:r w:rsidRPr="00D5778B">
        <w:rPr>
          <w:rFonts w:ascii="Times New Roman" w:hAnsi="Times New Roman"/>
          <w:szCs w:val="24"/>
        </w:rPr>
        <w:tab/>
      </w:r>
      <w:r w:rsidRPr="00D5778B">
        <w:rPr>
          <w:rFonts w:ascii="Times New Roman" w:hAnsi="Times New Roman"/>
          <w:szCs w:val="24"/>
        </w:rPr>
        <w:tab/>
      </w:r>
      <w:r w:rsidRPr="00D5778B" w:rsidR="004916E0">
        <w:rPr>
          <w:rFonts w:ascii="Times New Roman" w:hAnsi="Times New Roman"/>
          <w:szCs w:val="24"/>
        </w:rPr>
        <w:tab/>
      </w:r>
      <w:r w:rsidRPr="00D5778B">
        <w:rPr>
          <w:rFonts w:ascii="Times New Roman" w:hAnsi="Times New Roman"/>
          <w:szCs w:val="24"/>
        </w:rPr>
        <w:t>Vastgesteld</w:t>
      </w:r>
      <w:r w:rsidRPr="00D5778B" w:rsidR="00D935E9">
        <w:rPr>
          <w:rFonts w:ascii="Times New Roman" w:hAnsi="Times New Roman"/>
          <w:szCs w:val="24"/>
        </w:rPr>
        <w:t xml:space="preserve"> </w:t>
      </w:r>
      <w:r w:rsidRPr="00D5778B" w:rsidR="00763720">
        <w:rPr>
          <w:rFonts w:ascii="Times New Roman" w:hAnsi="Times New Roman"/>
          <w:szCs w:val="24"/>
        </w:rPr>
        <w:t>21 april 2026</w:t>
      </w:r>
    </w:p>
    <w:p w:rsidRPr="00D5778B" w:rsidR="00FC36DD" w:rsidP="00FC36DD" w:rsidRDefault="00FC36DD" w14:paraId="1598F3BF" w14:textId="77777777">
      <w:pPr>
        <w:tabs>
          <w:tab w:val="left" w:pos="-1440"/>
          <w:tab w:val="left" w:pos="-720"/>
          <w:tab w:val="left" w:pos="0"/>
          <w:tab w:val="left" w:pos="720"/>
        </w:tabs>
        <w:suppressAutoHyphens/>
        <w:rPr>
          <w:rFonts w:ascii="Times New Roman" w:hAnsi="Times New Roman"/>
          <w:szCs w:val="24"/>
        </w:rPr>
      </w:pPr>
    </w:p>
    <w:p w:rsidRPr="00D5778B" w:rsidR="00880721" w:rsidRDefault="00880721" w14:paraId="27CB9D89" w14:textId="77777777">
      <w:pPr>
        <w:tabs>
          <w:tab w:val="left" w:pos="-1440"/>
          <w:tab w:val="left" w:pos="-720"/>
        </w:tabs>
        <w:suppressAutoHyphens/>
        <w:rPr>
          <w:rFonts w:ascii="Times New Roman" w:hAnsi="Times New Roman"/>
          <w:szCs w:val="24"/>
        </w:rPr>
      </w:pPr>
    </w:p>
    <w:p w:rsidRPr="00D5778B" w:rsidR="00D354E8" w:rsidP="00763720" w:rsidRDefault="00022465" w14:paraId="49675E9F" w14:textId="39961D00">
      <w:pPr>
        <w:rPr>
          <w:rFonts w:ascii="Times New Roman" w:hAnsi="Times New Roman"/>
          <w:snapToGrid/>
          <w:szCs w:val="24"/>
        </w:rPr>
      </w:pPr>
      <w:r w:rsidRPr="00D5778B">
        <w:rPr>
          <w:rFonts w:ascii="Times New Roman" w:hAnsi="Times New Roman"/>
          <w:szCs w:val="24"/>
        </w:rPr>
        <w:t xml:space="preserve">De </w:t>
      </w:r>
      <w:r w:rsidRPr="00D5778B" w:rsidR="00763720">
        <w:rPr>
          <w:rFonts w:ascii="Times New Roman" w:hAnsi="Times New Roman"/>
          <w:szCs w:val="24"/>
        </w:rPr>
        <w:t>vaste commissie voor Binnenlandse Zaken</w:t>
      </w:r>
      <w:r w:rsidRPr="00D5778B" w:rsidR="00C12E7E">
        <w:rPr>
          <w:rFonts w:ascii="Times New Roman" w:hAnsi="Times New Roman"/>
          <w:szCs w:val="24"/>
        </w:rPr>
        <w:t xml:space="preserve"> </w:t>
      </w:r>
      <w:r w:rsidRPr="00D5778B">
        <w:rPr>
          <w:rFonts w:ascii="Times New Roman" w:hAnsi="Times New Roman"/>
          <w:szCs w:val="24"/>
        </w:rPr>
        <w:t>heeft een aantal vragen</w:t>
      </w:r>
      <w:r w:rsidRPr="00D5778B" w:rsidR="00BD6E7E">
        <w:rPr>
          <w:rFonts w:ascii="Times New Roman" w:hAnsi="Times New Roman"/>
          <w:szCs w:val="24"/>
        </w:rPr>
        <w:t xml:space="preserve"> voorgelegd aan de </w:t>
      </w:r>
      <w:r w:rsidRPr="00D5778B" w:rsidR="00763720">
        <w:rPr>
          <w:rFonts w:ascii="Times New Roman" w:hAnsi="Times New Roman"/>
          <w:szCs w:val="24"/>
        </w:rPr>
        <w:t xml:space="preserve">minister van Binnenlandse Zaken en Koninkrijksrelaties </w:t>
      </w:r>
      <w:r w:rsidRPr="00D5778B" w:rsidR="00FC36DD">
        <w:rPr>
          <w:rFonts w:ascii="Times New Roman" w:hAnsi="Times New Roman"/>
          <w:szCs w:val="24"/>
        </w:rPr>
        <w:t xml:space="preserve">over </w:t>
      </w:r>
      <w:r w:rsidRPr="00D5778B" w:rsidR="00D354E8">
        <w:rPr>
          <w:rFonts w:ascii="Times New Roman" w:hAnsi="Times New Roman"/>
          <w:szCs w:val="24"/>
        </w:rPr>
        <w:t xml:space="preserve">de </w:t>
      </w:r>
      <w:r w:rsidRPr="00D5778B" w:rsidR="00441030">
        <w:rPr>
          <w:rFonts w:ascii="Times New Roman" w:hAnsi="Times New Roman"/>
          <w:szCs w:val="24"/>
        </w:rPr>
        <w:t xml:space="preserve">brief van </w:t>
      </w:r>
      <w:r w:rsidRPr="00D5778B" w:rsidR="00763720">
        <w:rPr>
          <w:rFonts w:ascii="Times New Roman" w:hAnsi="Times New Roman"/>
          <w:szCs w:val="24"/>
        </w:rPr>
        <w:t>16 februari 2026</w:t>
      </w:r>
      <w:r w:rsidRPr="00D5778B" w:rsidR="00441030">
        <w:rPr>
          <w:rFonts w:ascii="Times New Roman" w:hAnsi="Times New Roman"/>
          <w:szCs w:val="24"/>
        </w:rPr>
        <w:t xml:space="preserve"> inzake</w:t>
      </w:r>
      <w:r w:rsidRPr="00D5778B" w:rsidR="00763720">
        <w:rPr>
          <w:rFonts w:ascii="Times New Roman" w:hAnsi="Times New Roman"/>
          <w:szCs w:val="24"/>
        </w:rPr>
        <w:t xml:space="preserve"> de adviesaanvraag Raad voor het Openbaar Bestuur (ROB) ‘Herziening verdeling gemeentefonds per 1 januari 2027’ (Kamerstuk 36 800 B, nr. 18</w:t>
      </w:r>
      <w:r w:rsidRPr="00D5778B" w:rsidR="00D354E8">
        <w:rPr>
          <w:rFonts w:ascii="Times New Roman" w:hAnsi="Times New Roman"/>
          <w:snapToGrid/>
          <w:szCs w:val="24"/>
        </w:rPr>
        <w:t xml:space="preserve">). </w:t>
      </w:r>
    </w:p>
    <w:p w:rsidRPr="00D5778B" w:rsidR="00022465" w:rsidRDefault="00022465" w14:paraId="1DA5C90A" w14:textId="0CC0611F">
      <w:pPr>
        <w:tabs>
          <w:tab w:val="left" w:pos="-1440"/>
          <w:tab w:val="left" w:pos="-720"/>
        </w:tabs>
        <w:suppressAutoHyphens/>
        <w:rPr>
          <w:rFonts w:ascii="Times New Roman" w:hAnsi="Times New Roman"/>
          <w:szCs w:val="24"/>
        </w:rPr>
      </w:pPr>
      <w:r w:rsidRPr="00D5778B">
        <w:rPr>
          <w:rFonts w:ascii="Times New Roman" w:hAnsi="Times New Roman"/>
          <w:szCs w:val="24"/>
        </w:rPr>
        <w:t xml:space="preserve">De </w:t>
      </w:r>
      <w:r w:rsidRPr="00D5778B" w:rsidR="00763720">
        <w:rPr>
          <w:rFonts w:ascii="Times New Roman" w:hAnsi="Times New Roman"/>
          <w:szCs w:val="24"/>
        </w:rPr>
        <w:t>minister</w:t>
      </w:r>
      <w:r w:rsidRPr="00D5778B" w:rsidR="004916E0">
        <w:rPr>
          <w:rFonts w:ascii="Times New Roman" w:hAnsi="Times New Roman"/>
          <w:szCs w:val="24"/>
        </w:rPr>
        <w:t xml:space="preserve"> </w:t>
      </w:r>
      <w:r w:rsidRPr="00D5778B" w:rsidR="00D935E9">
        <w:rPr>
          <w:rFonts w:ascii="Times New Roman" w:hAnsi="Times New Roman"/>
          <w:szCs w:val="24"/>
        </w:rPr>
        <w:t>hee</w:t>
      </w:r>
      <w:r w:rsidRPr="00D5778B">
        <w:rPr>
          <w:rFonts w:ascii="Times New Roman" w:hAnsi="Times New Roman"/>
          <w:szCs w:val="24"/>
        </w:rPr>
        <w:t>ft deze vragen beantwoord bij brief van</w:t>
      </w:r>
      <w:r w:rsidRPr="00D5778B" w:rsidR="00880721">
        <w:rPr>
          <w:rFonts w:ascii="Times New Roman" w:hAnsi="Times New Roman"/>
          <w:szCs w:val="24"/>
        </w:rPr>
        <w:t xml:space="preserve"> </w:t>
      </w:r>
      <w:r w:rsidRPr="00D5778B" w:rsidR="00763720">
        <w:rPr>
          <w:rFonts w:ascii="Times New Roman" w:hAnsi="Times New Roman"/>
          <w:szCs w:val="24"/>
        </w:rPr>
        <w:t>21 april 2026</w:t>
      </w:r>
      <w:r w:rsidRPr="00D5778B" w:rsidR="00441030">
        <w:rPr>
          <w:rFonts w:ascii="Times New Roman" w:hAnsi="Times New Roman"/>
          <w:szCs w:val="24"/>
        </w:rPr>
        <w:t>.</w:t>
      </w:r>
      <w:r w:rsidRPr="00D5778B" w:rsidR="00BD6E7E">
        <w:rPr>
          <w:rFonts w:ascii="Times New Roman" w:hAnsi="Times New Roman"/>
          <w:szCs w:val="24"/>
        </w:rPr>
        <w:t xml:space="preserve"> </w:t>
      </w:r>
      <w:r w:rsidRPr="00D5778B" w:rsidR="00D354E8">
        <w:rPr>
          <w:rFonts w:ascii="Times New Roman" w:hAnsi="Times New Roman"/>
          <w:szCs w:val="24"/>
        </w:rPr>
        <w:t>Vragen en antwoorden</w:t>
      </w:r>
      <w:r w:rsidRPr="00D5778B" w:rsidR="002935E1">
        <w:rPr>
          <w:rFonts w:ascii="Times New Roman" w:hAnsi="Times New Roman"/>
          <w:szCs w:val="24"/>
        </w:rPr>
        <w:t>, voorzien van een inleiding,</w:t>
      </w:r>
      <w:r w:rsidRPr="00D5778B" w:rsidR="006E60DE">
        <w:rPr>
          <w:rFonts w:ascii="Times New Roman" w:hAnsi="Times New Roman"/>
          <w:szCs w:val="24"/>
        </w:rPr>
        <w:t xml:space="preserve"> </w:t>
      </w:r>
      <w:r w:rsidRPr="00D5778B">
        <w:rPr>
          <w:rFonts w:ascii="Times New Roman" w:hAnsi="Times New Roman"/>
          <w:szCs w:val="24"/>
        </w:rPr>
        <w:t xml:space="preserve">zijn hierna afgedrukt. </w:t>
      </w:r>
    </w:p>
    <w:p w:rsidRPr="00D5778B" w:rsidR="00022465" w:rsidRDefault="00022465" w14:paraId="7C1E3ED9" w14:textId="77777777">
      <w:pPr>
        <w:tabs>
          <w:tab w:val="left" w:pos="-1440"/>
          <w:tab w:val="left" w:pos="-720"/>
        </w:tabs>
        <w:suppressAutoHyphens/>
        <w:rPr>
          <w:rFonts w:ascii="Times New Roman" w:hAnsi="Times New Roman"/>
          <w:szCs w:val="24"/>
        </w:rPr>
      </w:pPr>
    </w:p>
    <w:p w:rsidRPr="00D5778B" w:rsidR="00763720" w:rsidP="00763720" w:rsidRDefault="00763720" w14:paraId="693D92EF" w14:textId="186638A2">
      <w:pPr>
        <w:tabs>
          <w:tab w:val="left" w:pos="-720"/>
        </w:tabs>
        <w:suppressAutoHyphens/>
        <w:rPr>
          <w:rFonts w:ascii="Times New Roman" w:hAnsi="Times New Roman"/>
          <w:szCs w:val="24"/>
        </w:rPr>
      </w:pPr>
      <w:r w:rsidRPr="00D5778B">
        <w:rPr>
          <w:rFonts w:ascii="Times New Roman" w:hAnsi="Times New Roman"/>
          <w:szCs w:val="24"/>
        </w:rPr>
        <w:t>De voorzitter van de commissie,</w:t>
      </w:r>
    </w:p>
    <w:p w:rsidRPr="00D5778B" w:rsidR="00763720" w:rsidP="00763720" w:rsidRDefault="00763720" w14:paraId="30C533F0" w14:textId="0B1F3839">
      <w:pPr>
        <w:tabs>
          <w:tab w:val="left" w:pos="-720"/>
        </w:tabs>
        <w:suppressAutoHyphens/>
        <w:rPr>
          <w:rFonts w:ascii="Times New Roman" w:hAnsi="Times New Roman"/>
          <w:szCs w:val="24"/>
        </w:rPr>
      </w:pPr>
      <w:proofErr w:type="spellStart"/>
      <w:r w:rsidRPr="00D5778B">
        <w:rPr>
          <w:rFonts w:ascii="Times New Roman" w:hAnsi="Times New Roman"/>
          <w:szCs w:val="24"/>
        </w:rPr>
        <w:t>Kisteman</w:t>
      </w:r>
      <w:proofErr w:type="spellEnd"/>
    </w:p>
    <w:p w:rsidRPr="00D5778B" w:rsidR="00763720" w:rsidP="00763720" w:rsidRDefault="00763720" w14:paraId="2A9506D5" w14:textId="77777777">
      <w:pPr>
        <w:tabs>
          <w:tab w:val="left" w:pos="-720"/>
        </w:tabs>
        <w:suppressAutoHyphens/>
        <w:rPr>
          <w:rFonts w:ascii="Times New Roman" w:hAnsi="Times New Roman"/>
          <w:szCs w:val="24"/>
        </w:rPr>
      </w:pPr>
    </w:p>
    <w:p w:rsidRPr="00D5778B" w:rsidR="00763720" w:rsidP="00763720" w:rsidRDefault="00763720" w14:paraId="39CA0893" w14:textId="25650D8A">
      <w:pPr>
        <w:tabs>
          <w:tab w:val="left" w:pos="-720"/>
        </w:tabs>
        <w:suppressAutoHyphens/>
        <w:rPr>
          <w:rFonts w:ascii="Times New Roman" w:hAnsi="Times New Roman"/>
          <w:szCs w:val="24"/>
        </w:rPr>
      </w:pPr>
      <w:r w:rsidRPr="00D5778B">
        <w:rPr>
          <w:rFonts w:ascii="Times New Roman" w:hAnsi="Times New Roman"/>
          <w:szCs w:val="24"/>
        </w:rPr>
        <w:t>De griffier van de commissie,</w:t>
      </w:r>
    </w:p>
    <w:p w:rsidRPr="00D5778B" w:rsidR="001C3E7A" w:rsidP="00763720" w:rsidRDefault="00763720" w14:paraId="3C2DB18B" w14:textId="16B7D4A2">
      <w:pPr>
        <w:tabs>
          <w:tab w:val="left" w:pos="-720"/>
        </w:tabs>
        <w:suppressAutoHyphens/>
        <w:rPr>
          <w:rFonts w:ascii="Times New Roman" w:hAnsi="Times New Roman"/>
          <w:szCs w:val="24"/>
        </w:rPr>
      </w:pPr>
      <w:r w:rsidRPr="00D5778B">
        <w:rPr>
          <w:rFonts w:ascii="Times New Roman" w:hAnsi="Times New Roman"/>
          <w:szCs w:val="24"/>
        </w:rPr>
        <w:t>Honsbeek</w:t>
      </w:r>
    </w:p>
    <w:p w:rsidRPr="00D5778B" w:rsidR="00441030" w:rsidP="001C3E7A" w:rsidRDefault="00441030" w14:paraId="4000FB69" w14:textId="77777777">
      <w:pPr>
        <w:tabs>
          <w:tab w:val="left" w:pos="-720"/>
        </w:tabs>
        <w:suppressAutoHyphens/>
        <w:rPr>
          <w:rFonts w:ascii="Times New Roman" w:hAnsi="Times New Roman"/>
          <w:szCs w:val="24"/>
        </w:rPr>
      </w:pPr>
    </w:p>
    <w:p w:rsidRPr="00D5778B" w:rsidR="00D5778B" w:rsidRDefault="00D5778B" w14:paraId="402234FB" w14:textId="7B57484A">
      <w:pPr>
        <w:widowControl/>
        <w:rPr>
          <w:rFonts w:ascii="Times New Roman" w:hAnsi="Times New Roman"/>
          <w:szCs w:val="24"/>
        </w:rPr>
      </w:pPr>
      <w:r w:rsidRPr="00D5778B">
        <w:rPr>
          <w:rFonts w:ascii="Times New Roman" w:hAnsi="Times New Roman"/>
          <w:szCs w:val="24"/>
        </w:rPr>
        <w:br w:type="page"/>
      </w:r>
    </w:p>
    <w:p w:rsidRPr="00D5778B" w:rsidR="00D5778B" w:rsidP="00D5778B" w:rsidRDefault="00D5778B" w14:paraId="136A6007" w14:textId="77777777">
      <w:pPr>
        <w:ind w:right="503"/>
        <w:rPr>
          <w:rFonts w:ascii="Times New Roman" w:hAnsi="Times New Roman"/>
          <w:szCs w:val="24"/>
        </w:rPr>
      </w:pPr>
    </w:p>
    <w:p w:rsidRPr="00D5778B" w:rsidR="00D5778B" w:rsidP="00D5778B" w:rsidRDefault="00D5778B" w14:paraId="72F2B659" w14:textId="77777777">
      <w:pPr>
        <w:ind w:right="503"/>
        <w:rPr>
          <w:rFonts w:ascii="Times New Roman" w:hAnsi="Times New Roman"/>
          <w:szCs w:val="24"/>
        </w:rPr>
      </w:pPr>
    </w:p>
    <w:p w:rsidRPr="00D5778B" w:rsidR="00D5778B" w:rsidP="00D5778B" w:rsidRDefault="00D5778B" w14:paraId="644A61F3" w14:textId="77777777">
      <w:pPr>
        <w:ind w:right="503"/>
        <w:rPr>
          <w:rFonts w:ascii="Times New Roman" w:hAnsi="Times New Roman"/>
          <w:b/>
          <w:bCs/>
          <w:szCs w:val="24"/>
        </w:rPr>
      </w:pPr>
      <w:r w:rsidRPr="00D5778B">
        <w:rPr>
          <w:rFonts w:ascii="Times New Roman" w:hAnsi="Times New Roman"/>
          <w:b/>
          <w:bCs/>
          <w:szCs w:val="24"/>
        </w:rPr>
        <w:t>Inleiding</w:t>
      </w:r>
    </w:p>
    <w:p w:rsidRPr="00D5778B" w:rsidR="00D5778B" w:rsidP="00D5778B" w:rsidRDefault="00D5778B" w14:paraId="149C9D98" w14:textId="77777777">
      <w:pPr>
        <w:ind w:right="503"/>
        <w:rPr>
          <w:rFonts w:ascii="Times New Roman" w:hAnsi="Times New Roman"/>
          <w:szCs w:val="24"/>
        </w:rPr>
      </w:pPr>
      <w:r w:rsidRPr="00D5778B">
        <w:rPr>
          <w:rFonts w:ascii="Times New Roman" w:hAnsi="Times New Roman"/>
          <w:szCs w:val="24"/>
        </w:rPr>
        <w:tab/>
      </w:r>
      <w:r w:rsidRPr="00D5778B">
        <w:rPr>
          <w:rFonts w:ascii="Times New Roman" w:hAnsi="Times New Roman"/>
          <w:szCs w:val="24"/>
        </w:rPr>
        <w:tab/>
      </w:r>
    </w:p>
    <w:p w:rsidRPr="00D5778B" w:rsidR="00D5778B" w:rsidP="00D5778B" w:rsidRDefault="00D5778B" w14:paraId="57567C6D" w14:textId="77777777">
      <w:pPr>
        <w:ind w:right="503"/>
        <w:rPr>
          <w:rFonts w:ascii="Times New Roman" w:hAnsi="Times New Roman"/>
          <w:szCs w:val="24"/>
        </w:rPr>
      </w:pPr>
      <w:r w:rsidRPr="00D5778B">
        <w:rPr>
          <w:rFonts w:ascii="Times New Roman" w:hAnsi="Times New Roman"/>
          <w:szCs w:val="24"/>
        </w:rPr>
        <w:t>Alvorens op de afzonderlijke vragen in te gaan, een paar opmerkingen vooraf.</w:t>
      </w:r>
    </w:p>
    <w:p w:rsidRPr="00D5778B" w:rsidR="00D5778B" w:rsidP="00D5778B" w:rsidRDefault="00D5778B" w14:paraId="2BF041E2" w14:textId="77777777">
      <w:pPr>
        <w:pStyle w:val="Lijstalinea"/>
        <w:numPr>
          <w:ilvl w:val="0"/>
          <w:numId w:val="7"/>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Allereerst willen we als fondsbeheerders graag benadrukken dat nog nergens voor is gekozen. Op dit moment is de Raad voor het Openbaar Bestuur (ROB) om advies gevraagd. Daarnaast is ook de VNG om advies worden gevraagd. Op basis van de adviezen van de ROB en de VNG zullen we als fondsbeheerders een besluit nemen en uw Kamer daarover informeren.</w:t>
      </w:r>
    </w:p>
    <w:p w:rsidRPr="00D5778B" w:rsidR="00D5778B" w:rsidP="00D5778B" w:rsidRDefault="00D5778B" w14:paraId="3B1C3E3D" w14:textId="77777777">
      <w:pPr>
        <w:pStyle w:val="Lijstalinea"/>
        <w:numPr>
          <w:ilvl w:val="0"/>
          <w:numId w:val="7"/>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Zoals de ROB in haar briefadvies van 2019</w:t>
      </w:r>
      <w:r w:rsidRPr="00D5778B">
        <w:rPr>
          <w:rFonts w:ascii="Times New Roman" w:hAnsi="Times New Roman" w:cs="Times New Roman"/>
          <w:sz w:val="24"/>
          <w:szCs w:val="24"/>
          <w:vertAlign w:val="superscript"/>
        </w:rPr>
        <w:footnoteReference w:id="1"/>
      </w:r>
      <w:r w:rsidRPr="00D5778B">
        <w:rPr>
          <w:rFonts w:ascii="Times New Roman" w:hAnsi="Times New Roman" w:cs="Times New Roman"/>
          <w:sz w:val="24"/>
          <w:szCs w:val="24"/>
        </w:rPr>
        <w:t xml:space="preserve"> aangeeft, leidt herijking van de algemene uitkering onvermijdelijk tot herverdeeleffecten. Elk herverdeeleffect leidt tot discussie. Gemeenten die nadeel ondervinden zullen begrijpelijkerwijs vraagtekens stellen bij de onderbouwing en de gehanteerde uitgangspunten. Draagvlak voor de verdeling acht de ROB van groot belang, maar het moet dan in de ogen van de ROB vooral gaan over draagvlak voor de uitgangspunten voor een rechtvaardige verdeling. De uitkomsten zijn volgens het briefadvies van de ROB idealiter een logisch gevolg van de gehanteerde uitgangspunten.</w:t>
      </w:r>
    </w:p>
    <w:p w:rsidRPr="00D5778B" w:rsidR="00D5778B" w:rsidP="00D5778B" w:rsidRDefault="00D5778B" w14:paraId="458C7A69" w14:textId="77777777">
      <w:pPr>
        <w:pStyle w:val="Lijstalinea"/>
        <w:numPr>
          <w:ilvl w:val="0"/>
          <w:numId w:val="7"/>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Zoals aangegeven in deel 1 van de adviesaanvraag pagina 5</w:t>
      </w:r>
      <w:r w:rsidRPr="00D5778B">
        <w:rPr>
          <w:rStyle w:val="Voetnootmarkering"/>
          <w:rFonts w:ascii="Times New Roman" w:hAnsi="Times New Roman" w:cs="Times New Roman"/>
          <w:sz w:val="24"/>
          <w:szCs w:val="24"/>
        </w:rPr>
        <w:footnoteReference w:id="2"/>
      </w:r>
      <w:r w:rsidRPr="00D5778B">
        <w:rPr>
          <w:rFonts w:ascii="Times New Roman" w:hAnsi="Times New Roman" w:cs="Times New Roman"/>
          <w:sz w:val="24"/>
          <w:szCs w:val="24"/>
        </w:rPr>
        <w:t xml:space="preserve"> is de kern voor ons als fondsbeheerders de leefwereld. </w:t>
      </w:r>
      <w:bookmarkStart w:name="_Hlk225756443" w:id="0"/>
      <w:r w:rsidRPr="00D5778B">
        <w:rPr>
          <w:rFonts w:ascii="Times New Roman" w:hAnsi="Times New Roman" w:cs="Times New Roman"/>
          <w:sz w:val="24"/>
          <w:szCs w:val="24"/>
        </w:rPr>
        <w:t xml:space="preserve">Het streven is dat er geen objectieve gronden meer zijn op basis waarvan gemeenten kunnen ‘aankloppen’ dat het model niet passend is. Oftewel, het gaat erom dat er objectieve gronden moeten zijn om een kostenverschil te honoreren. </w:t>
      </w:r>
      <w:bookmarkEnd w:id="0"/>
    </w:p>
    <w:p w:rsidRPr="00D5778B" w:rsidR="00D5778B" w:rsidP="00D5778B" w:rsidRDefault="00D5778B" w14:paraId="3940D63A" w14:textId="77777777">
      <w:pPr>
        <w:pStyle w:val="Lijstalinea"/>
        <w:numPr>
          <w:ilvl w:val="0"/>
          <w:numId w:val="7"/>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Een voorbeeld hiervan is de maatstaf bodemgesteldheid. Een slappe of zachte bodemgesteldheid leidt voor gemeenten tot extra uitgaven aan bijvoorbeeld infrastructuur en riolering, omdat vaker en/of intensiever onderhoud nodig is vanwege verzakkingen. Bij de herijking van het gemeentefonds, dat heeft geleid tot het huidige model, is destijds dan ook expliciet rekening gehouden met de bodemgesteldheid. Zie ook het antwoord op vraag 13.</w:t>
      </w:r>
    </w:p>
    <w:p w:rsidRPr="00D5778B" w:rsidR="00D5778B" w:rsidP="00D5778B" w:rsidRDefault="00D5778B" w14:paraId="07673EDF" w14:textId="77777777">
      <w:pPr>
        <w:pStyle w:val="Lijstalinea"/>
        <w:numPr>
          <w:ilvl w:val="0"/>
          <w:numId w:val="7"/>
        </w:numPr>
        <w:spacing w:after="0" w:line="240" w:lineRule="auto"/>
        <w:ind w:right="503"/>
        <w:rPr>
          <w:rFonts w:ascii="Times New Roman" w:hAnsi="Times New Roman" w:cs="Times New Roman"/>
          <w:sz w:val="24"/>
          <w:szCs w:val="24"/>
        </w:rPr>
      </w:pPr>
      <w:bookmarkStart w:name="_Hlk225756467" w:id="1"/>
      <w:r w:rsidRPr="00D5778B">
        <w:rPr>
          <w:rFonts w:ascii="Times New Roman" w:hAnsi="Times New Roman" w:cs="Times New Roman"/>
          <w:sz w:val="24"/>
          <w:szCs w:val="24"/>
        </w:rPr>
        <w:t xml:space="preserve">Door ons is ook nu een methodologische benadering gevolgd vanuit de leefwereld. </w:t>
      </w:r>
      <w:bookmarkStart w:name="_Hlk222864119" w:id="2"/>
      <w:bookmarkStart w:name="_Hlk225756491" w:id="3"/>
      <w:bookmarkEnd w:id="1"/>
      <w:r w:rsidRPr="00D5778B">
        <w:rPr>
          <w:rFonts w:ascii="Times New Roman" w:hAnsi="Times New Roman" w:cs="Times New Roman"/>
          <w:sz w:val="24"/>
          <w:szCs w:val="24"/>
        </w:rPr>
        <w:t>Bijvoorbeeld ten aanzien van jeugdzorg is uit onderzoek bekend dat het jeugdhulpgebruik van kinderen met gescheiden ouders significant hoger is dan van kinderen wiens ouders nog bij elkaar zijn</w:t>
      </w:r>
      <w:r w:rsidRPr="00D5778B">
        <w:rPr>
          <w:rStyle w:val="Voetnootmarkering"/>
          <w:rFonts w:ascii="Times New Roman" w:hAnsi="Times New Roman" w:cs="Times New Roman"/>
          <w:sz w:val="24"/>
          <w:szCs w:val="24"/>
        </w:rPr>
        <w:footnoteReference w:id="3"/>
      </w:r>
      <w:r w:rsidRPr="00D5778B">
        <w:rPr>
          <w:rFonts w:ascii="Times New Roman" w:hAnsi="Times New Roman" w:cs="Times New Roman"/>
          <w:sz w:val="24"/>
          <w:szCs w:val="24"/>
        </w:rPr>
        <w:t>. Gescheiden ouders betekent vaak dat kinderen een (deel van) hun jeugd opgroeien in een eenoudergezin.</w:t>
      </w:r>
      <w:bookmarkEnd w:id="2"/>
      <w:r w:rsidRPr="00D5778B">
        <w:rPr>
          <w:rFonts w:ascii="Times New Roman" w:hAnsi="Times New Roman" w:cs="Times New Roman"/>
          <w:sz w:val="24"/>
          <w:szCs w:val="24"/>
        </w:rPr>
        <w:t xml:space="preserve"> Daarom is de maatstaf eenoudergezin opgenomen in het voorstel voor het cluster jeugd. Zie ook het antwoord op vraag 23 en 24. </w:t>
      </w:r>
      <w:bookmarkEnd w:id="3"/>
    </w:p>
    <w:p w:rsidRPr="00D5778B" w:rsidR="00D5778B" w:rsidP="00D5778B" w:rsidRDefault="00D5778B" w14:paraId="1EE3B5A6" w14:textId="77777777">
      <w:pPr>
        <w:pStyle w:val="Lijstalinea"/>
        <w:numPr>
          <w:ilvl w:val="0"/>
          <w:numId w:val="7"/>
        </w:numPr>
        <w:spacing w:after="0" w:line="240" w:lineRule="auto"/>
        <w:ind w:right="503"/>
        <w:rPr>
          <w:rFonts w:ascii="Times New Roman" w:hAnsi="Times New Roman" w:cs="Times New Roman"/>
          <w:sz w:val="24"/>
          <w:szCs w:val="24"/>
        </w:rPr>
      </w:pPr>
      <w:bookmarkStart w:name="_Hlk225756504" w:id="4"/>
      <w:r w:rsidRPr="00D5778B">
        <w:rPr>
          <w:rFonts w:ascii="Times New Roman" w:hAnsi="Times New Roman" w:cs="Times New Roman"/>
          <w:sz w:val="24"/>
          <w:szCs w:val="24"/>
        </w:rPr>
        <w:t xml:space="preserve">Uw vragen zijn echter veelal technisch van aard en als gevolg ook de antwoorden. Indien uw Kamer daaraan behoefte heeft, zijn wij altijd bereid om een technische briefing voor u te organiseren. </w:t>
      </w:r>
    </w:p>
    <w:p w:rsidRPr="00D5778B" w:rsidR="00D5778B" w:rsidP="00D5778B" w:rsidRDefault="00D5778B" w14:paraId="20BC6378" w14:textId="77777777">
      <w:pPr>
        <w:pStyle w:val="Lijstalinea"/>
        <w:numPr>
          <w:ilvl w:val="0"/>
          <w:numId w:val="7"/>
        </w:numPr>
        <w:spacing w:after="0" w:line="240" w:lineRule="auto"/>
        <w:ind w:right="503"/>
        <w:rPr>
          <w:rFonts w:ascii="Times New Roman" w:hAnsi="Times New Roman" w:cs="Times New Roman"/>
          <w:sz w:val="24"/>
          <w:szCs w:val="24"/>
        </w:rPr>
      </w:pPr>
      <w:bookmarkStart w:name="_Hlk225756552" w:id="5"/>
      <w:bookmarkEnd w:id="4"/>
      <w:r w:rsidRPr="00D5778B">
        <w:rPr>
          <w:rFonts w:ascii="Times New Roman" w:hAnsi="Times New Roman" w:cs="Times New Roman"/>
          <w:sz w:val="24"/>
          <w:szCs w:val="24"/>
        </w:rPr>
        <w:t xml:space="preserve">Het spreekt voor zich dat het uiteindelijke voorstel zowel methodologisch als bestuurlijk uitlegbaar moet zijn. De vormgeving van het </w:t>
      </w:r>
      <w:proofErr w:type="spellStart"/>
      <w:r w:rsidRPr="00D5778B">
        <w:rPr>
          <w:rFonts w:ascii="Times New Roman" w:hAnsi="Times New Roman" w:cs="Times New Roman"/>
          <w:sz w:val="24"/>
          <w:szCs w:val="24"/>
        </w:rPr>
        <w:t>ingroeipad</w:t>
      </w:r>
      <w:proofErr w:type="spellEnd"/>
      <w:r w:rsidRPr="00D5778B">
        <w:rPr>
          <w:rFonts w:ascii="Times New Roman" w:hAnsi="Times New Roman" w:cs="Times New Roman"/>
          <w:sz w:val="24"/>
          <w:szCs w:val="24"/>
        </w:rPr>
        <w:t xml:space="preserve"> is daarom in deel 1 van de adviesaanvraag aan de ROB meegenomen</w:t>
      </w:r>
      <w:bookmarkEnd w:id="5"/>
      <w:r w:rsidRPr="00D5778B">
        <w:rPr>
          <w:rFonts w:ascii="Times New Roman" w:hAnsi="Times New Roman" w:cs="Times New Roman"/>
          <w:sz w:val="24"/>
          <w:szCs w:val="24"/>
        </w:rPr>
        <w:t>.</w:t>
      </w:r>
    </w:p>
    <w:p w:rsidRPr="00D5778B" w:rsidR="00D5778B" w:rsidP="00D5778B" w:rsidRDefault="00D5778B" w14:paraId="7640B4FA" w14:textId="77777777">
      <w:pPr>
        <w:ind w:right="503"/>
        <w:rPr>
          <w:rFonts w:ascii="Times New Roman" w:hAnsi="Times New Roman"/>
          <w:szCs w:val="24"/>
        </w:rPr>
      </w:pPr>
    </w:p>
    <w:p w:rsidR="00D5778B" w:rsidRDefault="00D5778B" w14:paraId="00662866" w14:textId="77777777">
      <w:pPr>
        <w:widowControl/>
        <w:rPr>
          <w:rFonts w:ascii="Times New Roman" w:hAnsi="Times New Roman"/>
          <w:b/>
          <w:bCs/>
          <w:szCs w:val="24"/>
        </w:rPr>
      </w:pPr>
      <w:r>
        <w:rPr>
          <w:rFonts w:ascii="Times New Roman" w:hAnsi="Times New Roman"/>
          <w:b/>
          <w:bCs/>
          <w:szCs w:val="24"/>
        </w:rPr>
        <w:br w:type="page"/>
      </w:r>
    </w:p>
    <w:p w:rsidRPr="00D5778B" w:rsidR="00D5778B" w:rsidP="00D5778B" w:rsidRDefault="00D5778B" w14:paraId="2B6BD87A" w14:textId="69EB3BE8">
      <w:pPr>
        <w:ind w:right="503"/>
        <w:rPr>
          <w:rFonts w:ascii="Times New Roman" w:hAnsi="Times New Roman"/>
          <w:b/>
          <w:bCs/>
          <w:szCs w:val="24"/>
        </w:rPr>
      </w:pPr>
      <w:r w:rsidRPr="00D5778B">
        <w:rPr>
          <w:rFonts w:ascii="Times New Roman" w:hAnsi="Times New Roman"/>
          <w:b/>
          <w:bCs/>
          <w:szCs w:val="24"/>
        </w:rPr>
        <w:lastRenderedPageBreak/>
        <w:t>Achtergrond</w:t>
      </w:r>
    </w:p>
    <w:p w:rsidRPr="00D5778B" w:rsidR="00D5778B" w:rsidP="00D5778B" w:rsidRDefault="00D5778B" w14:paraId="635C8B52" w14:textId="77777777">
      <w:pPr>
        <w:pStyle w:val="Lijstalinea"/>
        <w:numPr>
          <w:ilvl w:val="0"/>
          <w:numId w:val="8"/>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Op 6 april 2022 is de Kamer per brief</w:t>
      </w:r>
      <w:r w:rsidRPr="00D5778B">
        <w:rPr>
          <w:rStyle w:val="Voetnootmarkering"/>
          <w:rFonts w:ascii="Times New Roman" w:hAnsi="Times New Roman" w:cs="Times New Roman"/>
          <w:sz w:val="24"/>
          <w:szCs w:val="24"/>
        </w:rPr>
        <w:footnoteReference w:id="4"/>
      </w:r>
      <w:r w:rsidRPr="00D5778B">
        <w:rPr>
          <w:rFonts w:ascii="Times New Roman" w:hAnsi="Times New Roman" w:cs="Times New Roman"/>
          <w:sz w:val="24"/>
          <w:szCs w:val="24"/>
        </w:rPr>
        <w:t xml:space="preserve"> door de toenmalige fondsbeheerders geïnformeerd dat is besloten tot invoering van het nieuwe verdeelmodel voor het gemeentefonds per 1 januari 2023. Zoals ook in deze brief met de Kamer gedeeld is dit model geen eindstation en zal het model continu onderhoud vragen. Met de Kamer is toen eveneens gedeeld dat de Raad voor het Openbaar Bestuur (ROB) een </w:t>
      </w:r>
      <w:proofErr w:type="spellStart"/>
      <w:r w:rsidRPr="00D5778B">
        <w:rPr>
          <w:rFonts w:ascii="Times New Roman" w:hAnsi="Times New Roman" w:cs="Times New Roman"/>
          <w:sz w:val="24"/>
          <w:szCs w:val="24"/>
        </w:rPr>
        <w:t>onderzoeksagenda</w:t>
      </w:r>
      <w:proofErr w:type="spellEnd"/>
      <w:r w:rsidRPr="00D5778B">
        <w:rPr>
          <w:rFonts w:ascii="Times New Roman" w:hAnsi="Times New Roman" w:cs="Times New Roman"/>
          <w:sz w:val="24"/>
          <w:szCs w:val="24"/>
        </w:rPr>
        <w:t xml:space="preserve"> had voorgesteld en dat deze door de fondsbeheerders is omarmd. </w:t>
      </w:r>
    </w:p>
    <w:p w:rsidRPr="00D5778B" w:rsidR="00D5778B" w:rsidP="00D5778B" w:rsidRDefault="00D5778B" w14:paraId="7059C22C" w14:textId="77777777">
      <w:pPr>
        <w:pStyle w:val="Lijstalinea"/>
        <w:numPr>
          <w:ilvl w:val="0"/>
          <w:numId w:val="8"/>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Op 7 februari 2025 is de Kamer</w:t>
      </w:r>
      <w:r w:rsidRPr="00D5778B">
        <w:rPr>
          <w:rStyle w:val="Voetnootmarkering"/>
          <w:rFonts w:ascii="Times New Roman" w:hAnsi="Times New Roman" w:cs="Times New Roman"/>
          <w:sz w:val="24"/>
          <w:szCs w:val="24"/>
        </w:rPr>
        <w:footnoteReference w:id="5"/>
      </w:r>
      <w:r w:rsidRPr="00D5778B">
        <w:rPr>
          <w:rFonts w:ascii="Times New Roman" w:hAnsi="Times New Roman" w:cs="Times New Roman"/>
          <w:sz w:val="24"/>
          <w:szCs w:val="24"/>
        </w:rPr>
        <w:t xml:space="preserve"> geïnformeerd over de onderzoeken die in het kader van de hier boven genoemde </w:t>
      </w:r>
      <w:proofErr w:type="spellStart"/>
      <w:r w:rsidRPr="00D5778B">
        <w:rPr>
          <w:rFonts w:ascii="Times New Roman" w:hAnsi="Times New Roman" w:cs="Times New Roman"/>
          <w:sz w:val="24"/>
          <w:szCs w:val="24"/>
        </w:rPr>
        <w:t>onderzoeksagenda</w:t>
      </w:r>
      <w:proofErr w:type="spellEnd"/>
      <w:r w:rsidRPr="00D5778B">
        <w:rPr>
          <w:rFonts w:ascii="Times New Roman" w:hAnsi="Times New Roman" w:cs="Times New Roman"/>
          <w:sz w:val="24"/>
          <w:szCs w:val="24"/>
        </w:rPr>
        <w:t xml:space="preserve"> zijn uitgevoerd en hoe het vervolgtraject verder werd vorm gegeven. De in februari toegezegde onderzoeken zijn inmiddels afgerond. De ROB is gevraagd om te reflecteren op de daaruit voortgekomen voorstellen voor aanpassingen van het verdeelmodel, zie deel 2 van de adviesaanvraag aan de ROB</w:t>
      </w:r>
      <w:r w:rsidRPr="00D5778B">
        <w:rPr>
          <w:rStyle w:val="Voetnootmarkering"/>
          <w:rFonts w:ascii="Times New Roman" w:hAnsi="Times New Roman" w:cs="Times New Roman"/>
          <w:sz w:val="24"/>
          <w:szCs w:val="24"/>
        </w:rPr>
        <w:footnoteReference w:id="6"/>
      </w:r>
      <w:r w:rsidRPr="00D5778B">
        <w:rPr>
          <w:rFonts w:ascii="Times New Roman" w:hAnsi="Times New Roman" w:cs="Times New Roman"/>
          <w:sz w:val="24"/>
          <w:szCs w:val="24"/>
        </w:rPr>
        <w:t>.</w:t>
      </w:r>
    </w:p>
    <w:p w:rsidRPr="00D5778B" w:rsidR="00D5778B" w:rsidP="00D5778B" w:rsidRDefault="00D5778B" w14:paraId="3E7AF5B7" w14:textId="77777777">
      <w:pPr>
        <w:pStyle w:val="Lijstalinea"/>
        <w:numPr>
          <w:ilvl w:val="0"/>
          <w:numId w:val="8"/>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Met de ROB is afgesproken de adviesaanvraag in twee delen te splitsen. Het eerste deel gaat in op de methodologie en op de door ROB gestelde vragen in het Tussenbericht over de Verdeling algemene uitkering vanaf 2027</w:t>
      </w:r>
      <w:r w:rsidRPr="00D5778B">
        <w:rPr>
          <w:rStyle w:val="Voetnootmarkering"/>
          <w:rFonts w:ascii="Times New Roman" w:hAnsi="Times New Roman" w:cs="Times New Roman"/>
          <w:sz w:val="24"/>
          <w:szCs w:val="24"/>
        </w:rPr>
        <w:footnoteReference w:id="7"/>
      </w:r>
      <w:r w:rsidRPr="00D5778B">
        <w:rPr>
          <w:rFonts w:ascii="Times New Roman" w:hAnsi="Times New Roman" w:cs="Times New Roman"/>
          <w:sz w:val="24"/>
          <w:szCs w:val="24"/>
        </w:rPr>
        <w:t>. Het tweede deel betreft de inhoudelijke kant van de verbetervoorstellen</w:t>
      </w:r>
      <w:r w:rsidRPr="00D5778B">
        <w:rPr>
          <w:rStyle w:val="Voetnootmarkering"/>
          <w:rFonts w:ascii="Times New Roman" w:hAnsi="Times New Roman" w:cs="Times New Roman"/>
          <w:sz w:val="24"/>
          <w:szCs w:val="24"/>
        </w:rPr>
        <w:footnoteReference w:id="8"/>
      </w:r>
      <w:r w:rsidRPr="00D5778B">
        <w:rPr>
          <w:rFonts w:ascii="Times New Roman" w:hAnsi="Times New Roman" w:cs="Times New Roman"/>
          <w:sz w:val="24"/>
          <w:szCs w:val="24"/>
        </w:rPr>
        <w:t xml:space="preserve">. </w:t>
      </w:r>
    </w:p>
    <w:p w:rsidRPr="00D5778B" w:rsidR="00D5778B" w:rsidP="00D5778B" w:rsidRDefault="00D5778B" w14:paraId="0E313E55" w14:textId="77777777">
      <w:pPr>
        <w:pStyle w:val="Lijstalinea"/>
        <w:numPr>
          <w:ilvl w:val="0"/>
          <w:numId w:val="8"/>
        </w:numPr>
        <w:spacing w:after="0" w:line="240" w:lineRule="auto"/>
        <w:ind w:right="503"/>
        <w:rPr>
          <w:rFonts w:ascii="Times New Roman" w:hAnsi="Times New Roman" w:cs="Times New Roman"/>
          <w:sz w:val="24"/>
          <w:szCs w:val="24"/>
        </w:rPr>
      </w:pPr>
      <w:r w:rsidRPr="00D5778B">
        <w:rPr>
          <w:rFonts w:ascii="Times New Roman" w:hAnsi="Times New Roman" w:cs="Times New Roman"/>
          <w:sz w:val="24"/>
          <w:szCs w:val="24"/>
        </w:rPr>
        <w:t>Het advies van de ROB is op 1 april 2026 openbaar geworden en aan uw Kamer gestuurd.</w:t>
      </w:r>
      <w:r w:rsidRPr="00D5778B">
        <w:rPr>
          <w:rStyle w:val="Voetnootmarkering"/>
          <w:rFonts w:ascii="Times New Roman" w:hAnsi="Times New Roman" w:cs="Times New Roman"/>
          <w:sz w:val="24"/>
          <w:szCs w:val="24"/>
        </w:rPr>
        <w:footnoteReference w:id="9"/>
      </w:r>
    </w:p>
    <w:p w:rsidRPr="00D5778B" w:rsidR="00D5778B" w:rsidP="00D5778B" w:rsidRDefault="00D5778B" w14:paraId="1230F5FC" w14:textId="77777777">
      <w:pPr>
        <w:pStyle w:val="Lijstalinea"/>
        <w:spacing w:after="0"/>
        <w:ind w:left="360" w:right="503"/>
        <w:rPr>
          <w:rFonts w:ascii="Times New Roman" w:hAnsi="Times New Roman" w:cs="Times New Roman"/>
          <w:sz w:val="24"/>
          <w:szCs w:val="24"/>
        </w:rPr>
      </w:pPr>
    </w:p>
    <w:p w:rsidRPr="00D5778B" w:rsidR="00D5778B" w:rsidP="00D5778B" w:rsidRDefault="00D5778B" w14:paraId="7B597360" w14:textId="77777777">
      <w:pPr>
        <w:rPr>
          <w:rFonts w:ascii="Times New Roman" w:hAnsi="Times New Roman"/>
          <w:b/>
          <w:bCs/>
          <w:szCs w:val="24"/>
        </w:rPr>
      </w:pPr>
    </w:p>
    <w:p w:rsidRPr="00D5778B" w:rsidR="00D5778B" w:rsidP="00D5778B" w:rsidRDefault="00D5778B" w14:paraId="31AC17DF" w14:textId="77777777">
      <w:pPr>
        <w:rPr>
          <w:rFonts w:ascii="Times New Roman" w:hAnsi="Times New Roman"/>
          <w:b/>
          <w:bCs/>
          <w:szCs w:val="24"/>
        </w:rPr>
      </w:pPr>
      <w:r w:rsidRPr="00D5778B">
        <w:rPr>
          <w:rFonts w:ascii="Times New Roman" w:hAnsi="Times New Roman"/>
          <w:b/>
          <w:bCs/>
          <w:szCs w:val="24"/>
        </w:rPr>
        <w:br w:type="page"/>
      </w:r>
    </w:p>
    <w:p w:rsidR="00D5778B" w:rsidP="00D5778B" w:rsidRDefault="00D5778B" w14:paraId="321C925D" w14:textId="77777777">
      <w:pPr>
        <w:rPr>
          <w:rFonts w:ascii="Times New Roman" w:hAnsi="Times New Roman"/>
          <w:b/>
          <w:bCs/>
          <w:szCs w:val="24"/>
        </w:rPr>
      </w:pPr>
      <w:r w:rsidRPr="00D5778B">
        <w:rPr>
          <w:rFonts w:ascii="Times New Roman" w:hAnsi="Times New Roman"/>
          <w:b/>
          <w:bCs/>
          <w:szCs w:val="24"/>
        </w:rPr>
        <w:lastRenderedPageBreak/>
        <w:t>Vragen en antwoorden</w:t>
      </w:r>
    </w:p>
    <w:p w:rsidR="00D5778B" w:rsidP="00D5778B" w:rsidRDefault="00D5778B" w14:paraId="1C40265A" w14:textId="77777777">
      <w:pPr>
        <w:rPr>
          <w:rFonts w:ascii="Times New Roman" w:hAnsi="Times New Roman"/>
          <w:b/>
          <w:bCs/>
          <w:szCs w:val="24"/>
        </w:rPr>
      </w:pPr>
    </w:p>
    <w:p w:rsidR="00D5778B" w:rsidP="00D5778B" w:rsidRDefault="00D5778B" w14:paraId="0CA94669" w14:textId="54FECF62">
      <w:pPr>
        <w:rPr>
          <w:rFonts w:ascii="Times New Roman" w:hAnsi="Times New Roman"/>
          <w:b/>
          <w:bCs/>
          <w:szCs w:val="24"/>
        </w:rPr>
      </w:pPr>
      <w:r>
        <w:rPr>
          <w:rFonts w:ascii="Times New Roman" w:hAnsi="Times New Roman"/>
          <w:b/>
          <w:bCs/>
          <w:szCs w:val="24"/>
        </w:rPr>
        <w:t>1</w:t>
      </w:r>
    </w:p>
    <w:p w:rsidRPr="00D5778B" w:rsidR="00D5778B" w:rsidP="00D5778B" w:rsidRDefault="00D5778B" w14:paraId="47B5412E" w14:textId="77777777">
      <w:pPr>
        <w:rPr>
          <w:rFonts w:ascii="Times New Roman" w:hAnsi="Times New Roman"/>
          <w:szCs w:val="24"/>
        </w:rPr>
      </w:pPr>
      <w:r w:rsidRPr="00D5778B">
        <w:rPr>
          <w:rFonts w:ascii="Times New Roman" w:hAnsi="Times New Roman"/>
          <w:szCs w:val="24"/>
        </w:rPr>
        <w:t>Hoe beoordeelt u of de voorgestelde wijzigingen daadwerkelijk leiden tot een betere aansluiting tussen objectieve kosten en de verdeling van middelen uit het gemeentefonds, en hoe wordt voorkomen dat het verdeelmodel prikkels creëert die gemeentelijk beleid of gedrag onbedoeld beïnvloeden?</w:t>
      </w:r>
    </w:p>
    <w:p w:rsidRPr="00D5778B" w:rsidR="00D5778B" w:rsidP="00D5778B" w:rsidRDefault="00D5778B" w14:paraId="0F925E67" w14:textId="77777777">
      <w:pPr>
        <w:rPr>
          <w:rFonts w:ascii="Times New Roman" w:hAnsi="Times New Roman"/>
          <w:szCs w:val="24"/>
        </w:rPr>
      </w:pPr>
    </w:p>
    <w:p w:rsidRPr="00D5778B" w:rsidR="00D5778B" w:rsidP="00D5778B" w:rsidRDefault="00D5778B" w14:paraId="7D3C3CFA"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0AFC3F6E" w14:textId="77777777">
      <w:pPr>
        <w:rPr>
          <w:rFonts w:ascii="Times New Roman" w:hAnsi="Times New Roman"/>
          <w:szCs w:val="24"/>
        </w:rPr>
      </w:pPr>
      <w:r w:rsidRPr="00D5778B">
        <w:rPr>
          <w:rFonts w:ascii="Times New Roman" w:hAnsi="Times New Roman"/>
          <w:szCs w:val="24"/>
        </w:rPr>
        <w:t>Zoals aangegeven in deel 1 van de adviesaanvraag pagina 5</w:t>
      </w:r>
      <w:r w:rsidRPr="00D5778B">
        <w:rPr>
          <w:rStyle w:val="Voetnootmarkering"/>
          <w:rFonts w:ascii="Times New Roman" w:hAnsi="Times New Roman"/>
          <w:szCs w:val="24"/>
        </w:rPr>
        <w:footnoteReference w:id="10"/>
      </w:r>
      <w:r w:rsidRPr="00D5778B">
        <w:rPr>
          <w:rFonts w:ascii="Times New Roman" w:hAnsi="Times New Roman"/>
          <w:szCs w:val="24"/>
        </w:rPr>
        <w:t xml:space="preserve"> is de kern voor ons als fondsbeheerders de leefwereld. Het streven is dat er geen objectieve gronden meer zijn op basis waarvan gemeenten kunnen ‘aankloppen’ dat het model niet passend is. Oftewel, het gaat erom dat er objectieve gronden moeten zijn om een kostenverschil te honoreren. </w:t>
      </w:r>
    </w:p>
    <w:p w:rsidRPr="00D5778B" w:rsidR="00D5778B" w:rsidP="00D5778B" w:rsidRDefault="00D5778B" w14:paraId="0A1A1523" w14:textId="77777777">
      <w:pPr>
        <w:rPr>
          <w:rFonts w:ascii="Times New Roman" w:hAnsi="Times New Roman"/>
          <w:szCs w:val="24"/>
        </w:rPr>
      </w:pPr>
    </w:p>
    <w:p w:rsidRPr="00D5778B" w:rsidR="00D5778B" w:rsidP="00D5778B" w:rsidRDefault="00D5778B" w14:paraId="25A99FB5" w14:textId="77777777">
      <w:pPr>
        <w:rPr>
          <w:rFonts w:ascii="Times New Roman" w:hAnsi="Times New Roman"/>
          <w:szCs w:val="24"/>
        </w:rPr>
      </w:pPr>
      <w:r w:rsidRPr="00D5778B">
        <w:rPr>
          <w:rFonts w:ascii="Times New Roman" w:hAnsi="Times New Roman"/>
          <w:szCs w:val="24"/>
        </w:rPr>
        <w:t>Om te waarborgen dat het verdeelmodel recht doet aan de diverse typen van gemeenten, is bij de analyses steeds aandacht geweest voor specifieke groepen gemeenten (dwarsdoorsnedes) zoals, zonder uitputtend te zijn,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Bij de uitwerking van de verbetervoorstellen zijn de dwarsdoorsnedes van het huidige verdeelmodel steeds afgezet tegen de dwarsdoorsnedes van de verbetervoorstellen. Op deze wijze is inzicht verkregen of het verbetervoorstel nog specifieke implicaties heeft voor bepaalde typen gemeenten.</w:t>
      </w:r>
    </w:p>
    <w:p w:rsidRPr="00D5778B" w:rsidR="00D5778B" w:rsidP="00D5778B" w:rsidRDefault="00D5778B" w14:paraId="77609ADF" w14:textId="77777777">
      <w:pPr>
        <w:rPr>
          <w:rFonts w:ascii="Times New Roman" w:hAnsi="Times New Roman"/>
          <w:szCs w:val="24"/>
        </w:rPr>
      </w:pPr>
    </w:p>
    <w:p w:rsidRPr="00D5778B" w:rsidR="00D5778B" w:rsidP="00D5778B" w:rsidRDefault="00D5778B" w14:paraId="50225F16" w14:textId="77777777">
      <w:pPr>
        <w:rPr>
          <w:rFonts w:ascii="Times New Roman" w:hAnsi="Times New Roman"/>
          <w:szCs w:val="24"/>
        </w:rPr>
      </w:pPr>
      <w:r w:rsidRPr="00D5778B">
        <w:rPr>
          <w:rFonts w:ascii="Times New Roman" w:hAnsi="Times New Roman"/>
          <w:szCs w:val="24"/>
        </w:rPr>
        <w:t>Zoals aangegeven in deel 1 van de adviesaanvraag op pagina 14 zijn bij de uiteindelijke afweging de volgende elementen van belang:</w:t>
      </w:r>
    </w:p>
    <w:p w:rsidRPr="00D5778B" w:rsidR="00D5778B" w:rsidP="00D5778B" w:rsidRDefault="00D5778B" w14:paraId="51A6B56B"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Dat de maatstaf en/of de onderzoeksresultaten uitlegbaar zijn vanuit de leefwereld. </w:t>
      </w:r>
    </w:p>
    <w:p w:rsidRPr="00D5778B" w:rsidR="00D5778B" w:rsidP="00D5778B" w:rsidRDefault="00D5778B" w14:paraId="038AAF54"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Dat bij een gedwongen definitiewijzing, zoals nu doordat de CBS-maatstaf Niet-westerse migranten vervalt, er zo min mogelijk herverdeeleffecten zijn. </w:t>
      </w:r>
    </w:p>
    <w:p w:rsidRPr="00D5778B" w:rsidR="00D5778B" w:rsidP="00D5778B" w:rsidRDefault="00D5778B" w14:paraId="7A74DABE"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Dat bij een verbeterslag van het model, zoals nu voor de clusters Jeugd en </w:t>
      </w:r>
      <w:proofErr w:type="spellStart"/>
      <w:r w:rsidRPr="00D5778B">
        <w:rPr>
          <w:rFonts w:ascii="Times New Roman" w:hAnsi="Times New Roman" w:cs="Times New Roman"/>
          <w:sz w:val="24"/>
          <w:szCs w:val="24"/>
        </w:rPr>
        <w:t>Wmo</w:t>
      </w:r>
      <w:proofErr w:type="spellEnd"/>
      <w:r w:rsidRPr="00D5778B">
        <w:rPr>
          <w:rFonts w:ascii="Times New Roman" w:hAnsi="Times New Roman" w:cs="Times New Roman"/>
          <w:sz w:val="24"/>
          <w:szCs w:val="24"/>
        </w:rPr>
        <w:t>, de nieuwe verdeling ‘rechtvaardig’</w:t>
      </w:r>
      <w:r w:rsidRPr="00D5778B">
        <w:rPr>
          <w:rStyle w:val="Voetnootmarkering"/>
          <w:rFonts w:ascii="Times New Roman" w:hAnsi="Times New Roman" w:cs="Times New Roman"/>
          <w:sz w:val="24"/>
          <w:szCs w:val="24"/>
        </w:rPr>
        <w:footnoteReference w:id="11"/>
      </w:r>
      <w:r w:rsidRPr="00D5778B">
        <w:rPr>
          <w:rFonts w:ascii="Times New Roman" w:hAnsi="Times New Roman" w:cs="Times New Roman"/>
          <w:sz w:val="24"/>
          <w:szCs w:val="24"/>
        </w:rPr>
        <w:t xml:space="preserve"> is. Om dit te kunnen beoordelen zal voor de diverse type gemeenten het herziene model af worden gezet tegen het huidige model al dan niet voor een specifiek cluster. Er zal worden bekeken of de aansluitverschillen (Het verschil tussen de daadwerkelijke kosten van een gemeente en de middelen die een gemeente ontvangt vanuit het gemeentefonds) kleiner zijn. Dit vereist ook dat maatstaven de noodzakelijke kosten van gemeenten volgen (kostenoriëntatie). </w:t>
      </w:r>
    </w:p>
    <w:p w:rsidRPr="00D5778B" w:rsidR="00D5778B" w:rsidP="00D5778B" w:rsidRDefault="00D5778B" w14:paraId="6FF891D3"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Dat voor de eventueel voorgestelde maatstaven geldt, dat deze niet door overheden beïnvloedbaar zijn (objectief) en wordt vermeden dat goed of slecht gedrag wordt beloond (ongewenste prikkelwerking).</w:t>
      </w:r>
    </w:p>
    <w:p w:rsidRPr="00D5778B" w:rsidR="00D5778B" w:rsidP="00D5778B" w:rsidRDefault="00D5778B" w14:paraId="2DFF2D96"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Bijvoorbeeld, een maatstaf als bodemgesteldheid is objectief gezien door de gemeente niet direct te beïnvloeden. Evenmin zijn de kosten die de bodemgesteldheid met zich meebrengt direct te beïnvloeden bijvoorbeeld meer verzakking van wegen. Een maatstaf als aantal speeltuinen is door een gemeente wel direct te beïnvloeden. </w:t>
      </w:r>
      <w:r w:rsidRPr="00D5778B">
        <w:rPr>
          <w:rFonts w:ascii="Times New Roman" w:hAnsi="Times New Roman" w:cs="Times New Roman"/>
          <w:sz w:val="24"/>
          <w:szCs w:val="24"/>
        </w:rPr>
        <w:lastRenderedPageBreak/>
        <w:t>Evenals de middelen die een gemeente eraan besteed, bijvoorbeeld alleen een schommel of ook een glijbaan of nog veel meer.</w:t>
      </w:r>
    </w:p>
    <w:p w:rsidRPr="00D5778B" w:rsidR="00D5778B" w:rsidP="00D5778B" w:rsidRDefault="00D5778B" w14:paraId="3184968E"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Dat de verdeling in de tijd voldoende stabiel is, zodat budgetten niet te veel schommelen en gemeenten in staat zijn goed meerjarig te begroten (voorspelbaarheid), maar de verdeling tegelijkertijd wel zodanig flexibel is dat zij meebeweegt met de ontwikkeling van de kosten die gemeenten maken. </w:t>
      </w:r>
    </w:p>
    <w:p w:rsidRPr="00D5778B" w:rsidR="00D5778B" w:rsidP="00D5778B" w:rsidRDefault="00D5778B" w14:paraId="46908EDE" w14:textId="77777777">
      <w:pPr>
        <w:pStyle w:val="Lijstalinea"/>
        <w:numPr>
          <w:ilvl w:val="0"/>
          <w:numId w:val="1"/>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Dat de maatstaf de middelen niet te gedetailleerd verdeelt om te voorkomen dat de verdeling normerend gaat werken (globaliteit). De maatstaf dient een verbetering te zijn voor een groep gemeenten op basis van objectieve gronden. Overigens zal, als de maatstaf slechts relevant is voor een beperkt aantal gemeenten, ook worden bekeken of aanpassing van de algemene verdeling het meest voor de hand ligt of dat het bijvoorbeeld meer voor de hand ligt om iets via een decentralisatie-uitkering te doen. </w:t>
      </w:r>
    </w:p>
    <w:p w:rsidRPr="00D5778B" w:rsidR="00D5778B" w:rsidP="00D5778B" w:rsidRDefault="00D5778B" w14:paraId="32C5A6DA" w14:textId="77777777">
      <w:pPr>
        <w:ind w:left="360"/>
        <w:rPr>
          <w:rFonts w:ascii="Times New Roman" w:hAnsi="Times New Roman"/>
          <w:szCs w:val="24"/>
        </w:rPr>
      </w:pPr>
    </w:p>
    <w:p w:rsidRPr="00D5778B" w:rsidR="00D5778B" w:rsidP="00D5778B" w:rsidRDefault="00D5778B" w14:paraId="639EC89E" w14:textId="77777777">
      <w:pPr>
        <w:ind w:right="503"/>
        <w:rPr>
          <w:rFonts w:ascii="Times New Roman" w:hAnsi="Times New Roman"/>
          <w:szCs w:val="24"/>
        </w:rPr>
      </w:pPr>
      <w:r w:rsidRPr="00D5778B">
        <w:rPr>
          <w:rFonts w:ascii="Times New Roman" w:hAnsi="Times New Roman"/>
          <w:szCs w:val="24"/>
        </w:rPr>
        <w:t>Kortom, de centrale vraag aan het eind van alle analyses is: Is de voorgestelde oplossing voor een geconstateerd knelpunt integraal bezien, dus in het licht van bovengenoemde elementen, daadwerkelijk een verbetering ten opzichte van de huidige modellering? Deze vraag is dan ook door de fondsbeheerders aan de ROB voorgelegd. Het advies van de ROB is op 1 april 2026 openbaar geworden en aan uw Kamer gestuurd.</w:t>
      </w:r>
      <w:r w:rsidRPr="00D5778B">
        <w:rPr>
          <w:rStyle w:val="Voetnootmarkering"/>
          <w:rFonts w:ascii="Times New Roman" w:hAnsi="Times New Roman"/>
          <w:szCs w:val="24"/>
        </w:rPr>
        <w:footnoteReference w:id="12"/>
      </w:r>
    </w:p>
    <w:p w:rsidR="00D5778B" w:rsidP="00D5778B" w:rsidRDefault="00D5778B" w14:paraId="57ED5A7D" w14:textId="77777777">
      <w:pPr>
        <w:rPr>
          <w:rFonts w:ascii="Times New Roman" w:hAnsi="Times New Roman"/>
          <w:b/>
          <w:bCs/>
          <w:szCs w:val="24"/>
        </w:rPr>
      </w:pPr>
    </w:p>
    <w:p w:rsidR="00D5778B" w:rsidP="00D5778B" w:rsidRDefault="00D5778B" w14:paraId="50B8AFE8" w14:textId="584137F0">
      <w:pPr>
        <w:rPr>
          <w:rFonts w:ascii="Times New Roman" w:hAnsi="Times New Roman"/>
          <w:b/>
          <w:bCs/>
          <w:szCs w:val="24"/>
        </w:rPr>
      </w:pPr>
      <w:r>
        <w:rPr>
          <w:rFonts w:ascii="Times New Roman" w:hAnsi="Times New Roman"/>
          <w:b/>
          <w:bCs/>
          <w:szCs w:val="24"/>
        </w:rPr>
        <w:t>2</w:t>
      </w:r>
    </w:p>
    <w:p w:rsidRPr="00D5778B" w:rsidR="00D5778B" w:rsidP="00D5778B" w:rsidRDefault="00D5778B" w14:paraId="1A80EBA9" w14:textId="77777777">
      <w:pPr>
        <w:rPr>
          <w:rFonts w:ascii="Times New Roman" w:hAnsi="Times New Roman"/>
          <w:szCs w:val="24"/>
        </w:rPr>
      </w:pPr>
      <w:r w:rsidRPr="00D5778B">
        <w:rPr>
          <w:rFonts w:ascii="Times New Roman" w:hAnsi="Times New Roman"/>
          <w:szCs w:val="24"/>
        </w:rPr>
        <w:t>Welke gemeenten profiteren naar verwachting van de nieuwe maatstaf voor inwoners met een herkomst buiten Europa en welke gemeenten ondervinden juist nadeel van deze wijziging?</w:t>
      </w:r>
    </w:p>
    <w:p w:rsidRPr="00D5778B" w:rsidR="00D5778B" w:rsidP="00D5778B" w:rsidRDefault="00D5778B" w14:paraId="5EDD7095" w14:textId="77777777">
      <w:pPr>
        <w:rPr>
          <w:rFonts w:ascii="Times New Roman" w:hAnsi="Times New Roman"/>
          <w:szCs w:val="24"/>
        </w:rPr>
      </w:pPr>
    </w:p>
    <w:p w:rsidRPr="00D5778B" w:rsidR="00D5778B" w:rsidP="00D5778B" w:rsidRDefault="00D5778B" w14:paraId="7034FB30"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B955254" w14:textId="77777777">
      <w:pPr>
        <w:rPr>
          <w:rFonts w:ascii="Times New Roman" w:hAnsi="Times New Roman"/>
          <w:szCs w:val="24"/>
        </w:rPr>
      </w:pPr>
      <w:r w:rsidRPr="00D5778B">
        <w:rPr>
          <w:rFonts w:ascii="Times New Roman" w:hAnsi="Times New Roman"/>
          <w:szCs w:val="24"/>
        </w:rPr>
        <w:t>Zoals aangegeven in deel 2 van de adviesaanvraag pagina 7</w:t>
      </w:r>
      <w:r w:rsidRPr="00D5778B">
        <w:rPr>
          <w:rStyle w:val="Voetnootmarkering"/>
          <w:rFonts w:ascii="Times New Roman" w:hAnsi="Times New Roman"/>
          <w:szCs w:val="24"/>
        </w:rPr>
        <w:footnoteReference w:id="13"/>
      </w:r>
      <w:r w:rsidRPr="00D5778B">
        <w:rPr>
          <w:rFonts w:ascii="Times New Roman" w:hAnsi="Times New Roman"/>
          <w:szCs w:val="24"/>
        </w:rPr>
        <w:t xml:space="preserve"> is er voor 290 gemeenten een positief effect, waarvan bij 24 gemeenten van meer dan 0,5% van de algemene uitkering van die desbetreffende gemeente. </w:t>
      </w:r>
    </w:p>
    <w:p w:rsidRPr="00D5778B" w:rsidR="00D5778B" w:rsidP="00D5778B" w:rsidRDefault="00D5778B" w14:paraId="6A843DF3" w14:textId="77777777">
      <w:pPr>
        <w:rPr>
          <w:rFonts w:ascii="Times New Roman" w:hAnsi="Times New Roman"/>
          <w:szCs w:val="24"/>
        </w:rPr>
      </w:pPr>
    </w:p>
    <w:p w:rsidR="00D5778B" w:rsidP="00D5778B" w:rsidRDefault="00D5778B" w14:paraId="6E498085" w14:textId="77777777">
      <w:pPr>
        <w:rPr>
          <w:rFonts w:ascii="Times New Roman" w:hAnsi="Times New Roman"/>
          <w:szCs w:val="24"/>
        </w:rPr>
      </w:pPr>
      <w:r w:rsidRPr="00D5778B">
        <w:rPr>
          <w:rFonts w:ascii="Times New Roman" w:hAnsi="Times New Roman"/>
          <w:szCs w:val="24"/>
        </w:rPr>
        <w:t xml:space="preserve">Er is voor 52 gemeenten een negatief effect, waarbij voor 14 gemeenten dit effect meer dan -0,25% van de algemene uitkering van de desbetreffende gemeente bedraagt. De 14 gemeenten met de grootste negatieve afwijking zijn voornamelijk te vinden bij de G4 en bij de randgemeenten die bij Amsterdam en Rotterdam horen. </w:t>
      </w:r>
    </w:p>
    <w:p w:rsidR="00D5778B" w:rsidP="00D5778B" w:rsidRDefault="00D5778B" w14:paraId="59991EDB" w14:textId="77777777">
      <w:pPr>
        <w:rPr>
          <w:rFonts w:ascii="Times New Roman" w:hAnsi="Times New Roman"/>
          <w:szCs w:val="24"/>
        </w:rPr>
      </w:pPr>
    </w:p>
    <w:p w:rsidRPr="00D5778B" w:rsidR="00D5778B" w:rsidP="00D5778B" w:rsidRDefault="00D5778B" w14:paraId="08514948" w14:textId="31750D46">
      <w:pPr>
        <w:rPr>
          <w:rFonts w:ascii="Times New Roman" w:hAnsi="Times New Roman"/>
          <w:b/>
          <w:bCs/>
          <w:szCs w:val="24"/>
        </w:rPr>
      </w:pPr>
      <w:r w:rsidRPr="00D5778B">
        <w:rPr>
          <w:rFonts w:ascii="Times New Roman" w:hAnsi="Times New Roman"/>
          <w:b/>
          <w:bCs/>
          <w:szCs w:val="24"/>
        </w:rPr>
        <w:t>3</w:t>
      </w:r>
    </w:p>
    <w:p w:rsidRPr="00D5778B" w:rsidR="00D5778B" w:rsidP="00D5778B" w:rsidRDefault="00D5778B" w14:paraId="728B0028" w14:textId="77777777">
      <w:pPr>
        <w:rPr>
          <w:rFonts w:ascii="Times New Roman" w:hAnsi="Times New Roman"/>
          <w:szCs w:val="24"/>
        </w:rPr>
      </w:pPr>
      <w:r w:rsidRPr="00D5778B">
        <w:rPr>
          <w:rFonts w:ascii="Times New Roman" w:hAnsi="Times New Roman"/>
          <w:szCs w:val="24"/>
        </w:rPr>
        <w:t>Welke typen gemeenten ondervinden relatief voordeel of nadeel van de verschillende varianten van de nieuwe maatstaf voor huishoudens met een laag inkomen, bijvoorbeeld studentensteden, gemeenten met veel zorginstellingen of toeristische gemeenten?</w:t>
      </w:r>
    </w:p>
    <w:p w:rsidRPr="00D5778B" w:rsidR="00D5778B" w:rsidP="00D5778B" w:rsidRDefault="00D5778B" w14:paraId="5991F48B" w14:textId="77777777">
      <w:pPr>
        <w:rPr>
          <w:rFonts w:ascii="Times New Roman" w:hAnsi="Times New Roman"/>
          <w:szCs w:val="24"/>
        </w:rPr>
      </w:pPr>
    </w:p>
    <w:p w:rsidRPr="00D5778B" w:rsidR="00D5778B" w:rsidP="00D5778B" w:rsidRDefault="00D5778B" w14:paraId="4F5F55A2" w14:textId="77777777">
      <w:pPr>
        <w:rPr>
          <w:rFonts w:ascii="Times New Roman" w:hAnsi="Times New Roman"/>
          <w:szCs w:val="24"/>
        </w:rPr>
      </w:pPr>
      <w:r w:rsidRPr="00D5778B">
        <w:rPr>
          <w:rFonts w:ascii="Times New Roman" w:hAnsi="Times New Roman"/>
          <w:szCs w:val="24"/>
        </w:rPr>
        <w:t>Antwoord:</w:t>
      </w:r>
    </w:p>
    <w:p w:rsidR="00D5778B" w:rsidP="00D5778B" w:rsidRDefault="00D5778B" w14:paraId="1764F93A" w14:textId="082B525C">
      <w:pPr>
        <w:rPr>
          <w:rFonts w:ascii="Times New Roman" w:hAnsi="Times New Roman"/>
          <w:szCs w:val="24"/>
        </w:rPr>
      </w:pPr>
      <w:r w:rsidRPr="00D5778B">
        <w:rPr>
          <w:rFonts w:ascii="Times New Roman" w:hAnsi="Times New Roman"/>
          <w:szCs w:val="24"/>
        </w:rPr>
        <w:t>Zoals aangegeven in deel 2 van de adviesaanvraag pagina 9</w:t>
      </w:r>
      <w:r w:rsidRPr="00D5778B">
        <w:rPr>
          <w:rStyle w:val="Voetnootmarkering"/>
          <w:rFonts w:ascii="Times New Roman" w:hAnsi="Times New Roman"/>
          <w:szCs w:val="24"/>
        </w:rPr>
        <w:footnoteReference w:id="14"/>
      </w:r>
      <w:r w:rsidRPr="00D5778B">
        <w:rPr>
          <w:rFonts w:ascii="Times New Roman" w:hAnsi="Times New Roman"/>
          <w:szCs w:val="24"/>
        </w:rPr>
        <w:t xml:space="preserve"> is er gekeken of er bepaalde groepen van gemeenten zijn voor wie de definitiewijziging meer specifieke gevolgen hebben. In alle vier de varianten van de definitie van de maatstaf huishoudens met een laag inkomen met drempel gaan de studentensteden erop vooruit. In de variant </w:t>
      </w:r>
      <w:proofErr w:type="spellStart"/>
      <w:r w:rsidRPr="00D5778B">
        <w:rPr>
          <w:rFonts w:ascii="Times New Roman" w:hAnsi="Times New Roman"/>
          <w:szCs w:val="24"/>
        </w:rPr>
        <w:t>HHli</w:t>
      </w:r>
      <w:proofErr w:type="spellEnd"/>
      <w:r w:rsidRPr="00D5778B">
        <w:rPr>
          <w:rFonts w:ascii="Times New Roman" w:hAnsi="Times New Roman"/>
          <w:szCs w:val="24"/>
        </w:rPr>
        <w:t xml:space="preserve"> 2 t/m 4 met drempel (zowel 10% als 8%) gaan de toeristische gemeenten er ook op vooruit. </w:t>
      </w:r>
    </w:p>
    <w:p w:rsidR="00D5778B" w:rsidRDefault="00D5778B" w14:paraId="01033D03" w14:textId="77777777">
      <w:pPr>
        <w:widowControl/>
        <w:rPr>
          <w:rFonts w:ascii="Times New Roman" w:hAnsi="Times New Roman"/>
          <w:szCs w:val="24"/>
        </w:rPr>
      </w:pPr>
      <w:r>
        <w:rPr>
          <w:rFonts w:ascii="Times New Roman" w:hAnsi="Times New Roman"/>
          <w:szCs w:val="24"/>
        </w:rPr>
        <w:br w:type="page"/>
      </w:r>
    </w:p>
    <w:p w:rsidRPr="00D5778B" w:rsidR="00D5778B" w:rsidP="00D5778B" w:rsidRDefault="00D5778B" w14:paraId="4B72A4DB" w14:textId="7448484B">
      <w:pPr>
        <w:rPr>
          <w:rFonts w:ascii="Times New Roman" w:hAnsi="Times New Roman"/>
          <w:b/>
          <w:bCs/>
          <w:szCs w:val="24"/>
        </w:rPr>
      </w:pPr>
      <w:r w:rsidRPr="00D5778B">
        <w:rPr>
          <w:rFonts w:ascii="Times New Roman" w:hAnsi="Times New Roman"/>
          <w:b/>
          <w:bCs/>
          <w:szCs w:val="24"/>
        </w:rPr>
        <w:lastRenderedPageBreak/>
        <w:t>4</w:t>
      </w:r>
    </w:p>
    <w:p w:rsidRPr="00D5778B" w:rsidR="00D5778B" w:rsidP="00D5778B" w:rsidRDefault="00D5778B" w14:paraId="140A6BE5" w14:textId="77777777">
      <w:pPr>
        <w:rPr>
          <w:rFonts w:ascii="Times New Roman" w:hAnsi="Times New Roman"/>
          <w:szCs w:val="24"/>
        </w:rPr>
      </w:pPr>
      <w:r w:rsidRPr="00D5778B">
        <w:rPr>
          <w:rFonts w:ascii="Times New Roman" w:hAnsi="Times New Roman"/>
          <w:szCs w:val="24"/>
        </w:rPr>
        <w:t>Hoe waarborgt u dat de maatstaf voor huishoudens met een laag inkomen voldoende stabiel en uitlegbaar blijft, zodat gemeenten hun meerjarige begrotingen kunnen baseren op een voorspelbare verdeling van middelen?</w:t>
      </w:r>
    </w:p>
    <w:p w:rsidRPr="00D5778B" w:rsidR="00D5778B" w:rsidP="00D5778B" w:rsidRDefault="00D5778B" w14:paraId="6ED9FEF0" w14:textId="77777777">
      <w:pPr>
        <w:rPr>
          <w:rFonts w:ascii="Times New Roman" w:hAnsi="Times New Roman"/>
          <w:szCs w:val="24"/>
        </w:rPr>
      </w:pPr>
    </w:p>
    <w:p w:rsidRPr="00D5778B" w:rsidR="00D5778B" w:rsidP="00D5778B" w:rsidRDefault="00D5778B" w14:paraId="3C1639B8"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BB11D7D" w14:textId="77777777">
      <w:pPr>
        <w:rPr>
          <w:rFonts w:ascii="Times New Roman" w:hAnsi="Times New Roman"/>
          <w:szCs w:val="24"/>
        </w:rPr>
      </w:pPr>
      <w:r w:rsidRPr="00D5778B">
        <w:rPr>
          <w:rFonts w:ascii="Times New Roman" w:hAnsi="Times New Roman"/>
          <w:szCs w:val="24"/>
        </w:rPr>
        <w:t>Zoals aangegeven in deel 2 van de adviesaanvraag pagina 8</w:t>
      </w:r>
      <w:r w:rsidRPr="00D5778B">
        <w:rPr>
          <w:rFonts w:ascii="Times New Roman" w:hAnsi="Times New Roman"/>
          <w:szCs w:val="24"/>
          <w:vertAlign w:val="superscript"/>
        </w:rPr>
        <w:footnoteReference w:id="15"/>
      </w:r>
      <w:r w:rsidRPr="00D5778B">
        <w:rPr>
          <w:rFonts w:ascii="Times New Roman" w:hAnsi="Times New Roman"/>
          <w:szCs w:val="24"/>
        </w:rPr>
        <w:t>, heeft het CBS in het kader van de stabiliteit het voorstel gedaan om in plaats van uit te gaan van het driejarig gemiddelde van het aantal huishoudens met laag inkomen afgerond op honderdtallen, gebruik te maken van het driejarig gemiddelde van het percentage huishoudens met laag inkomen, afgerond op één decimaal, vermenigvuldigd met het driejarig gemiddelde van het aantal huishoudens per gemeente.</w:t>
      </w:r>
    </w:p>
    <w:p w:rsidR="00D5778B" w:rsidP="00D5778B" w:rsidRDefault="00D5778B" w14:paraId="3670A544" w14:textId="77777777">
      <w:pPr>
        <w:rPr>
          <w:rFonts w:ascii="Times New Roman" w:hAnsi="Times New Roman"/>
          <w:b/>
          <w:bCs/>
          <w:szCs w:val="24"/>
        </w:rPr>
      </w:pPr>
    </w:p>
    <w:p w:rsidR="00D5778B" w:rsidP="00D5778B" w:rsidRDefault="00D5778B" w14:paraId="217F10AA" w14:textId="22AF1AE8">
      <w:pPr>
        <w:rPr>
          <w:rFonts w:ascii="Times New Roman" w:hAnsi="Times New Roman"/>
          <w:b/>
          <w:bCs/>
          <w:szCs w:val="24"/>
        </w:rPr>
      </w:pPr>
      <w:r>
        <w:rPr>
          <w:rFonts w:ascii="Times New Roman" w:hAnsi="Times New Roman"/>
          <w:b/>
          <w:bCs/>
          <w:szCs w:val="24"/>
        </w:rPr>
        <w:t>5</w:t>
      </w:r>
    </w:p>
    <w:p w:rsidRPr="00D5778B" w:rsidR="00D5778B" w:rsidP="00D5778B" w:rsidRDefault="00D5778B" w14:paraId="575E418C" w14:textId="77777777">
      <w:pPr>
        <w:rPr>
          <w:rFonts w:ascii="Times New Roman" w:hAnsi="Times New Roman"/>
          <w:szCs w:val="24"/>
        </w:rPr>
      </w:pPr>
      <w:r w:rsidRPr="00D5778B">
        <w:rPr>
          <w:rFonts w:ascii="Times New Roman" w:hAnsi="Times New Roman"/>
          <w:szCs w:val="24"/>
        </w:rPr>
        <w:t xml:space="preserve">Waarom wordt ervoor gekozen een nieuwe maatstaf uit regressieanalyses voor de clusters Jeugd en </w:t>
      </w:r>
      <w:proofErr w:type="spellStart"/>
      <w:r w:rsidRPr="00D5778B">
        <w:rPr>
          <w:rFonts w:ascii="Times New Roman" w:hAnsi="Times New Roman"/>
          <w:szCs w:val="24"/>
        </w:rPr>
        <w:t>Wmo</w:t>
      </w:r>
      <w:proofErr w:type="spellEnd"/>
      <w:r w:rsidRPr="00D5778B">
        <w:rPr>
          <w:rFonts w:ascii="Times New Roman" w:hAnsi="Times New Roman"/>
          <w:szCs w:val="24"/>
        </w:rPr>
        <w:t xml:space="preserve"> door te trekken naar andere clusters van het gemeentefonds zonder dat deze clusters afzonderlijk opnieuw zijn doorgerekend?</w:t>
      </w:r>
    </w:p>
    <w:p w:rsidRPr="00D5778B" w:rsidR="00D5778B" w:rsidP="00D5778B" w:rsidRDefault="00D5778B" w14:paraId="56056F3A" w14:textId="77777777">
      <w:pPr>
        <w:rPr>
          <w:rFonts w:ascii="Times New Roman" w:hAnsi="Times New Roman"/>
          <w:szCs w:val="24"/>
        </w:rPr>
      </w:pPr>
    </w:p>
    <w:p w:rsidRPr="00D5778B" w:rsidR="00D5778B" w:rsidP="00D5778B" w:rsidRDefault="00D5778B" w14:paraId="2988D5F8"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01855307" w14:textId="77777777">
      <w:pPr>
        <w:rPr>
          <w:rFonts w:ascii="Times New Roman" w:hAnsi="Times New Roman"/>
          <w:szCs w:val="24"/>
        </w:rPr>
      </w:pPr>
      <w:r w:rsidRPr="00D5778B">
        <w:rPr>
          <w:rFonts w:ascii="Times New Roman" w:hAnsi="Times New Roman"/>
          <w:szCs w:val="24"/>
        </w:rPr>
        <w:t>Allereerst wil ik graag benadrukken dat nog nergens voor gekozen is. Op dit moment is de ROB om advies gevraagd. Daarnaast zal ook de VNG om advies worden gevraagd. Op basis van de adviezen van de ROB en de VNG zullen we als fondsbeheerders een definitief besluit nemen en uw Kamer daarover informeren.</w:t>
      </w:r>
    </w:p>
    <w:p w:rsidRPr="00D5778B" w:rsidR="00D5778B" w:rsidP="00D5778B" w:rsidRDefault="00D5778B" w14:paraId="72CEF567" w14:textId="77777777">
      <w:pPr>
        <w:rPr>
          <w:rFonts w:ascii="Times New Roman" w:hAnsi="Times New Roman"/>
          <w:szCs w:val="24"/>
        </w:rPr>
      </w:pPr>
    </w:p>
    <w:p w:rsidRPr="00D5778B" w:rsidR="00D5778B" w:rsidP="00D5778B" w:rsidRDefault="00D5778B" w14:paraId="08A963AA" w14:textId="77777777">
      <w:pPr>
        <w:rPr>
          <w:rFonts w:ascii="Times New Roman" w:hAnsi="Times New Roman"/>
          <w:szCs w:val="24"/>
        </w:rPr>
      </w:pPr>
      <w:r w:rsidRPr="00D5778B">
        <w:rPr>
          <w:rFonts w:ascii="Times New Roman" w:hAnsi="Times New Roman"/>
          <w:szCs w:val="24"/>
        </w:rPr>
        <w:t>Zoals aangegeven in deel 2 van de adviesaanvraag pagina 8</w:t>
      </w:r>
      <w:r w:rsidRPr="00D5778B">
        <w:rPr>
          <w:rFonts w:ascii="Times New Roman" w:hAnsi="Times New Roman"/>
          <w:szCs w:val="24"/>
          <w:vertAlign w:val="superscript"/>
        </w:rPr>
        <w:footnoteReference w:id="16"/>
      </w:r>
      <w:r w:rsidRPr="00D5778B">
        <w:rPr>
          <w:rFonts w:ascii="Times New Roman" w:hAnsi="Times New Roman"/>
          <w:szCs w:val="24"/>
        </w:rPr>
        <w:t xml:space="preserve"> geldt dat de huidige definitie van de drempel van de maatstaf “Huishoudens laag inkomen met drempel” (</w:t>
      </w:r>
      <w:proofErr w:type="spellStart"/>
      <w:r w:rsidRPr="00D5778B">
        <w:rPr>
          <w:rFonts w:ascii="Times New Roman" w:hAnsi="Times New Roman"/>
          <w:szCs w:val="24"/>
        </w:rPr>
        <w:t>HHli</w:t>
      </w:r>
      <w:proofErr w:type="spellEnd"/>
      <w:r w:rsidRPr="00D5778B">
        <w:rPr>
          <w:rFonts w:ascii="Times New Roman" w:hAnsi="Times New Roman"/>
          <w:szCs w:val="24"/>
        </w:rPr>
        <w:t xml:space="preserve">) niet goed uitlegbaar is. Dit, aangezien de drempel uitgedrukt in aantal woonruimten groepen bevat die niet meetellen bij het aantal huishoudens met een laag inkomen, te weten: </w:t>
      </w:r>
    </w:p>
    <w:p w:rsidRPr="00D5778B" w:rsidR="00D5778B" w:rsidP="00D5778B" w:rsidRDefault="00D5778B" w14:paraId="65611758" w14:textId="77777777">
      <w:pPr>
        <w:pStyle w:val="Lijstalinea"/>
        <w:numPr>
          <w:ilvl w:val="0"/>
          <w:numId w:val="2"/>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Studenten: In het basisgegeven huishoudens met een laag inkomen is het eerste deciel uitgezonderd. In dit deciel bevinden zich o.a. de studentenhuishoudens, die daarmee ook uitgezonderd zijn. </w:t>
      </w:r>
    </w:p>
    <w:p w:rsidRPr="00D5778B" w:rsidR="00D5778B" w:rsidP="00D5778B" w:rsidRDefault="00D5778B" w14:paraId="58C979B6" w14:textId="77777777">
      <w:pPr>
        <w:pStyle w:val="Lijstalinea"/>
        <w:numPr>
          <w:ilvl w:val="0"/>
          <w:numId w:val="2"/>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 xml:space="preserve">Toeristen: Deze vallen per definitie niet onder de definitie van particulier huishouden. </w:t>
      </w:r>
    </w:p>
    <w:p w:rsidRPr="00D5778B" w:rsidR="00D5778B" w:rsidP="00D5778B" w:rsidRDefault="00D5778B" w14:paraId="444F26CA" w14:textId="77777777">
      <w:pPr>
        <w:pStyle w:val="Lijstalinea"/>
        <w:numPr>
          <w:ilvl w:val="0"/>
          <w:numId w:val="2"/>
        </w:numPr>
        <w:spacing w:after="0" w:line="240" w:lineRule="auto"/>
        <w:rPr>
          <w:rFonts w:ascii="Times New Roman" w:hAnsi="Times New Roman" w:cs="Times New Roman"/>
          <w:sz w:val="24"/>
          <w:szCs w:val="24"/>
        </w:rPr>
      </w:pPr>
      <w:r w:rsidRPr="00D5778B">
        <w:rPr>
          <w:rFonts w:ascii="Times New Roman" w:hAnsi="Times New Roman" w:cs="Times New Roman"/>
          <w:sz w:val="24"/>
          <w:szCs w:val="24"/>
        </w:rPr>
        <w:t>Personen in zorginstellingen: zij vallen onder institutionele huishoudens.</w:t>
      </w:r>
    </w:p>
    <w:p w:rsidRPr="00D5778B" w:rsidR="00D5778B" w:rsidP="00D5778B" w:rsidRDefault="00D5778B" w14:paraId="2B8FEDE6" w14:textId="77777777">
      <w:pPr>
        <w:rPr>
          <w:rFonts w:ascii="Times New Roman" w:hAnsi="Times New Roman"/>
          <w:szCs w:val="24"/>
        </w:rPr>
      </w:pPr>
    </w:p>
    <w:p w:rsidR="00D5778B" w:rsidP="00D5778B" w:rsidRDefault="00D5778B" w14:paraId="4BA65437" w14:textId="77777777">
      <w:pPr>
        <w:rPr>
          <w:rFonts w:ascii="Times New Roman" w:hAnsi="Times New Roman"/>
          <w:szCs w:val="24"/>
        </w:rPr>
      </w:pPr>
      <w:r w:rsidRPr="00D5778B">
        <w:rPr>
          <w:rFonts w:ascii="Times New Roman" w:hAnsi="Times New Roman"/>
          <w:szCs w:val="24"/>
        </w:rPr>
        <w:t xml:space="preserve">De ROB is daarom gevraagd te reflecteren op het voorstel om de definitie voor huishouden laag inkomen te herdefiniëren voor de clusters Participatie, Onderwijs en Orde en veiligheid zonder dat deze clusters individueel zijn herschat. Voor de herdefiniëring zou dan worden aangesloten bij de uitkomsten uit de regressieanalyse van de clusters Jeugd en </w:t>
      </w:r>
      <w:proofErr w:type="spellStart"/>
      <w:r w:rsidRPr="00D5778B">
        <w:rPr>
          <w:rFonts w:ascii="Times New Roman" w:hAnsi="Times New Roman"/>
          <w:szCs w:val="24"/>
        </w:rPr>
        <w:t>Wmo</w:t>
      </w:r>
      <w:proofErr w:type="spellEnd"/>
      <w:r w:rsidRPr="00D5778B">
        <w:rPr>
          <w:rFonts w:ascii="Times New Roman" w:hAnsi="Times New Roman"/>
          <w:szCs w:val="24"/>
        </w:rPr>
        <w:t xml:space="preserve"> oftewel bij de maatstaf Huishoudens laag inkomen 2 tot en met 4 met drempel.</w:t>
      </w:r>
    </w:p>
    <w:p w:rsidR="00D5778B" w:rsidP="00D5778B" w:rsidRDefault="00D5778B" w14:paraId="5C0FE256" w14:textId="77777777">
      <w:pPr>
        <w:rPr>
          <w:rFonts w:ascii="Times New Roman" w:hAnsi="Times New Roman"/>
          <w:szCs w:val="24"/>
        </w:rPr>
      </w:pPr>
    </w:p>
    <w:p w:rsidR="00D5778B" w:rsidP="00D5778B" w:rsidRDefault="00D5778B" w14:paraId="67BE3BCC" w14:textId="0808E657">
      <w:pPr>
        <w:rPr>
          <w:rFonts w:ascii="Times New Roman" w:hAnsi="Times New Roman"/>
          <w:b/>
          <w:bCs/>
          <w:szCs w:val="24"/>
        </w:rPr>
      </w:pPr>
      <w:r>
        <w:rPr>
          <w:rFonts w:ascii="Times New Roman" w:hAnsi="Times New Roman"/>
          <w:b/>
          <w:bCs/>
          <w:szCs w:val="24"/>
        </w:rPr>
        <w:t>6</w:t>
      </w:r>
    </w:p>
    <w:p w:rsidRPr="00D5778B" w:rsidR="00D5778B" w:rsidP="00D5778B" w:rsidRDefault="00D5778B" w14:paraId="38FFF92B" w14:textId="77777777">
      <w:pPr>
        <w:rPr>
          <w:rFonts w:ascii="Times New Roman" w:hAnsi="Times New Roman"/>
          <w:szCs w:val="24"/>
        </w:rPr>
      </w:pPr>
      <w:r w:rsidRPr="00D5778B">
        <w:rPr>
          <w:rFonts w:ascii="Times New Roman" w:hAnsi="Times New Roman"/>
          <w:szCs w:val="24"/>
        </w:rPr>
        <w:t>In hoeverre is een steekproef van 71 gemeenten representatief voor alle 342 gemeenten in Nederland en welke onzekerheidsmarges ziet u in de uitkomsten van deze regressieanalyse?</w:t>
      </w:r>
    </w:p>
    <w:p w:rsidRPr="00D5778B" w:rsidR="00D5778B" w:rsidP="00D5778B" w:rsidRDefault="00D5778B" w14:paraId="4F06B42C" w14:textId="77777777">
      <w:pPr>
        <w:rPr>
          <w:rFonts w:ascii="Times New Roman" w:hAnsi="Times New Roman"/>
          <w:szCs w:val="24"/>
        </w:rPr>
      </w:pPr>
    </w:p>
    <w:p w:rsidRPr="00D5778B" w:rsidR="00D5778B" w:rsidP="00D5778B" w:rsidRDefault="00D5778B" w14:paraId="4F3AD5BF"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1F26F175" w14:textId="77777777">
      <w:pPr>
        <w:rPr>
          <w:rFonts w:ascii="Times New Roman" w:hAnsi="Times New Roman"/>
          <w:szCs w:val="24"/>
        </w:rPr>
      </w:pPr>
      <w:r w:rsidRPr="00D5778B">
        <w:rPr>
          <w:rFonts w:ascii="Times New Roman" w:hAnsi="Times New Roman"/>
          <w:szCs w:val="24"/>
        </w:rPr>
        <w:t>Zoals aangegeven in deel 2 van de adviesaanvraag pagina 12</w:t>
      </w:r>
      <w:r w:rsidRPr="00D5778B">
        <w:rPr>
          <w:rFonts w:ascii="Times New Roman" w:hAnsi="Times New Roman"/>
          <w:szCs w:val="24"/>
          <w:vertAlign w:val="superscript"/>
        </w:rPr>
        <w:footnoteReference w:id="17"/>
      </w:r>
      <w:r w:rsidRPr="00D5778B">
        <w:rPr>
          <w:rFonts w:ascii="Times New Roman" w:hAnsi="Times New Roman"/>
          <w:szCs w:val="24"/>
        </w:rPr>
        <w:t xml:space="preserve"> is er gestreefd naar een </w:t>
      </w:r>
      <w:r w:rsidRPr="00D5778B">
        <w:rPr>
          <w:rFonts w:ascii="Times New Roman" w:hAnsi="Times New Roman"/>
          <w:szCs w:val="24"/>
        </w:rPr>
        <w:lastRenderedPageBreak/>
        <w:t>steekproef die zo representatief mogelijk is, zie bijlage 4 van het rapport van Berenschot</w:t>
      </w:r>
      <w:r w:rsidRPr="00D5778B">
        <w:rPr>
          <w:rStyle w:val="Voetnootmarkering"/>
          <w:rFonts w:ascii="Times New Roman" w:hAnsi="Times New Roman"/>
          <w:szCs w:val="24"/>
        </w:rPr>
        <w:footnoteReference w:id="18"/>
      </w:r>
      <w:r w:rsidRPr="00D5778B">
        <w:rPr>
          <w:rFonts w:ascii="Times New Roman" w:hAnsi="Times New Roman"/>
          <w:szCs w:val="24"/>
        </w:rPr>
        <w:t>. Tevens is getracht door het toevoegen van de analyse op Iv3 niveau zo goed mogelijk zicht te krijgen op de gevolgen voor andere gemeenten. De robuustheid van de analyses is gecheckt door zowel naar het jaar 2023 als naar het jaar 2024 als naar de gecombineerde resultaten voor deze jaren te kijken. Daarnaast zijn er dwarsdoorsnedes gemaakt. Verder is er bewust voor gekozen om alle 71 gemeenten mee te nemen in de regressie.</w:t>
      </w:r>
    </w:p>
    <w:p w:rsidRPr="00D5778B" w:rsidR="00D5778B" w:rsidP="00D5778B" w:rsidRDefault="00D5778B" w14:paraId="3409CCA7" w14:textId="77777777">
      <w:pPr>
        <w:rPr>
          <w:rFonts w:ascii="Times New Roman" w:hAnsi="Times New Roman"/>
          <w:szCs w:val="24"/>
        </w:rPr>
      </w:pPr>
    </w:p>
    <w:p w:rsidR="00D5778B" w:rsidP="00D5778B" w:rsidRDefault="00D5778B" w14:paraId="76FCF084" w14:textId="77777777">
      <w:pPr>
        <w:rPr>
          <w:rFonts w:ascii="Times New Roman" w:hAnsi="Times New Roman"/>
          <w:szCs w:val="24"/>
        </w:rPr>
      </w:pPr>
      <w:proofErr w:type="spellStart"/>
      <w:r w:rsidRPr="00D5778B">
        <w:rPr>
          <w:rFonts w:ascii="Times New Roman" w:hAnsi="Times New Roman"/>
          <w:szCs w:val="24"/>
        </w:rPr>
        <w:t>Andersson</w:t>
      </w:r>
      <w:proofErr w:type="spellEnd"/>
      <w:r w:rsidRPr="00D5778B">
        <w:rPr>
          <w:rFonts w:ascii="Times New Roman" w:hAnsi="Times New Roman"/>
          <w:szCs w:val="24"/>
        </w:rPr>
        <w:t xml:space="preserve"> </w:t>
      </w:r>
      <w:proofErr w:type="spellStart"/>
      <w:r w:rsidRPr="00D5778B">
        <w:rPr>
          <w:rFonts w:ascii="Times New Roman" w:hAnsi="Times New Roman"/>
          <w:szCs w:val="24"/>
        </w:rPr>
        <w:t>Elffers</w:t>
      </w:r>
      <w:proofErr w:type="spellEnd"/>
      <w:r w:rsidRPr="00D5778B">
        <w:rPr>
          <w:rFonts w:ascii="Times New Roman" w:hAnsi="Times New Roman"/>
          <w:szCs w:val="24"/>
        </w:rPr>
        <w:t xml:space="preserve"> Felix (AEF) is gevraagd om de analyse (bewerkingen op de database en uitgevoerde regressies) te valideren. AEF merkt over de hierboven genoemde robuustheidchecks in haar Memo, zie bijlage deel 2 van de adviesaanvraag</w:t>
      </w:r>
      <w:r w:rsidRPr="00D5778B">
        <w:rPr>
          <w:rFonts w:ascii="Times New Roman" w:hAnsi="Times New Roman"/>
          <w:szCs w:val="24"/>
          <w:vertAlign w:val="superscript"/>
        </w:rPr>
        <w:footnoteReference w:id="19"/>
      </w:r>
      <w:r w:rsidRPr="00D5778B">
        <w:rPr>
          <w:rFonts w:ascii="Times New Roman" w:hAnsi="Times New Roman"/>
          <w:szCs w:val="24"/>
        </w:rPr>
        <w:t xml:space="preserve"> pagina 47, op dat het goed is dat ervoor is gekozen om alle steekproefgemeenten in de regressie mee te nemen. Verder merkt AEF op dat de toepassing van het model op Iv3-data en het maken van doorsnedes goede checks zijn.</w:t>
      </w:r>
    </w:p>
    <w:p w:rsidR="00D5778B" w:rsidP="00D5778B" w:rsidRDefault="00D5778B" w14:paraId="09277702" w14:textId="77777777">
      <w:pPr>
        <w:rPr>
          <w:rFonts w:ascii="Times New Roman" w:hAnsi="Times New Roman"/>
          <w:szCs w:val="24"/>
        </w:rPr>
      </w:pPr>
    </w:p>
    <w:p w:rsidR="00D5778B" w:rsidP="00D5778B" w:rsidRDefault="00D5778B" w14:paraId="7A291A1A" w14:textId="15DB43F2">
      <w:pPr>
        <w:rPr>
          <w:rFonts w:ascii="Times New Roman" w:hAnsi="Times New Roman"/>
          <w:b/>
          <w:bCs/>
          <w:szCs w:val="24"/>
        </w:rPr>
      </w:pPr>
      <w:r>
        <w:rPr>
          <w:rFonts w:ascii="Times New Roman" w:hAnsi="Times New Roman"/>
          <w:b/>
          <w:bCs/>
          <w:szCs w:val="24"/>
        </w:rPr>
        <w:t>7</w:t>
      </w:r>
    </w:p>
    <w:p w:rsidRPr="00D5778B" w:rsidR="00D5778B" w:rsidP="00D5778B" w:rsidRDefault="00D5778B" w14:paraId="64836F4C" w14:textId="77777777">
      <w:pPr>
        <w:rPr>
          <w:rFonts w:ascii="Times New Roman" w:hAnsi="Times New Roman"/>
          <w:szCs w:val="24"/>
        </w:rPr>
      </w:pPr>
      <w:r w:rsidRPr="00D5778B">
        <w:rPr>
          <w:rFonts w:ascii="Times New Roman" w:hAnsi="Times New Roman"/>
          <w:szCs w:val="24"/>
        </w:rPr>
        <w:t>Op welke wijze worden deze onzekerheden meegewogen in het uiteindelijke verdeelmodel?</w:t>
      </w:r>
    </w:p>
    <w:p w:rsidRPr="00D5778B" w:rsidR="00D5778B" w:rsidP="00D5778B" w:rsidRDefault="00D5778B" w14:paraId="215190C0" w14:textId="77777777">
      <w:pPr>
        <w:rPr>
          <w:rFonts w:ascii="Times New Roman" w:hAnsi="Times New Roman"/>
          <w:szCs w:val="24"/>
        </w:rPr>
      </w:pPr>
    </w:p>
    <w:p w:rsidRPr="00D5778B" w:rsidR="00D5778B" w:rsidP="00D5778B" w:rsidRDefault="00D5778B" w14:paraId="512ADCEE"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746A85BA" w14:textId="77777777">
      <w:pPr>
        <w:rPr>
          <w:rFonts w:ascii="Times New Roman" w:hAnsi="Times New Roman"/>
          <w:szCs w:val="24"/>
        </w:rPr>
      </w:pPr>
      <w:r w:rsidRPr="00D5778B">
        <w:rPr>
          <w:rFonts w:ascii="Times New Roman" w:hAnsi="Times New Roman"/>
          <w:szCs w:val="24"/>
        </w:rPr>
        <w:t xml:space="preserve">Zoals bij vraag 6 aangegeven zijn er robuustheidchecks gedaan. </w:t>
      </w:r>
    </w:p>
    <w:p w:rsidR="00D5778B" w:rsidP="00D5778B" w:rsidRDefault="00D5778B" w14:paraId="474522F7" w14:textId="77777777">
      <w:pPr>
        <w:rPr>
          <w:rFonts w:ascii="Times New Roman" w:hAnsi="Times New Roman"/>
          <w:b/>
          <w:bCs/>
          <w:szCs w:val="24"/>
        </w:rPr>
      </w:pPr>
    </w:p>
    <w:p w:rsidRPr="00D5778B" w:rsidR="00D5778B" w:rsidP="00D5778B" w:rsidRDefault="00D5778B" w14:paraId="37E5B5D5" w14:textId="027D7E81">
      <w:pPr>
        <w:rPr>
          <w:rFonts w:ascii="Times New Roman" w:hAnsi="Times New Roman"/>
          <w:b/>
          <w:bCs/>
          <w:szCs w:val="24"/>
        </w:rPr>
      </w:pPr>
      <w:r w:rsidRPr="00D5778B">
        <w:rPr>
          <w:rFonts w:ascii="Times New Roman" w:hAnsi="Times New Roman"/>
          <w:b/>
          <w:bCs/>
          <w:szCs w:val="24"/>
        </w:rPr>
        <w:t>8</w:t>
      </w:r>
    </w:p>
    <w:p w:rsidRPr="00D5778B" w:rsidR="00D5778B" w:rsidP="00D5778B" w:rsidRDefault="00D5778B" w14:paraId="5FF06CCF" w14:textId="77777777">
      <w:pPr>
        <w:rPr>
          <w:rFonts w:ascii="Times New Roman" w:hAnsi="Times New Roman"/>
          <w:szCs w:val="24"/>
        </w:rPr>
      </w:pPr>
      <w:r w:rsidRPr="00D5778B">
        <w:rPr>
          <w:rFonts w:ascii="Times New Roman" w:hAnsi="Times New Roman"/>
          <w:szCs w:val="24"/>
        </w:rPr>
        <w:t>Waarom is gekozen voor een relatief complexe statistische methode zoals een regressieanalyse en in hoeverre zijn eenvoudiger en transparanter verdeelcriteria mogelijk?</w:t>
      </w:r>
    </w:p>
    <w:p w:rsidRPr="00D5778B" w:rsidR="00D5778B" w:rsidP="00D5778B" w:rsidRDefault="00D5778B" w14:paraId="258B3BB5" w14:textId="77777777">
      <w:pPr>
        <w:rPr>
          <w:rFonts w:ascii="Times New Roman" w:hAnsi="Times New Roman"/>
          <w:szCs w:val="24"/>
        </w:rPr>
      </w:pPr>
    </w:p>
    <w:p w:rsidRPr="00D5778B" w:rsidR="00D5778B" w:rsidP="00D5778B" w:rsidRDefault="00D5778B" w14:paraId="697E67EB"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165820E" w14:textId="77777777">
      <w:pPr>
        <w:rPr>
          <w:rFonts w:ascii="Times New Roman" w:hAnsi="Times New Roman"/>
          <w:szCs w:val="24"/>
        </w:rPr>
      </w:pPr>
      <w:r w:rsidRPr="00D5778B">
        <w:rPr>
          <w:rFonts w:ascii="Times New Roman" w:hAnsi="Times New Roman"/>
          <w:szCs w:val="24"/>
        </w:rPr>
        <w:t>Zoals aangegeven in deel 1 van de adviesaanvraag pagina 21</w:t>
      </w:r>
      <w:r w:rsidRPr="00D5778B">
        <w:rPr>
          <w:rFonts w:ascii="Times New Roman" w:hAnsi="Times New Roman"/>
          <w:szCs w:val="24"/>
          <w:vertAlign w:val="superscript"/>
        </w:rPr>
        <w:footnoteReference w:id="20"/>
      </w:r>
      <w:r w:rsidRPr="00D5778B">
        <w:rPr>
          <w:rFonts w:ascii="Times New Roman" w:hAnsi="Times New Roman"/>
          <w:szCs w:val="24"/>
        </w:rPr>
        <w:t xml:space="preserve"> is na het groot onderhoud van het verdeelmodel van de algemene uitkering in 2015 en 2016 vanuit de VNG en de ROB aandacht gevraagd voor de houdbaarheid van de speciaal voor het gemeentefonds ontwikkelde methode van verschillenanalyse. </w:t>
      </w:r>
    </w:p>
    <w:p w:rsidRPr="00D5778B" w:rsidR="00D5778B" w:rsidP="00D5778B" w:rsidRDefault="00D5778B" w14:paraId="1E3B2B34" w14:textId="77777777">
      <w:pPr>
        <w:rPr>
          <w:rFonts w:ascii="Times New Roman" w:hAnsi="Times New Roman"/>
          <w:szCs w:val="24"/>
        </w:rPr>
      </w:pPr>
    </w:p>
    <w:p w:rsidRPr="00D5778B" w:rsidR="00D5778B" w:rsidP="00D5778B" w:rsidRDefault="00D5778B" w14:paraId="5EF534BE" w14:textId="77777777">
      <w:pPr>
        <w:rPr>
          <w:rFonts w:ascii="Times New Roman" w:hAnsi="Times New Roman"/>
          <w:szCs w:val="24"/>
        </w:rPr>
      </w:pPr>
      <w:r w:rsidRPr="00D5778B">
        <w:rPr>
          <w:rFonts w:ascii="Times New Roman" w:hAnsi="Times New Roman"/>
          <w:szCs w:val="24"/>
        </w:rPr>
        <w:t xml:space="preserve">Voornaamste knelpunt was dat de methode niet voldoende transparant werd gevonden: de gebruikte maatstaven en de mate waarin deze meewegen in de verdeling (de gewichten van de maatstaven) waren niet navolgbaar genoeg vanwege de subjectieve (handmatige) manier waarop deze werden vastgesteld. </w:t>
      </w:r>
    </w:p>
    <w:p w:rsidRPr="00D5778B" w:rsidR="00D5778B" w:rsidP="00D5778B" w:rsidRDefault="00D5778B" w14:paraId="7FF54878" w14:textId="77777777">
      <w:pPr>
        <w:rPr>
          <w:rFonts w:ascii="Times New Roman" w:hAnsi="Times New Roman"/>
          <w:szCs w:val="24"/>
        </w:rPr>
      </w:pPr>
    </w:p>
    <w:p w:rsidRPr="00D5778B" w:rsidR="00D5778B" w:rsidP="00D5778B" w:rsidRDefault="00D5778B" w14:paraId="7FEA0F90" w14:textId="77777777">
      <w:pPr>
        <w:rPr>
          <w:rFonts w:ascii="Times New Roman" w:hAnsi="Times New Roman"/>
          <w:szCs w:val="24"/>
        </w:rPr>
      </w:pPr>
      <w:r w:rsidRPr="00D5778B">
        <w:rPr>
          <w:rFonts w:ascii="Times New Roman" w:hAnsi="Times New Roman"/>
          <w:szCs w:val="24"/>
        </w:rPr>
        <w:t>In aanloop naar het herijkingsonderzoek is een inventarisatie van mogelijke onderzoekmethoden voor het sociaal domein gemaakt. De beoogde methode moet in staat zijn om verbanden tussen kosten en structuurkenmerken goed te kunnen onderbouwen en bovendien betrouwbaar en navolgbaar zijn. Meer concreet: de benodigde gegevens moeten beschikbaar, betrouwbaar en periodiek te actualiseren zijn, zonder onoverkomelijke kosten en administratieve lasten</w:t>
      </w:r>
      <w:r w:rsidRPr="00D5778B">
        <w:rPr>
          <w:rStyle w:val="Voetnootmarkering"/>
          <w:rFonts w:ascii="Times New Roman" w:hAnsi="Times New Roman"/>
          <w:szCs w:val="24"/>
        </w:rPr>
        <w:footnoteReference w:id="21"/>
      </w:r>
      <w:r w:rsidRPr="00D5778B">
        <w:rPr>
          <w:rFonts w:ascii="Times New Roman" w:hAnsi="Times New Roman"/>
          <w:szCs w:val="24"/>
        </w:rPr>
        <w:t>. Dit leidde tot de keuze om de herijking te baseren op lineaire regressie, op basis van de uitgaven van gemeenten.</w:t>
      </w:r>
    </w:p>
    <w:p w:rsidRPr="00D5778B" w:rsidR="00D5778B" w:rsidP="00D5778B" w:rsidRDefault="00D5778B" w14:paraId="5163FDC6" w14:textId="77777777">
      <w:pPr>
        <w:rPr>
          <w:rFonts w:ascii="Times New Roman" w:hAnsi="Times New Roman"/>
          <w:szCs w:val="24"/>
        </w:rPr>
      </w:pPr>
    </w:p>
    <w:p w:rsidRPr="00D5778B" w:rsidR="00D5778B" w:rsidP="00D5778B" w:rsidRDefault="00D5778B" w14:paraId="040B7584" w14:textId="77777777">
      <w:pPr>
        <w:rPr>
          <w:rFonts w:ascii="Times New Roman" w:hAnsi="Times New Roman"/>
          <w:szCs w:val="24"/>
        </w:rPr>
      </w:pPr>
      <w:r w:rsidRPr="00D5778B">
        <w:rPr>
          <w:rFonts w:ascii="Times New Roman" w:hAnsi="Times New Roman"/>
          <w:szCs w:val="24"/>
        </w:rPr>
        <w:t xml:space="preserve">Zoals ook aangegeven in deel 1 van de adviesaanvraag dient de toepassing van deze methode met een flinke dosis gezond verstand te gebeuren. Zoals aangegeven in de inleiding bij deze vragen en op pagina 5 van deel 1 van de adviesaanvraag staat, is de kern voor ons als </w:t>
      </w:r>
      <w:r w:rsidRPr="00D5778B">
        <w:rPr>
          <w:rFonts w:ascii="Times New Roman" w:hAnsi="Times New Roman"/>
          <w:szCs w:val="24"/>
        </w:rPr>
        <w:lastRenderedPageBreak/>
        <w:t>fondsbeheerders de leefwereld. Het streven is dat er geen objectieve gronden meer zijn op basis waarvan gemeenten kunnen ‘aankloppen’ dat het model niet passend is. Oftewel, het gaat erom dat er objectieve gronden moeten zijn om een kostenverschil te honoreren. Dit kan bijvoorbeeld via een extra maatstaf in het model. Als deze maatstaf slechts voor een klein aantal gemeenten relevant is, kan dit inhouden dat de maatstaf bij nadere analyses niet significant is. Dit hoeft dan geen belemmering te zijn om de maatstaf toch op te nemen.</w:t>
      </w:r>
    </w:p>
    <w:p w:rsidRPr="00D5778B" w:rsidR="00D5778B" w:rsidP="00D5778B" w:rsidRDefault="00D5778B" w14:paraId="46A80199" w14:textId="77777777">
      <w:pPr>
        <w:rPr>
          <w:rFonts w:ascii="Times New Roman" w:hAnsi="Times New Roman"/>
          <w:szCs w:val="24"/>
        </w:rPr>
      </w:pPr>
    </w:p>
    <w:p w:rsidR="00D5778B" w:rsidP="00D5778B" w:rsidRDefault="00D5778B" w14:paraId="365230B6" w14:textId="77777777">
      <w:pPr>
        <w:rPr>
          <w:rFonts w:ascii="Times New Roman" w:hAnsi="Times New Roman"/>
          <w:szCs w:val="24"/>
        </w:rPr>
      </w:pPr>
      <w:r w:rsidRPr="00D5778B">
        <w:rPr>
          <w:rFonts w:ascii="Times New Roman" w:hAnsi="Times New Roman"/>
          <w:szCs w:val="24"/>
        </w:rPr>
        <w:t>Om te waarborgen dat het verdeelmodel recht doet aan de diverse typen van gemeenten, is bij de analyses steeds aandacht geweest voor specifieke groepen gemeenten (dwarsdoorsnedes) zoals, zonder uitputtend te zijn,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Bij de uitwerking van de verbetervoorstellen zijn de dwarsdoorsnedes van het huidige verdeelmodel steeds afgezet tegen de dwarsdoorsnedes van de verbetervoorstellen. Op deze wijze is inzicht verkregen of het verbetervoorstel nog specifieke implicaties heeft voor bepaalde typen gemeenten.</w:t>
      </w:r>
    </w:p>
    <w:p w:rsidR="00D5778B" w:rsidP="00D5778B" w:rsidRDefault="00D5778B" w14:paraId="0ADE4A49" w14:textId="77777777">
      <w:pPr>
        <w:rPr>
          <w:rFonts w:ascii="Times New Roman" w:hAnsi="Times New Roman"/>
          <w:szCs w:val="24"/>
        </w:rPr>
      </w:pPr>
    </w:p>
    <w:p w:rsidRPr="00D5778B" w:rsidR="00D5778B" w:rsidP="00D5778B" w:rsidRDefault="00D5778B" w14:paraId="4FB25E7B" w14:textId="08DF7977">
      <w:pPr>
        <w:rPr>
          <w:rFonts w:ascii="Times New Roman" w:hAnsi="Times New Roman"/>
          <w:b/>
          <w:bCs/>
          <w:szCs w:val="24"/>
        </w:rPr>
      </w:pPr>
      <w:r w:rsidRPr="00D5778B">
        <w:rPr>
          <w:rFonts w:ascii="Times New Roman" w:hAnsi="Times New Roman"/>
          <w:b/>
          <w:bCs/>
          <w:szCs w:val="24"/>
        </w:rPr>
        <w:t>9</w:t>
      </w:r>
    </w:p>
    <w:p w:rsidRPr="00D5778B" w:rsidR="00D5778B" w:rsidP="00D5778B" w:rsidRDefault="00D5778B" w14:paraId="58970F89" w14:textId="77777777">
      <w:pPr>
        <w:rPr>
          <w:rFonts w:ascii="Times New Roman" w:hAnsi="Times New Roman"/>
          <w:szCs w:val="24"/>
        </w:rPr>
      </w:pPr>
      <w:r w:rsidRPr="00D5778B">
        <w:rPr>
          <w:rFonts w:ascii="Times New Roman" w:hAnsi="Times New Roman"/>
          <w:szCs w:val="24"/>
        </w:rPr>
        <w:t>Welke gevolgen heeft het nieuwe model naar verwachting voor verschillende typen gemeenten, zoals grote steden, middelgrote gemeenten en plattelandsgemeenten?</w:t>
      </w:r>
    </w:p>
    <w:p w:rsidRPr="00D5778B" w:rsidR="00D5778B" w:rsidP="00D5778B" w:rsidRDefault="00D5778B" w14:paraId="363BE76B" w14:textId="77777777">
      <w:pPr>
        <w:rPr>
          <w:rFonts w:ascii="Times New Roman" w:hAnsi="Times New Roman"/>
          <w:szCs w:val="24"/>
        </w:rPr>
      </w:pPr>
    </w:p>
    <w:p w:rsidRPr="00D5778B" w:rsidR="00D5778B" w:rsidP="00D5778B" w:rsidRDefault="00D5778B" w14:paraId="3329B5E2"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623379EA" w14:textId="77777777">
      <w:pPr>
        <w:rPr>
          <w:rFonts w:ascii="Times New Roman" w:hAnsi="Times New Roman"/>
          <w:szCs w:val="24"/>
        </w:rPr>
      </w:pPr>
      <w:r w:rsidRPr="00D5778B">
        <w:rPr>
          <w:rFonts w:ascii="Times New Roman" w:hAnsi="Times New Roman"/>
          <w:szCs w:val="24"/>
        </w:rPr>
        <w:t>Als fondsbeheerders hebben we nog geen besluit genomen over het nieuwe model. De ROB is gevraagd te reflecteren op de diverse voorstellen. Daarnaast zal ook de VNG om advies worden gevraagd. Op basis van de adviezen van de ROB en de VNG zullen we als fondsbeheerders een definitief besluit nemen en uw Kamer informeren. Dan zullen we u ook informeren over de herverdeeleffecten van dit besluit.</w:t>
      </w:r>
    </w:p>
    <w:p w:rsidRPr="00D5778B" w:rsidR="00D5778B" w:rsidP="00D5778B" w:rsidRDefault="00D5778B" w14:paraId="6BD8E58A" w14:textId="77777777">
      <w:pPr>
        <w:rPr>
          <w:rFonts w:ascii="Times New Roman" w:hAnsi="Times New Roman"/>
          <w:szCs w:val="24"/>
        </w:rPr>
      </w:pPr>
    </w:p>
    <w:p w:rsidRPr="00D5778B" w:rsidR="00D5778B" w:rsidP="00D5778B" w:rsidRDefault="00D5778B" w14:paraId="7AEACFAC" w14:textId="77777777">
      <w:pPr>
        <w:rPr>
          <w:rFonts w:ascii="Times New Roman" w:hAnsi="Times New Roman"/>
          <w:szCs w:val="24"/>
        </w:rPr>
      </w:pPr>
      <w:r w:rsidRPr="00D5778B">
        <w:rPr>
          <w:rFonts w:ascii="Times New Roman" w:hAnsi="Times New Roman"/>
          <w:szCs w:val="24"/>
        </w:rPr>
        <w:t xml:space="preserve">De ROB adviesaanvraag bevat twee type wijzigingen, ten eerste definitiewijzigingen en ten tweede voorstellen voor aanpassing van de verdeling binnen een cluster. </w:t>
      </w:r>
    </w:p>
    <w:p w:rsidRPr="00D5778B" w:rsidR="00D5778B" w:rsidP="00D5778B" w:rsidRDefault="00D5778B" w14:paraId="1D2DF318" w14:textId="77777777">
      <w:pPr>
        <w:rPr>
          <w:rFonts w:ascii="Times New Roman" w:hAnsi="Times New Roman"/>
          <w:szCs w:val="24"/>
        </w:rPr>
      </w:pPr>
    </w:p>
    <w:p w:rsidRPr="00D5778B" w:rsidR="00D5778B" w:rsidP="00D5778B" w:rsidRDefault="00D5778B" w14:paraId="06D3B212" w14:textId="77777777">
      <w:pPr>
        <w:rPr>
          <w:rFonts w:ascii="Times New Roman" w:hAnsi="Times New Roman"/>
          <w:szCs w:val="24"/>
        </w:rPr>
      </w:pPr>
      <w:r w:rsidRPr="00D5778B">
        <w:rPr>
          <w:rFonts w:ascii="Times New Roman" w:hAnsi="Times New Roman"/>
          <w:szCs w:val="24"/>
        </w:rPr>
        <w:t xml:space="preserve">Bij deze definitiewijzigingen is voor ons van belang dat er zo min mogelijk herverdeeleffecten zijn. </w:t>
      </w:r>
    </w:p>
    <w:p w:rsidRPr="00D5778B" w:rsidR="00D5778B" w:rsidP="00D5778B" w:rsidRDefault="00D5778B" w14:paraId="0263018F" w14:textId="77777777">
      <w:pPr>
        <w:rPr>
          <w:rFonts w:ascii="Times New Roman" w:hAnsi="Times New Roman"/>
          <w:szCs w:val="24"/>
        </w:rPr>
      </w:pPr>
    </w:p>
    <w:p w:rsidRPr="00D5778B" w:rsidR="00D5778B" w:rsidP="00D5778B" w:rsidRDefault="00D5778B" w14:paraId="2B3F7416" w14:textId="77777777">
      <w:pPr>
        <w:rPr>
          <w:rFonts w:ascii="Times New Roman" w:hAnsi="Times New Roman"/>
          <w:szCs w:val="24"/>
        </w:rPr>
      </w:pPr>
      <w:r w:rsidRPr="00D5778B">
        <w:rPr>
          <w:rFonts w:ascii="Times New Roman" w:hAnsi="Times New Roman"/>
          <w:szCs w:val="24"/>
        </w:rPr>
        <w:t>Daarnaast bevat deel twee van de adviesaanvraag een voorstel voor de nieuwe verdeling van de clusters Wet maatschappelijke Ondersteuning (</w:t>
      </w:r>
      <w:proofErr w:type="spellStart"/>
      <w:r w:rsidRPr="00D5778B">
        <w:rPr>
          <w:rFonts w:ascii="Times New Roman" w:hAnsi="Times New Roman"/>
          <w:szCs w:val="24"/>
        </w:rPr>
        <w:t>Wmo</w:t>
      </w:r>
      <w:proofErr w:type="spellEnd"/>
      <w:r w:rsidRPr="00D5778B">
        <w:rPr>
          <w:rFonts w:ascii="Times New Roman" w:hAnsi="Times New Roman"/>
          <w:szCs w:val="24"/>
        </w:rPr>
        <w:t xml:space="preserve">) en Jeugd van het gemeentefonds per 1 januari 2027 en de omvang van het bedrag van de verevening van de Overige eigen middelen en de Onroerendezaakbelasting (OZB). Alleen voor het cluster Jeugd is gekomen tot een alternatief verdeelvoorstel. Voor de clusters </w:t>
      </w:r>
      <w:proofErr w:type="spellStart"/>
      <w:r w:rsidRPr="00D5778B">
        <w:rPr>
          <w:rFonts w:ascii="Times New Roman" w:hAnsi="Times New Roman"/>
          <w:szCs w:val="24"/>
        </w:rPr>
        <w:t>Wmo</w:t>
      </w:r>
      <w:proofErr w:type="spellEnd"/>
      <w:r w:rsidRPr="00D5778B">
        <w:rPr>
          <w:rFonts w:ascii="Times New Roman" w:hAnsi="Times New Roman"/>
          <w:szCs w:val="24"/>
        </w:rPr>
        <w:t xml:space="preserve"> en de Overige Eigen Middelen is niet tot een herzien verdeelvoorstel gekomen. Wat betreft de Overige eigen middelen ligt nog wel de vraag voor of het bedrag dat moet worden verevend, moet worden verlaagd dan wel afgeschaft.</w:t>
      </w:r>
    </w:p>
    <w:p w:rsidRPr="00D5778B" w:rsidR="00D5778B" w:rsidP="00D5778B" w:rsidRDefault="00D5778B" w14:paraId="3C553F1F" w14:textId="77777777">
      <w:pPr>
        <w:rPr>
          <w:rFonts w:ascii="Times New Roman" w:hAnsi="Times New Roman"/>
          <w:szCs w:val="24"/>
        </w:rPr>
      </w:pPr>
    </w:p>
    <w:p w:rsidRPr="00D5778B" w:rsidR="00D5778B" w:rsidP="00D5778B" w:rsidRDefault="00D5778B" w14:paraId="2D634B8C" w14:textId="77777777">
      <w:pPr>
        <w:rPr>
          <w:rFonts w:ascii="Times New Roman" w:hAnsi="Times New Roman"/>
          <w:szCs w:val="24"/>
        </w:rPr>
      </w:pPr>
      <w:r w:rsidRPr="00D5778B">
        <w:rPr>
          <w:rFonts w:ascii="Times New Roman" w:hAnsi="Times New Roman"/>
          <w:szCs w:val="24"/>
        </w:rPr>
        <w:t>Tot slot bevat deel 2 van de adviesaanvraag op pagina 37 het voorstel om het rekentarief OZB jaarlijks aan te passen naar het werkelijk gemiddelde tarief. Dit levert circa € 138 miljoen aan extra verevening op.</w:t>
      </w:r>
    </w:p>
    <w:p w:rsidRPr="00D5778B" w:rsidR="00D5778B" w:rsidP="00D5778B" w:rsidRDefault="00D5778B" w14:paraId="53EDAC1B" w14:textId="77777777">
      <w:pPr>
        <w:rPr>
          <w:rFonts w:ascii="Times New Roman" w:hAnsi="Times New Roman"/>
          <w:szCs w:val="24"/>
        </w:rPr>
      </w:pPr>
    </w:p>
    <w:p w:rsidRPr="00D5778B" w:rsidR="00D5778B" w:rsidP="00D5778B" w:rsidRDefault="00D5778B" w14:paraId="4289BC0C" w14:textId="77777777">
      <w:pPr>
        <w:rPr>
          <w:rFonts w:ascii="Times New Roman" w:hAnsi="Times New Roman"/>
          <w:b/>
          <w:bCs/>
          <w:szCs w:val="24"/>
        </w:rPr>
      </w:pPr>
    </w:p>
    <w:p w:rsidRPr="00D5778B" w:rsidR="00D5778B" w:rsidP="00D5778B" w:rsidRDefault="00D5778B" w14:paraId="72DE79AF" w14:textId="68DA7ED3">
      <w:pPr>
        <w:rPr>
          <w:rFonts w:ascii="Times New Roman" w:hAnsi="Times New Roman"/>
          <w:b/>
          <w:bCs/>
          <w:szCs w:val="24"/>
        </w:rPr>
      </w:pPr>
      <w:r w:rsidRPr="00D5778B">
        <w:rPr>
          <w:rFonts w:ascii="Times New Roman" w:hAnsi="Times New Roman"/>
          <w:b/>
          <w:bCs/>
          <w:szCs w:val="24"/>
        </w:rPr>
        <w:lastRenderedPageBreak/>
        <w:t>10</w:t>
      </w:r>
    </w:p>
    <w:p w:rsidRPr="00D5778B" w:rsidR="00D5778B" w:rsidP="00D5778B" w:rsidRDefault="00D5778B" w14:paraId="76F4308B" w14:textId="77777777">
      <w:pPr>
        <w:rPr>
          <w:rFonts w:ascii="Times New Roman" w:hAnsi="Times New Roman"/>
          <w:szCs w:val="24"/>
        </w:rPr>
      </w:pPr>
      <w:r w:rsidRPr="00D5778B">
        <w:rPr>
          <w:rFonts w:ascii="Times New Roman" w:hAnsi="Times New Roman"/>
          <w:szCs w:val="24"/>
        </w:rPr>
        <w:t>Hoe wordt voorkomen dat de verevening van overige eigen middelen en de onroerendezaakbelasting (OZB) ongewenste prikkels creëert, bijvoorbeeld doordat gemeenten die hun OZB verhogen indirect worden beloond via een hogere uitkering uit het gemeentefonds?</w:t>
      </w:r>
    </w:p>
    <w:p w:rsidRPr="00D5778B" w:rsidR="00D5778B" w:rsidP="00D5778B" w:rsidRDefault="00D5778B" w14:paraId="10F742E7" w14:textId="77777777">
      <w:pPr>
        <w:rPr>
          <w:rFonts w:ascii="Times New Roman" w:hAnsi="Times New Roman"/>
          <w:szCs w:val="24"/>
        </w:rPr>
      </w:pPr>
    </w:p>
    <w:p w:rsidRPr="00D5778B" w:rsidR="00D5778B" w:rsidP="00D5778B" w:rsidRDefault="00D5778B" w14:paraId="78CE5BE0"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1FA796EA" w14:textId="77777777">
      <w:pPr>
        <w:rPr>
          <w:rFonts w:ascii="Times New Roman" w:hAnsi="Times New Roman"/>
          <w:szCs w:val="24"/>
        </w:rPr>
      </w:pPr>
      <w:r w:rsidRPr="00D5778B">
        <w:rPr>
          <w:rFonts w:ascii="Times New Roman" w:hAnsi="Times New Roman"/>
          <w:szCs w:val="24"/>
        </w:rPr>
        <w:t>Zoals bij vraag 9 aangegeven is voor wat betreft de Overige Eigen Middelen niet tot een herzien verdeelvoorstel gekomen, zie ook deel 2 van de adviesaanvraag</w:t>
      </w:r>
      <w:r w:rsidRPr="00D5778B">
        <w:rPr>
          <w:rStyle w:val="Voetnootmarkering"/>
          <w:rFonts w:ascii="Times New Roman" w:hAnsi="Times New Roman"/>
          <w:szCs w:val="24"/>
        </w:rPr>
        <w:footnoteReference w:id="22"/>
      </w:r>
      <w:r w:rsidRPr="00D5778B">
        <w:rPr>
          <w:rFonts w:ascii="Times New Roman" w:hAnsi="Times New Roman"/>
          <w:szCs w:val="24"/>
        </w:rPr>
        <w:t xml:space="preserve"> pagina 37. De begeleidingscommissie en expertgroep erkennen beide dat een rechtvaardige verdeling van de Overige eigen middelen lastig is vorm te geven. Er is op dit moment geen betere optie voorhanden voor de verevening van de Overige eigen middelen, dan de wijze waarop het nu gebeurt namelijk een bedrag per inwoner.</w:t>
      </w:r>
    </w:p>
    <w:p w:rsidRPr="00D5778B" w:rsidR="00D5778B" w:rsidP="00D5778B" w:rsidRDefault="00D5778B" w14:paraId="7B555044" w14:textId="77777777">
      <w:pPr>
        <w:rPr>
          <w:rFonts w:ascii="Times New Roman" w:hAnsi="Times New Roman"/>
          <w:szCs w:val="24"/>
        </w:rPr>
      </w:pPr>
    </w:p>
    <w:p w:rsidR="00D5778B" w:rsidP="00D5778B" w:rsidRDefault="00D5778B" w14:paraId="12F548ED" w14:textId="77777777">
      <w:pPr>
        <w:rPr>
          <w:rFonts w:ascii="Times New Roman" w:hAnsi="Times New Roman"/>
          <w:szCs w:val="24"/>
        </w:rPr>
      </w:pPr>
      <w:r w:rsidRPr="00D5778B">
        <w:rPr>
          <w:rFonts w:ascii="Times New Roman" w:hAnsi="Times New Roman"/>
          <w:szCs w:val="24"/>
        </w:rPr>
        <w:t>Wat de verevening van de OZB betreft, deze wordt verevend op grond van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 Het verhogen van het OZB-tarief in een individuele gemeente heeft dan ook slechts een marginaal effect op de verevening van de OZB.</w:t>
      </w:r>
    </w:p>
    <w:p w:rsidR="00D5778B" w:rsidP="00D5778B" w:rsidRDefault="00D5778B" w14:paraId="6C57199B" w14:textId="77777777">
      <w:pPr>
        <w:rPr>
          <w:rFonts w:ascii="Times New Roman" w:hAnsi="Times New Roman"/>
          <w:szCs w:val="24"/>
        </w:rPr>
      </w:pPr>
    </w:p>
    <w:p w:rsidR="00D5778B" w:rsidP="00D5778B" w:rsidRDefault="00D5778B" w14:paraId="5BC31183" w14:textId="36283890">
      <w:pPr>
        <w:rPr>
          <w:rFonts w:ascii="Times New Roman" w:hAnsi="Times New Roman"/>
          <w:b/>
          <w:bCs/>
          <w:szCs w:val="24"/>
        </w:rPr>
      </w:pPr>
      <w:r>
        <w:rPr>
          <w:rFonts w:ascii="Times New Roman" w:hAnsi="Times New Roman"/>
          <w:b/>
          <w:bCs/>
          <w:szCs w:val="24"/>
        </w:rPr>
        <w:t>11</w:t>
      </w:r>
    </w:p>
    <w:p w:rsidRPr="00D5778B" w:rsidR="00D5778B" w:rsidP="00D5778B" w:rsidRDefault="00D5778B" w14:paraId="4319F944" w14:textId="77777777">
      <w:pPr>
        <w:rPr>
          <w:rFonts w:ascii="Times New Roman" w:hAnsi="Times New Roman"/>
          <w:szCs w:val="24"/>
        </w:rPr>
      </w:pPr>
      <w:r w:rsidRPr="00D5778B">
        <w:rPr>
          <w:rFonts w:ascii="Times New Roman" w:hAnsi="Times New Roman"/>
          <w:szCs w:val="24"/>
        </w:rPr>
        <w:t>Hoe werken de voorgestelde aanpassingen in de verevening van eigen middelen uit voor gemeenten met verschillende belastingcapaciteit, bijvoorbeeld gemeenten met relatief lage of juist hoge WOZ-waarden?</w:t>
      </w:r>
    </w:p>
    <w:p w:rsidRPr="00D5778B" w:rsidR="00D5778B" w:rsidP="00D5778B" w:rsidRDefault="00D5778B" w14:paraId="567C7AE5" w14:textId="77777777">
      <w:pPr>
        <w:rPr>
          <w:rFonts w:ascii="Times New Roman" w:hAnsi="Times New Roman"/>
          <w:szCs w:val="24"/>
        </w:rPr>
      </w:pPr>
    </w:p>
    <w:p w:rsidRPr="00D5778B" w:rsidR="00D5778B" w:rsidP="00D5778B" w:rsidRDefault="00D5778B" w14:paraId="00839131"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5265AACA" w14:textId="77777777">
      <w:pPr>
        <w:rPr>
          <w:rFonts w:ascii="Times New Roman" w:hAnsi="Times New Roman"/>
          <w:szCs w:val="24"/>
        </w:rPr>
      </w:pPr>
      <w:r w:rsidRPr="00D5778B">
        <w:rPr>
          <w:rFonts w:ascii="Times New Roman" w:hAnsi="Times New Roman"/>
          <w:szCs w:val="24"/>
        </w:rPr>
        <w:t>Zoals bij vraag 9 aangegeven is voor wat betreft de Overige Eigen Middelen niet tot een herzien verdeelvoorstel gekomen.</w:t>
      </w:r>
    </w:p>
    <w:p w:rsidRPr="00D5778B" w:rsidR="00D5778B" w:rsidP="00D5778B" w:rsidRDefault="00D5778B" w14:paraId="2155E4BF" w14:textId="77777777">
      <w:pPr>
        <w:rPr>
          <w:rFonts w:ascii="Times New Roman" w:hAnsi="Times New Roman"/>
          <w:szCs w:val="24"/>
        </w:rPr>
      </w:pPr>
    </w:p>
    <w:p w:rsidRPr="00D5778B" w:rsidR="00D5778B" w:rsidP="00D5778B" w:rsidRDefault="00D5778B" w14:paraId="77353EC3" w14:textId="77777777">
      <w:pPr>
        <w:rPr>
          <w:rFonts w:ascii="Times New Roman" w:hAnsi="Times New Roman"/>
          <w:szCs w:val="24"/>
        </w:rPr>
      </w:pPr>
      <w:r w:rsidRPr="00D5778B">
        <w:rPr>
          <w:rFonts w:ascii="Times New Roman" w:hAnsi="Times New Roman"/>
          <w:szCs w:val="24"/>
        </w:rPr>
        <w:t>Wat de verevening van de OZB betreft, deze wordt verevend op grond van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w:t>
      </w:r>
    </w:p>
    <w:p w:rsidRPr="00D5778B" w:rsidR="00D5778B" w:rsidP="00D5778B" w:rsidRDefault="00D5778B" w14:paraId="50B5B4B4" w14:textId="77777777">
      <w:pPr>
        <w:rPr>
          <w:rFonts w:ascii="Times New Roman" w:hAnsi="Times New Roman"/>
          <w:szCs w:val="24"/>
        </w:rPr>
      </w:pPr>
    </w:p>
    <w:p w:rsidRPr="00D5778B" w:rsidR="00D5778B" w:rsidP="00D5778B" w:rsidRDefault="00D5778B" w14:paraId="65E22C96" w14:textId="77777777">
      <w:pPr>
        <w:rPr>
          <w:rFonts w:ascii="Times New Roman" w:hAnsi="Times New Roman"/>
          <w:szCs w:val="24"/>
        </w:rPr>
      </w:pPr>
      <w:r w:rsidRPr="00D5778B">
        <w:rPr>
          <w:rFonts w:ascii="Times New Roman" w:hAnsi="Times New Roman"/>
          <w:szCs w:val="24"/>
        </w:rPr>
        <w:t>Het voorstel dat in de adviesaanvraag wordt gedaan is de vraag of het rekentarief OZB moet worden aangepast naar het werkelijk gemiddelde tarief: Dit levert circa € 138 miljoen aan extra verevening op grond van de data 2025.</w:t>
      </w:r>
    </w:p>
    <w:p w:rsidRPr="00D5778B" w:rsidR="00D5778B" w:rsidP="00D5778B" w:rsidRDefault="00D5778B" w14:paraId="30D57679" w14:textId="77777777">
      <w:pPr>
        <w:rPr>
          <w:rFonts w:ascii="Times New Roman" w:hAnsi="Times New Roman"/>
          <w:szCs w:val="24"/>
        </w:rPr>
      </w:pPr>
    </w:p>
    <w:p w:rsidR="00D5778B" w:rsidP="00D5778B" w:rsidRDefault="00D5778B" w14:paraId="082EBCBA" w14:textId="77777777">
      <w:pPr>
        <w:rPr>
          <w:rFonts w:ascii="Times New Roman" w:hAnsi="Times New Roman"/>
          <w:szCs w:val="24"/>
        </w:rPr>
      </w:pPr>
      <w:r w:rsidRPr="00D5778B">
        <w:rPr>
          <w:rFonts w:ascii="Times New Roman" w:hAnsi="Times New Roman"/>
          <w:szCs w:val="24"/>
        </w:rPr>
        <w:t>Hoe dit per gemeente uitpakt is afhankelijk van het OZB-tarief in de desbetreffende gemeente. Het effect per gemeente ligt tussen de -0,26% en de 0,29% als de aanpassing van het OZB tarief vergezeld gaat met een aanpassing van een verlaging van de verevening van de Overige eigen middelen.</w:t>
      </w:r>
    </w:p>
    <w:p w:rsidR="00D5778B" w:rsidP="00D5778B" w:rsidRDefault="00D5778B" w14:paraId="323EF655" w14:textId="77777777">
      <w:pPr>
        <w:rPr>
          <w:rFonts w:ascii="Times New Roman" w:hAnsi="Times New Roman"/>
          <w:szCs w:val="24"/>
        </w:rPr>
      </w:pPr>
    </w:p>
    <w:p w:rsidR="00D5778B" w:rsidRDefault="00D5778B" w14:paraId="6D0D342E" w14:textId="77777777">
      <w:pPr>
        <w:widowControl/>
        <w:rPr>
          <w:rFonts w:ascii="Times New Roman" w:hAnsi="Times New Roman"/>
          <w:szCs w:val="24"/>
        </w:rPr>
      </w:pPr>
      <w:r>
        <w:rPr>
          <w:rFonts w:ascii="Times New Roman" w:hAnsi="Times New Roman"/>
          <w:szCs w:val="24"/>
        </w:rPr>
        <w:br w:type="page"/>
      </w:r>
    </w:p>
    <w:p w:rsidRPr="00D5778B" w:rsidR="00D5778B" w:rsidP="00D5778B" w:rsidRDefault="00D5778B" w14:paraId="352A5208" w14:textId="156AEEDD">
      <w:pPr>
        <w:rPr>
          <w:rFonts w:ascii="Times New Roman" w:hAnsi="Times New Roman"/>
          <w:b/>
          <w:bCs/>
          <w:szCs w:val="24"/>
        </w:rPr>
      </w:pPr>
      <w:r>
        <w:rPr>
          <w:rFonts w:ascii="Times New Roman" w:hAnsi="Times New Roman"/>
          <w:b/>
          <w:bCs/>
          <w:szCs w:val="24"/>
        </w:rPr>
        <w:lastRenderedPageBreak/>
        <w:t>12</w:t>
      </w:r>
    </w:p>
    <w:p w:rsidRPr="00D5778B" w:rsidR="00D5778B" w:rsidP="00D5778B" w:rsidRDefault="00D5778B" w14:paraId="7D97BE61" w14:textId="77777777">
      <w:pPr>
        <w:rPr>
          <w:rFonts w:ascii="Times New Roman" w:hAnsi="Times New Roman"/>
          <w:szCs w:val="24"/>
        </w:rPr>
      </w:pPr>
    </w:p>
    <w:p w:rsidRPr="00D5778B" w:rsidR="00D5778B" w:rsidP="00D5778B" w:rsidRDefault="00D5778B" w14:paraId="5E8A5320" w14:textId="77777777">
      <w:pPr>
        <w:rPr>
          <w:rFonts w:ascii="Times New Roman" w:hAnsi="Times New Roman"/>
          <w:szCs w:val="24"/>
        </w:rPr>
      </w:pPr>
      <w:r w:rsidRPr="00D5778B">
        <w:rPr>
          <w:rFonts w:ascii="Times New Roman" w:hAnsi="Times New Roman"/>
          <w:szCs w:val="24"/>
        </w:rPr>
        <w:t>Wordt bij de verdeling van middelen via het gemeentefonds rekening gehouden met het fenomeen van zogenoemde New Towns, steden die grotendeels in dezelfde periode zijn gebouwd en daardoor tegelijkertijd te maken krijgen met grootschalige vervanging en afschrijving van infrastructuur, riolering en openbare ruimte, en zo ja op welke wijze wordt dit in de verdeelsystematiek meegenomen?</w:t>
      </w:r>
    </w:p>
    <w:p w:rsidRPr="00D5778B" w:rsidR="00D5778B" w:rsidP="00D5778B" w:rsidRDefault="00D5778B" w14:paraId="7BA3E629" w14:textId="77777777">
      <w:pPr>
        <w:rPr>
          <w:rFonts w:ascii="Times New Roman" w:hAnsi="Times New Roman"/>
          <w:szCs w:val="24"/>
        </w:rPr>
      </w:pPr>
    </w:p>
    <w:p w:rsidRPr="00D5778B" w:rsidR="00D5778B" w:rsidP="00D5778B" w:rsidRDefault="00D5778B" w14:paraId="59C1B68B"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7784D1E0" w14:textId="77777777">
      <w:pPr>
        <w:rPr>
          <w:rFonts w:ascii="Times New Roman" w:hAnsi="Times New Roman"/>
          <w:szCs w:val="24"/>
        </w:rPr>
      </w:pPr>
      <w:r w:rsidRPr="00D5778B">
        <w:rPr>
          <w:rFonts w:ascii="Times New Roman" w:hAnsi="Times New Roman"/>
          <w:szCs w:val="24"/>
        </w:rPr>
        <w:t>Het verdeelmodel van het gemeentefonds heeft als doel om iedere gemeente een gelijkwaardige financiële uitgangspositie te geven, zodat gemeenten een gelijkwaardig voorzieningenniveau kunnen realiseren tegen gelijke belastingdruk. Aan de uitgavenkant bij de verdeling van de middelen van het gemeentefonds wordt rekening gehouden met de kosten die gemeenten moeten maken, gegeven de objectieve kostenbepalende kenmerken van elke gemeente (kostenoriëntatie). Daarnaast wordt aan de inkomstenkant rekening gehouden met verschillen in de mogelijkheden die gemeenten hebben om een deel van hun uitgaven uit eigen middelen te bekostigen (inkomstenverevening).</w:t>
      </w:r>
    </w:p>
    <w:p w:rsidRPr="00D5778B" w:rsidR="00D5778B" w:rsidP="00D5778B" w:rsidRDefault="00D5778B" w14:paraId="3D748758" w14:textId="77777777">
      <w:pPr>
        <w:rPr>
          <w:rFonts w:ascii="Times New Roman" w:hAnsi="Times New Roman"/>
          <w:szCs w:val="24"/>
        </w:rPr>
      </w:pPr>
    </w:p>
    <w:p w:rsidRPr="00D5778B" w:rsidR="00D5778B" w:rsidP="00D5778B" w:rsidRDefault="00D5778B" w14:paraId="3A79164F" w14:textId="77777777">
      <w:pPr>
        <w:rPr>
          <w:rFonts w:ascii="Times New Roman" w:hAnsi="Times New Roman"/>
          <w:szCs w:val="24"/>
        </w:rPr>
      </w:pPr>
      <w:r w:rsidRPr="00D5778B">
        <w:rPr>
          <w:rFonts w:ascii="Times New Roman" w:hAnsi="Times New Roman"/>
          <w:szCs w:val="24"/>
        </w:rPr>
        <w:t xml:space="preserve">Bij reguliere investeringen hebben alle gemeenten dezelfde wettelijk taak en worden de netto lasten vaak via toevoegingen en onttrekkingen aan bestemmingsreserves in de tijd geëgaliseerd. In het begin van hun bestaan hadden de New Towns relatief lage onderhoudskosten, want alles was nieuw, en konden dus reserves opbouwen. </w:t>
      </w:r>
    </w:p>
    <w:p w:rsidR="00D5778B" w:rsidP="00D5778B" w:rsidRDefault="00D5778B" w14:paraId="13306832" w14:textId="77777777">
      <w:pPr>
        <w:rPr>
          <w:rFonts w:ascii="Times New Roman" w:hAnsi="Times New Roman"/>
          <w:b/>
          <w:bCs/>
          <w:szCs w:val="24"/>
        </w:rPr>
      </w:pPr>
    </w:p>
    <w:p w:rsidRPr="00D5778B" w:rsidR="00D5778B" w:rsidP="00D5778B" w:rsidRDefault="00D5778B" w14:paraId="784313A8" w14:textId="40D4993C">
      <w:pPr>
        <w:rPr>
          <w:rFonts w:ascii="Times New Roman" w:hAnsi="Times New Roman"/>
          <w:b/>
          <w:bCs/>
          <w:szCs w:val="24"/>
        </w:rPr>
      </w:pPr>
      <w:r w:rsidRPr="00D5778B">
        <w:rPr>
          <w:rFonts w:ascii="Times New Roman" w:hAnsi="Times New Roman"/>
          <w:b/>
          <w:bCs/>
          <w:szCs w:val="24"/>
        </w:rPr>
        <w:t>13</w:t>
      </w:r>
    </w:p>
    <w:p w:rsidR="00D5778B" w:rsidP="00D5778B" w:rsidRDefault="00D5778B" w14:paraId="3B423B92" w14:textId="77777777">
      <w:pPr>
        <w:rPr>
          <w:rFonts w:ascii="Times New Roman" w:hAnsi="Times New Roman"/>
          <w:szCs w:val="24"/>
        </w:rPr>
      </w:pPr>
    </w:p>
    <w:p w:rsidRPr="00D5778B" w:rsidR="00D5778B" w:rsidP="00D5778B" w:rsidRDefault="00D5778B" w14:paraId="4EF2BE9B" w14:textId="77777777">
      <w:pPr>
        <w:rPr>
          <w:rFonts w:ascii="Times New Roman" w:hAnsi="Times New Roman"/>
          <w:szCs w:val="24"/>
        </w:rPr>
      </w:pPr>
      <w:r w:rsidRPr="00D5778B">
        <w:rPr>
          <w:rFonts w:ascii="Times New Roman" w:hAnsi="Times New Roman"/>
          <w:szCs w:val="24"/>
        </w:rPr>
        <w:t>In hoeverre sluit de opslag die gemeenten met een slappe of zachte bodem ontvangen binnen het gemeentefonds aan bij de werkelijke kosten die gemeenten maken door bodemdaling en funderingsproblematiek?</w:t>
      </w:r>
    </w:p>
    <w:p w:rsidRPr="00D5778B" w:rsidR="00D5778B" w:rsidP="00D5778B" w:rsidRDefault="00D5778B" w14:paraId="51871CB2" w14:textId="77777777">
      <w:pPr>
        <w:rPr>
          <w:rFonts w:ascii="Times New Roman" w:hAnsi="Times New Roman"/>
          <w:szCs w:val="24"/>
        </w:rPr>
      </w:pPr>
    </w:p>
    <w:p w:rsidRPr="00D5778B" w:rsidR="00D5778B" w:rsidP="00D5778B" w:rsidRDefault="00D5778B" w14:paraId="4764B114"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7CEA32FD" w14:textId="77777777">
      <w:pPr>
        <w:rPr>
          <w:rFonts w:ascii="Times New Roman" w:hAnsi="Times New Roman"/>
          <w:szCs w:val="24"/>
        </w:rPr>
      </w:pPr>
      <w:r w:rsidRPr="00D5778B">
        <w:rPr>
          <w:rFonts w:ascii="Times New Roman" w:hAnsi="Times New Roman"/>
          <w:szCs w:val="24"/>
        </w:rPr>
        <w:t>Uitgangspunten van het verdeelstelsel van het gemeentefonds zijn globaliteit en kostenoriëntatie. Globaliteit omdat het gemeentefonds geen geoormerkte budgetten bevat, maar een algemene geldstroom vormt, waaraan geen bestedingsvoorwaarden zijn gesteld. Kostenoriëntatie, in de zin dat in de ontwikkeling van het verdeelmodel aansluiting is gezocht bij de uitgavenpatronen van gemeenten.</w:t>
      </w:r>
    </w:p>
    <w:p w:rsidRPr="00D5778B" w:rsidR="00D5778B" w:rsidP="00D5778B" w:rsidRDefault="00D5778B" w14:paraId="3FB3153D" w14:textId="77777777">
      <w:pPr>
        <w:rPr>
          <w:rFonts w:ascii="Times New Roman" w:hAnsi="Times New Roman"/>
          <w:szCs w:val="24"/>
        </w:rPr>
      </w:pPr>
    </w:p>
    <w:p w:rsidRPr="00D5778B" w:rsidR="00D5778B" w:rsidP="00D5778B" w:rsidRDefault="00D5778B" w14:paraId="54428C6B" w14:textId="77777777">
      <w:pPr>
        <w:rPr>
          <w:rFonts w:ascii="Times New Roman" w:hAnsi="Times New Roman"/>
          <w:szCs w:val="24"/>
        </w:rPr>
      </w:pPr>
      <w:r w:rsidRPr="00D5778B">
        <w:rPr>
          <w:rFonts w:ascii="Times New Roman" w:hAnsi="Times New Roman"/>
          <w:szCs w:val="24"/>
        </w:rPr>
        <w:t xml:space="preserve">Het verdeelmodel van het gemeentefonds heeft als doel om iedere gemeente een gelijkwaardige financiële uitgangspositie te geven, zodat gemeenten een gelijkwaardig voorzieningenniveau kunnen realiseren tegen gelijke belastingdruk. </w:t>
      </w:r>
    </w:p>
    <w:p w:rsidRPr="00D5778B" w:rsidR="00D5778B" w:rsidP="00D5778B" w:rsidRDefault="00D5778B" w14:paraId="1811B4BF" w14:textId="77777777">
      <w:pPr>
        <w:rPr>
          <w:rFonts w:ascii="Times New Roman" w:hAnsi="Times New Roman"/>
          <w:szCs w:val="24"/>
        </w:rPr>
      </w:pPr>
    </w:p>
    <w:p w:rsidRPr="00D5778B" w:rsidR="00D5778B" w:rsidP="00D5778B" w:rsidRDefault="00D5778B" w14:paraId="7A4FCEFC" w14:textId="77777777">
      <w:pPr>
        <w:rPr>
          <w:rFonts w:ascii="Times New Roman" w:hAnsi="Times New Roman"/>
          <w:szCs w:val="24"/>
        </w:rPr>
      </w:pPr>
      <w:r w:rsidRPr="00D5778B">
        <w:rPr>
          <w:rFonts w:ascii="Times New Roman" w:hAnsi="Times New Roman"/>
          <w:szCs w:val="24"/>
        </w:rPr>
        <w:t>Bij de verdeling van de middelen van het gemeentefonds wordt rekening gehouden met de kosten die gemeenten moeten maken, gegeven de objectieve kostenbepalende kenmerken van elke gemeente (kostenoriëntatie), zoals een slappe of zachte bodem.</w:t>
      </w:r>
    </w:p>
    <w:p w:rsidRPr="00D5778B" w:rsidR="00D5778B" w:rsidP="00D5778B" w:rsidRDefault="00D5778B" w14:paraId="62C4A450" w14:textId="77777777">
      <w:pPr>
        <w:rPr>
          <w:rFonts w:ascii="Times New Roman" w:hAnsi="Times New Roman"/>
          <w:szCs w:val="24"/>
        </w:rPr>
      </w:pPr>
    </w:p>
    <w:p w:rsidRPr="00D5778B" w:rsidR="00D5778B" w:rsidP="00D5778B" w:rsidRDefault="00D5778B" w14:paraId="2CE07A30" w14:textId="77777777">
      <w:pPr>
        <w:rPr>
          <w:rFonts w:ascii="Times New Roman" w:hAnsi="Times New Roman"/>
          <w:szCs w:val="24"/>
        </w:rPr>
      </w:pPr>
      <w:r w:rsidRPr="00D5778B">
        <w:rPr>
          <w:rFonts w:ascii="Times New Roman" w:hAnsi="Times New Roman"/>
          <w:szCs w:val="24"/>
        </w:rPr>
        <w:t>De effecten voor gemeenten met een slappe of zachte bodemgesteldheid zijn met name zichtbaar bij het cluster Infrastructuur, ruimte en milieu (onderdelen Infrastructuur en Riolering). De slechte bodemgesteldheid kan voor deze taken duidelijk kostenverhogend werken, omdat publieke infrastructuur vaker en/of intensiever onderhoud nodig heeft vanwege verzakkingen.</w:t>
      </w:r>
    </w:p>
    <w:p w:rsidRPr="00D5778B" w:rsidR="00D5778B" w:rsidP="00D5778B" w:rsidRDefault="00D5778B" w14:paraId="3ABC5735" w14:textId="77777777">
      <w:pPr>
        <w:rPr>
          <w:rFonts w:ascii="Times New Roman" w:hAnsi="Times New Roman"/>
          <w:szCs w:val="24"/>
        </w:rPr>
      </w:pPr>
    </w:p>
    <w:p w:rsidRPr="00D5778B" w:rsidR="00D5778B" w:rsidP="00D5778B" w:rsidRDefault="00D5778B" w14:paraId="666A68F0" w14:textId="77777777">
      <w:pPr>
        <w:rPr>
          <w:rFonts w:ascii="Times New Roman" w:hAnsi="Times New Roman"/>
          <w:szCs w:val="24"/>
        </w:rPr>
      </w:pPr>
      <w:r w:rsidRPr="00D5778B">
        <w:rPr>
          <w:rFonts w:ascii="Times New Roman" w:hAnsi="Times New Roman"/>
          <w:szCs w:val="24"/>
        </w:rPr>
        <w:lastRenderedPageBreak/>
        <w:t xml:space="preserve">Bij de herijking van het gemeentefonds, dat heeft geleid tot het huidige model, is expliciet rekening gehouden met de bodemgesteldheid, zie het hoofdstuk 8.4 in het rapport van </w:t>
      </w:r>
      <w:proofErr w:type="spellStart"/>
      <w:r w:rsidRPr="00D5778B">
        <w:rPr>
          <w:rFonts w:ascii="Times New Roman" w:hAnsi="Times New Roman"/>
          <w:szCs w:val="24"/>
        </w:rPr>
        <w:t>Cebeon</w:t>
      </w:r>
      <w:proofErr w:type="spellEnd"/>
      <w:r w:rsidRPr="00D5778B">
        <w:rPr>
          <w:rFonts w:ascii="Times New Roman" w:hAnsi="Times New Roman"/>
          <w:szCs w:val="24"/>
        </w:rPr>
        <w:t xml:space="preserve"> uit 2020</w:t>
      </w:r>
      <w:r w:rsidRPr="00D5778B">
        <w:rPr>
          <w:rFonts w:ascii="Times New Roman" w:hAnsi="Times New Roman"/>
          <w:szCs w:val="24"/>
          <w:vertAlign w:val="superscript"/>
        </w:rPr>
        <w:footnoteReference w:id="23"/>
      </w:r>
      <w:r w:rsidRPr="00D5778B">
        <w:rPr>
          <w:rFonts w:ascii="Times New Roman" w:hAnsi="Times New Roman"/>
          <w:szCs w:val="24"/>
        </w:rPr>
        <w:t>. Destijds is naast de beoordeling van de statistische kwaliteit (R2) steeds gekeken naar de aansluitverschillen</w:t>
      </w:r>
      <w:r w:rsidRPr="00D5778B">
        <w:rPr>
          <w:rStyle w:val="Voetnootmarkering"/>
          <w:rFonts w:ascii="Times New Roman" w:hAnsi="Times New Roman"/>
          <w:szCs w:val="24"/>
        </w:rPr>
        <w:footnoteReference w:id="24"/>
      </w:r>
      <w:r w:rsidRPr="00D5778B">
        <w:rPr>
          <w:rFonts w:ascii="Times New Roman" w:hAnsi="Times New Roman"/>
          <w:szCs w:val="24"/>
        </w:rPr>
        <w:t xml:space="preserve"> voor groepen steekproefgemeenten met bepaalde structuurkenmerken, zoals bodemgesteldheid. Voor gemeenten met een slechte bodemgesteldheid lieten de verklaringsmodellen geen afwijkende aansluitverschillen zien, zie ook paragraaf 9.1 van het rapport pagina 95.</w:t>
      </w:r>
    </w:p>
    <w:p w:rsidR="00D5778B" w:rsidP="00D5778B" w:rsidRDefault="00D5778B" w14:paraId="324721BE" w14:textId="77777777">
      <w:pPr>
        <w:rPr>
          <w:rFonts w:ascii="Times New Roman" w:hAnsi="Times New Roman"/>
          <w:szCs w:val="24"/>
        </w:rPr>
      </w:pPr>
    </w:p>
    <w:p w:rsidR="00D5778B" w:rsidP="00D5778B" w:rsidRDefault="00D5778B" w14:paraId="7C58C875" w14:textId="61A16EF3">
      <w:pPr>
        <w:rPr>
          <w:rFonts w:ascii="Times New Roman" w:hAnsi="Times New Roman"/>
          <w:b/>
          <w:bCs/>
          <w:szCs w:val="24"/>
        </w:rPr>
      </w:pPr>
      <w:r>
        <w:rPr>
          <w:rFonts w:ascii="Times New Roman" w:hAnsi="Times New Roman"/>
          <w:b/>
          <w:bCs/>
          <w:szCs w:val="24"/>
        </w:rPr>
        <w:t>14</w:t>
      </w:r>
    </w:p>
    <w:p w:rsidRPr="00D5778B" w:rsidR="00D5778B" w:rsidP="00D5778B" w:rsidRDefault="00D5778B" w14:paraId="211823C1" w14:textId="77777777">
      <w:pPr>
        <w:rPr>
          <w:rFonts w:ascii="Times New Roman" w:hAnsi="Times New Roman"/>
          <w:szCs w:val="24"/>
        </w:rPr>
      </w:pPr>
      <w:r w:rsidRPr="00D5778B">
        <w:rPr>
          <w:rFonts w:ascii="Times New Roman" w:hAnsi="Times New Roman"/>
          <w:szCs w:val="24"/>
        </w:rPr>
        <w:t>Bent u bereid te onderzoeken of deze vergoeding toereikend is?</w:t>
      </w:r>
    </w:p>
    <w:p w:rsidRPr="00D5778B" w:rsidR="00D5778B" w:rsidP="00D5778B" w:rsidRDefault="00D5778B" w14:paraId="36207576" w14:textId="77777777">
      <w:pPr>
        <w:rPr>
          <w:rFonts w:ascii="Times New Roman" w:hAnsi="Times New Roman"/>
          <w:szCs w:val="24"/>
        </w:rPr>
      </w:pPr>
    </w:p>
    <w:p w:rsidRPr="00D5778B" w:rsidR="00D5778B" w:rsidP="00D5778B" w:rsidRDefault="00D5778B" w14:paraId="1646FB3F" w14:textId="77777777">
      <w:pPr>
        <w:keepNext/>
        <w:rPr>
          <w:rFonts w:ascii="Times New Roman" w:hAnsi="Times New Roman"/>
          <w:szCs w:val="24"/>
        </w:rPr>
      </w:pPr>
      <w:r w:rsidRPr="00D5778B">
        <w:rPr>
          <w:rFonts w:ascii="Times New Roman" w:hAnsi="Times New Roman"/>
          <w:szCs w:val="24"/>
        </w:rPr>
        <w:t>Antwoord:</w:t>
      </w:r>
    </w:p>
    <w:p w:rsidRPr="00D5778B" w:rsidR="00D5778B" w:rsidP="00D5778B" w:rsidRDefault="00D5778B" w14:paraId="3C216F63" w14:textId="77777777">
      <w:pPr>
        <w:keepNext/>
        <w:rPr>
          <w:rFonts w:ascii="Times New Roman" w:hAnsi="Times New Roman"/>
          <w:szCs w:val="24"/>
        </w:rPr>
      </w:pPr>
      <w:r w:rsidRPr="00D5778B">
        <w:rPr>
          <w:rFonts w:ascii="Times New Roman" w:hAnsi="Times New Roman"/>
          <w:szCs w:val="24"/>
        </w:rPr>
        <w:t xml:space="preserve">Zoals bij vraag 13 aangegeven is bij de ontwikkeling van het huidige verdeelmodel expliciet rekening gehouden met de bodemgesteldheid. Jaarlijks wordt het Periodiek Onderhoudsrapport (POR) uitgevoerd om te bezien of er nog afwijkende aansluitverschillen zijn voor bepaalde typen gemeenten, bijvoorbeeld groot versus klein. Dit rapport is een bijlage bij de ontwerpbegroting van het gemeentefonds. We zijn bereid om in de toekomst daarbij ook expliciet te bezien of gemeenten met een slechte bodemgesteldheid afwijkende aansluitverschillen laten zien.  </w:t>
      </w:r>
    </w:p>
    <w:p w:rsidR="00D5778B" w:rsidP="00D5778B" w:rsidRDefault="00D5778B" w14:paraId="18C0375A" w14:textId="77777777">
      <w:pPr>
        <w:rPr>
          <w:rFonts w:ascii="Times New Roman" w:hAnsi="Times New Roman"/>
          <w:b/>
          <w:bCs/>
          <w:szCs w:val="24"/>
        </w:rPr>
      </w:pPr>
    </w:p>
    <w:p w:rsidR="00D5778B" w:rsidP="00D5778B" w:rsidRDefault="00D5778B" w14:paraId="3183729A" w14:textId="05F93CED">
      <w:pPr>
        <w:rPr>
          <w:rFonts w:ascii="Times New Roman" w:hAnsi="Times New Roman"/>
          <w:b/>
          <w:bCs/>
          <w:szCs w:val="24"/>
        </w:rPr>
      </w:pPr>
      <w:r>
        <w:rPr>
          <w:rFonts w:ascii="Times New Roman" w:hAnsi="Times New Roman"/>
          <w:b/>
          <w:bCs/>
          <w:szCs w:val="24"/>
        </w:rPr>
        <w:t>15</w:t>
      </w:r>
    </w:p>
    <w:p w:rsidRPr="00D5778B" w:rsidR="00D5778B" w:rsidP="00D5778B" w:rsidRDefault="00D5778B" w14:paraId="27165453" w14:textId="77777777">
      <w:pPr>
        <w:rPr>
          <w:rFonts w:ascii="Times New Roman" w:hAnsi="Times New Roman"/>
          <w:szCs w:val="24"/>
        </w:rPr>
      </w:pPr>
      <w:r w:rsidRPr="00D5778B">
        <w:rPr>
          <w:rFonts w:ascii="Times New Roman" w:hAnsi="Times New Roman"/>
          <w:szCs w:val="24"/>
        </w:rPr>
        <w:t>Op welke manier is het gemeentefonds toegesneden op de uitdagingen van kleine en plattelandsgemeenten?</w:t>
      </w:r>
    </w:p>
    <w:p w:rsidRPr="00D5778B" w:rsidR="00D5778B" w:rsidP="00D5778B" w:rsidRDefault="00D5778B" w14:paraId="1EADC920" w14:textId="77777777">
      <w:pPr>
        <w:rPr>
          <w:rFonts w:ascii="Times New Roman" w:hAnsi="Times New Roman"/>
          <w:szCs w:val="24"/>
        </w:rPr>
      </w:pPr>
    </w:p>
    <w:p w:rsidRPr="00D5778B" w:rsidR="00D5778B" w:rsidP="00D5778B" w:rsidRDefault="00D5778B" w14:paraId="0C09835B"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6400EC69" w14:textId="77777777">
      <w:pPr>
        <w:rPr>
          <w:rFonts w:ascii="Times New Roman" w:hAnsi="Times New Roman"/>
          <w:szCs w:val="24"/>
        </w:rPr>
      </w:pPr>
      <w:r w:rsidRPr="00D5778B">
        <w:rPr>
          <w:rFonts w:ascii="Times New Roman" w:hAnsi="Times New Roman"/>
          <w:szCs w:val="24"/>
        </w:rPr>
        <w:t>Zoals bij vraag 13 aangegeven, het verdeelmodel van het gemeentefonds heeft als doel om iedere gemeente een gelijkwaardige financiële uitgangspositie te geven, zodat gemeenten een gelijkwaardig voorzieningenniveau kunnen realiseren tegen gelijke belastingdruk. Het gemeentefonds is nadrukkelijk geen financieringssystematiek.</w:t>
      </w:r>
    </w:p>
    <w:p w:rsidRPr="00D5778B" w:rsidR="00D5778B" w:rsidP="00D5778B" w:rsidRDefault="00D5778B" w14:paraId="127A5462" w14:textId="77777777">
      <w:pPr>
        <w:rPr>
          <w:rFonts w:ascii="Times New Roman" w:hAnsi="Times New Roman"/>
          <w:szCs w:val="24"/>
        </w:rPr>
      </w:pPr>
    </w:p>
    <w:p w:rsidRPr="00D5778B" w:rsidR="00D5778B" w:rsidP="00D5778B" w:rsidRDefault="00D5778B" w14:paraId="7A03FE14" w14:textId="77777777">
      <w:pPr>
        <w:rPr>
          <w:rFonts w:ascii="Times New Roman" w:hAnsi="Times New Roman"/>
          <w:szCs w:val="24"/>
        </w:rPr>
      </w:pPr>
      <w:r w:rsidRPr="00D5778B">
        <w:rPr>
          <w:rFonts w:ascii="Times New Roman" w:hAnsi="Times New Roman"/>
          <w:szCs w:val="24"/>
        </w:rPr>
        <w:t xml:space="preserve">Bij de verdeling van de middelen van het gemeentefonds is bewust rekening gehouden met kleine gemeenten door het vaste bedrag per gemeente te verhogen. In het POR wordt jaarlijks expliciet bekeken of er verschil is tussen aansluitverschillen van kleine gemeenten en/of plattelandsgemeenten en andere gemeenten. </w:t>
      </w:r>
    </w:p>
    <w:p w:rsidRPr="00D5778B" w:rsidR="00D5778B" w:rsidP="00D5778B" w:rsidRDefault="00D5778B" w14:paraId="0637343D" w14:textId="77777777">
      <w:pPr>
        <w:rPr>
          <w:rFonts w:ascii="Times New Roman" w:hAnsi="Times New Roman"/>
          <w:szCs w:val="24"/>
        </w:rPr>
      </w:pPr>
    </w:p>
    <w:p w:rsidRPr="00D5778B" w:rsidR="00D5778B" w:rsidP="00D5778B" w:rsidRDefault="00D5778B" w14:paraId="0EDBBC17" w14:textId="77777777">
      <w:pPr>
        <w:rPr>
          <w:rFonts w:ascii="Times New Roman" w:hAnsi="Times New Roman"/>
          <w:szCs w:val="24"/>
        </w:rPr>
      </w:pPr>
      <w:r w:rsidRPr="00D5778B">
        <w:rPr>
          <w:rFonts w:ascii="Times New Roman" w:hAnsi="Times New Roman"/>
          <w:szCs w:val="24"/>
        </w:rPr>
        <w:t xml:space="preserve">Op basis van de jaarrekeningen van gemeenten is bekend dat kleine gemeenten en plattelandsgemeenten lagere uitgaven per inwoner kennen namelijk € 1.876 per inwoner (zeer kleine gemeente, minder dan 20.000 inwoners) versus € 2.256 per inwoner (groot, meer dan 100.000 inwoners). Het landelijk gemiddelde is € 1.961 per inwoner. Ze kennen dan ook een navenant lagere uitkering uit het gemeentefonds namelijk € 1.822 per inwoner versus € 2.195 per inwoner. Het landelijk gemiddelde is € 1.905 per inwoner. </w:t>
      </w:r>
    </w:p>
    <w:p w:rsidRPr="00D5778B" w:rsidR="00D5778B" w:rsidP="00D5778B" w:rsidRDefault="00D5778B" w14:paraId="1ECB6D1D" w14:textId="77777777">
      <w:pPr>
        <w:rPr>
          <w:rFonts w:ascii="Times New Roman" w:hAnsi="Times New Roman"/>
          <w:szCs w:val="24"/>
        </w:rPr>
      </w:pPr>
    </w:p>
    <w:p w:rsidRPr="00D5778B" w:rsidR="00D5778B" w:rsidP="00D5778B" w:rsidRDefault="00D5778B" w14:paraId="7D25B232" w14:textId="77777777">
      <w:pPr>
        <w:rPr>
          <w:rFonts w:ascii="Times New Roman" w:hAnsi="Times New Roman"/>
          <w:szCs w:val="24"/>
        </w:rPr>
      </w:pPr>
      <w:r w:rsidRPr="00D5778B">
        <w:rPr>
          <w:rFonts w:ascii="Times New Roman" w:hAnsi="Times New Roman"/>
          <w:szCs w:val="24"/>
        </w:rPr>
        <w:t>NB: gemeenten hebben naast het gemeentefonds (53% van hun inkomsten) nog andere inkomstenbronnen hebben (47%)</w:t>
      </w:r>
      <w:r w:rsidRPr="00D5778B">
        <w:rPr>
          <w:rStyle w:val="Voetnootmarkering"/>
          <w:rFonts w:ascii="Times New Roman" w:hAnsi="Times New Roman"/>
          <w:szCs w:val="24"/>
        </w:rPr>
        <w:footnoteReference w:id="25"/>
      </w:r>
      <w:r w:rsidRPr="00D5778B">
        <w:rPr>
          <w:rFonts w:ascii="Times New Roman" w:hAnsi="Times New Roman"/>
          <w:szCs w:val="24"/>
        </w:rPr>
        <w:t>. Zo hebben Amsterdam en de Waddengemeenten bijvoorbeeld nog relatief veel inkomsten uit toeristenbelasting.</w:t>
      </w:r>
    </w:p>
    <w:p w:rsidRPr="00D5778B" w:rsidR="00D5778B" w:rsidP="00D5778B" w:rsidRDefault="00D5778B" w14:paraId="1A00ADC0" w14:textId="77777777">
      <w:pPr>
        <w:rPr>
          <w:rFonts w:ascii="Times New Roman" w:hAnsi="Times New Roman"/>
          <w:b/>
          <w:bCs/>
          <w:szCs w:val="24"/>
        </w:rPr>
      </w:pPr>
    </w:p>
    <w:p w:rsidRPr="00D5778B" w:rsidR="00D5778B" w:rsidP="00D5778B" w:rsidRDefault="00D5778B" w14:paraId="35FE4BCF" w14:textId="35BC8AA7">
      <w:pPr>
        <w:rPr>
          <w:rFonts w:ascii="Times New Roman" w:hAnsi="Times New Roman"/>
          <w:b/>
          <w:bCs/>
          <w:szCs w:val="24"/>
        </w:rPr>
      </w:pPr>
      <w:r w:rsidRPr="00D5778B">
        <w:rPr>
          <w:rFonts w:ascii="Times New Roman" w:hAnsi="Times New Roman"/>
          <w:b/>
          <w:bCs/>
          <w:szCs w:val="24"/>
        </w:rPr>
        <w:lastRenderedPageBreak/>
        <w:t>16</w:t>
      </w:r>
    </w:p>
    <w:p w:rsidRPr="00D5778B" w:rsidR="00D5778B" w:rsidP="00D5778B" w:rsidRDefault="00D5778B" w14:paraId="63E28B74" w14:textId="77777777">
      <w:pPr>
        <w:rPr>
          <w:rFonts w:ascii="Times New Roman" w:hAnsi="Times New Roman"/>
          <w:szCs w:val="24"/>
        </w:rPr>
      </w:pPr>
      <w:r w:rsidRPr="00D5778B">
        <w:rPr>
          <w:rFonts w:ascii="Times New Roman" w:hAnsi="Times New Roman"/>
          <w:szCs w:val="24"/>
        </w:rPr>
        <w:t>Vindt u alle voorgestelde wijzigingen in het verdeelmodel een verbetering ten opzichte van het huidige model, en kunt u dit per voorstel toelichten?</w:t>
      </w:r>
    </w:p>
    <w:p w:rsidRPr="00D5778B" w:rsidR="00D5778B" w:rsidP="00D5778B" w:rsidRDefault="00D5778B" w14:paraId="050CDE80" w14:textId="77777777">
      <w:pPr>
        <w:rPr>
          <w:rFonts w:ascii="Times New Roman" w:hAnsi="Times New Roman"/>
          <w:szCs w:val="24"/>
        </w:rPr>
      </w:pPr>
    </w:p>
    <w:p w:rsidRPr="00D5778B" w:rsidR="00D5778B" w:rsidP="00D5778B" w:rsidRDefault="00D5778B" w14:paraId="59C0838E" w14:textId="77777777">
      <w:pPr>
        <w:rPr>
          <w:rFonts w:ascii="Times New Roman" w:hAnsi="Times New Roman"/>
          <w:szCs w:val="24"/>
        </w:rPr>
      </w:pPr>
      <w:r w:rsidRPr="00D5778B">
        <w:rPr>
          <w:rFonts w:ascii="Times New Roman" w:hAnsi="Times New Roman"/>
          <w:szCs w:val="24"/>
        </w:rPr>
        <w:t>Antwoord:</w:t>
      </w:r>
    </w:p>
    <w:p w:rsidR="00D5778B" w:rsidP="00D5778B" w:rsidRDefault="00D5778B" w14:paraId="4983BB1F" w14:textId="77777777">
      <w:pPr>
        <w:rPr>
          <w:rFonts w:ascii="Times New Roman" w:hAnsi="Times New Roman"/>
          <w:szCs w:val="24"/>
        </w:rPr>
      </w:pPr>
      <w:r w:rsidRPr="00D5778B">
        <w:rPr>
          <w:rFonts w:ascii="Times New Roman" w:hAnsi="Times New Roman"/>
          <w:szCs w:val="24"/>
        </w:rPr>
        <w:t>In de adviesaanvraag zijn voorstellen opgenomen. De ROB is gevraagd te reflecteren op de voorstellen. Daarnaast zal ook de VNG om advies worden gevraagd. Op basis van de adviezen van de ROB en de VNG zullen we als fondsbeheerders een definitief besluit nemen en uw Kamer daarover informeren.</w:t>
      </w:r>
    </w:p>
    <w:p w:rsidR="00D5778B" w:rsidP="00D5778B" w:rsidRDefault="00D5778B" w14:paraId="01A43111" w14:textId="77777777">
      <w:pPr>
        <w:rPr>
          <w:rFonts w:ascii="Times New Roman" w:hAnsi="Times New Roman"/>
          <w:szCs w:val="24"/>
        </w:rPr>
      </w:pPr>
    </w:p>
    <w:p w:rsidR="00D5778B" w:rsidP="00D5778B" w:rsidRDefault="00D5778B" w14:paraId="05BFDD30" w14:textId="743722D9">
      <w:pPr>
        <w:rPr>
          <w:rFonts w:ascii="Times New Roman" w:hAnsi="Times New Roman"/>
          <w:b/>
          <w:bCs/>
          <w:szCs w:val="24"/>
        </w:rPr>
      </w:pPr>
      <w:r>
        <w:rPr>
          <w:rFonts w:ascii="Times New Roman" w:hAnsi="Times New Roman"/>
          <w:b/>
          <w:bCs/>
          <w:szCs w:val="24"/>
        </w:rPr>
        <w:t>17</w:t>
      </w:r>
    </w:p>
    <w:p w:rsidRPr="00D5778B" w:rsidR="00D5778B" w:rsidP="00D5778B" w:rsidRDefault="00D5778B" w14:paraId="267C5775" w14:textId="77777777">
      <w:pPr>
        <w:rPr>
          <w:rFonts w:ascii="Times New Roman" w:hAnsi="Times New Roman"/>
          <w:szCs w:val="24"/>
        </w:rPr>
      </w:pPr>
      <w:r w:rsidRPr="00D5778B">
        <w:rPr>
          <w:rFonts w:ascii="Times New Roman" w:hAnsi="Times New Roman"/>
          <w:szCs w:val="24"/>
        </w:rPr>
        <w:t>Kunt u toelichten welke inhoudelijke keuzes zijn gemaakt om tot de voorstellen te komen?</w:t>
      </w:r>
    </w:p>
    <w:p w:rsidRPr="00D5778B" w:rsidR="00D5778B" w:rsidP="00D5778B" w:rsidRDefault="00D5778B" w14:paraId="0B33FD90" w14:textId="77777777">
      <w:pPr>
        <w:rPr>
          <w:rFonts w:ascii="Times New Roman" w:hAnsi="Times New Roman"/>
          <w:szCs w:val="24"/>
        </w:rPr>
      </w:pPr>
    </w:p>
    <w:p w:rsidRPr="00D5778B" w:rsidR="00D5778B" w:rsidP="00D5778B" w:rsidRDefault="00D5778B" w14:paraId="64932E47" w14:textId="77777777">
      <w:pPr>
        <w:rPr>
          <w:rFonts w:ascii="Times New Roman" w:hAnsi="Times New Roman"/>
          <w:szCs w:val="24"/>
        </w:rPr>
      </w:pPr>
      <w:r w:rsidRPr="00D5778B">
        <w:rPr>
          <w:rFonts w:ascii="Times New Roman" w:hAnsi="Times New Roman"/>
          <w:szCs w:val="24"/>
        </w:rPr>
        <w:t>Antwoord:</w:t>
      </w:r>
    </w:p>
    <w:p w:rsidR="00D5778B" w:rsidP="00D5778B" w:rsidRDefault="00D5778B" w14:paraId="7D633B62" w14:textId="77777777">
      <w:pPr>
        <w:rPr>
          <w:rFonts w:ascii="Times New Roman" w:hAnsi="Times New Roman"/>
          <w:szCs w:val="24"/>
        </w:rPr>
      </w:pPr>
      <w:r w:rsidRPr="00D5778B">
        <w:rPr>
          <w:rFonts w:ascii="Times New Roman" w:hAnsi="Times New Roman"/>
          <w:szCs w:val="24"/>
        </w:rPr>
        <w:t>In deel 2 van de adviesaanvraag is per voorstel aangegeven hoe tot het voorstel is gekomen. Naar aanleiding van uw vraag hebben we deze informatie voor u samengebracht in een overzicht dat is opgenomen in bijlage 1.</w:t>
      </w:r>
    </w:p>
    <w:p w:rsidR="00D5778B" w:rsidP="00D5778B" w:rsidRDefault="00D5778B" w14:paraId="21B84A2E" w14:textId="77777777">
      <w:pPr>
        <w:rPr>
          <w:rFonts w:ascii="Times New Roman" w:hAnsi="Times New Roman"/>
          <w:szCs w:val="24"/>
        </w:rPr>
      </w:pPr>
    </w:p>
    <w:p w:rsidR="00D5778B" w:rsidP="00D5778B" w:rsidRDefault="00D5778B" w14:paraId="1949E746" w14:textId="2A24A43C">
      <w:pPr>
        <w:rPr>
          <w:rFonts w:ascii="Times New Roman" w:hAnsi="Times New Roman"/>
          <w:b/>
          <w:bCs/>
          <w:szCs w:val="24"/>
        </w:rPr>
      </w:pPr>
      <w:r>
        <w:rPr>
          <w:rFonts w:ascii="Times New Roman" w:hAnsi="Times New Roman"/>
          <w:b/>
          <w:bCs/>
          <w:szCs w:val="24"/>
        </w:rPr>
        <w:t>18</w:t>
      </w:r>
    </w:p>
    <w:p w:rsidRPr="00D5778B" w:rsidR="00D5778B" w:rsidP="00D5778B" w:rsidRDefault="00D5778B" w14:paraId="21F44776" w14:textId="77777777">
      <w:pPr>
        <w:rPr>
          <w:rFonts w:ascii="Times New Roman" w:hAnsi="Times New Roman"/>
          <w:szCs w:val="24"/>
        </w:rPr>
      </w:pPr>
      <w:r w:rsidRPr="00D5778B">
        <w:rPr>
          <w:rFonts w:ascii="Times New Roman" w:hAnsi="Times New Roman"/>
          <w:szCs w:val="24"/>
        </w:rPr>
        <w:t>Wat zal de financiële impact zijn per gemeente, met andere woorden wat zijn de herverdelingseffecten van de voorstellen?</w:t>
      </w:r>
    </w:p>
    <w:p w:rsidRPr="00D5778B" w:rsidR="00D5778B" w:rsidP="00D5778B" w:rsidRDefault="00D5778B" w14:paraId="33664A1E" w14:textId="77777777">
      <w:pPr>
        <w:rPr>
          <w:rFonts w:ascii="Times New Roman" w:hAnsi="Times New Roman"/>
          <w:szCs w:val="24"/>
        </w:rPr>
      </w:pPr>
    </w:p>
    <w:p w:rsidRPr="00D5778B" w:rsidR="00D5778B" w:rsidP="00D5778B" w:rsidRDefault="00D5778B" w14:paraId="763628FA"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16CEF4FC" w14:textId="77777777">
      <w:pPr>
        <w:rPr>
          <w:rFonts w:ascii="Times New Roman" w:hAnsi="Times New Roman"/>
          <w:szCs w:val="24"/>
        </w:rPr>
      </w:pPr>
      <w:r w:rsidRPr="00D5778B">
        <w:rPr>
          <w:rFonts w:ascii="Times New Roman" w:hAnsi="Times New Roman"/>
          <w:szCs w:val="24"/>
        </w:rPr>
        <w:t>Dit valt nu nog niet te zeggen. De ROB is gevraagd te reflecteren op de diverse voorstellen. Daarnaast zal ook de VNG om advies worden gevraagd. Op basis van de adviezen van de ROB en de VNG zullen we als fondsbeheerders een definitief besluit nemen en uw Kamer daarover informeren.</w:t>
      </w:r>
    </w:p>
    <w:p w:rsidRPr="00D5778B" w:rsidR="00D5778B" w:rsidP="00D5778B" w:rsidRDefault="00D5778B" w14:paraId="2EC04A6F" w14:textId="77777777">
      <w:pPr>
        <w:rPr>
          <w:rFonts w:ascii="Times New Roman" w:hAnsi="Times New Roman"/>
          <w:b/>
          <w:bCs/>
          <w:szCs w:val="24"/>
        </w:rPr>
      </w:pPr>
    </w:p>
    <w:p w:rsidRPr="00D5778B" w:rsidR="00D5778B" w:rsidP="00D5778B" w:rsidRDefault="00D5778B" w14:paraId="0A10182E" w14:textId="5008886A">
      <w:pPr>
        <w:rPr>
          <w:rFonts w:ascii="Times New Roman" w:hAnsi="Times New Roman"/>
          <w:b/>
          <w:bCs/>
          <w:szCs w:val="24"/>
        </w:rPr>
      </w:pPr>
      <w:r w:rsidRPr="00D5778B">
        <w:rPr>
          <w:rFonts w:ascii="Times New Roman" w:hAnsi="Times New Roman"/>
          <w:b/>
          <w:bCs/>
          <w:szCs w:val="24"/>
        </w:rPr>
        <w:t>19</w:t>
      </w:r>
    </w:p>
    <w:p w:rsidRPr="00D5778B" w:rsidR="00D5778B" w:rsidP="00D5778B" w:rsidRDefault="00D5778B" w14:paraId="72662C70" w14:textId="77777777">
      <w:pPr>
        <w:rPr>
          <w:rFonts w:ascii="Times New Roman" w:hAnsi="Times New Roman"/>
          <w:szCs w:val="24"/>
        </w:rPr>
      </w:pPr>
      <w:r w:rsidRPr="00D5778B">
        <w:rPr>
          <w:rFonts w:ascii="Times New Roman" w:hAnsi="Times New Roman"/>
          <w:szCs w:val="24"/>
        </w:rPr>
        <w:t>Hoe zijn de gemeenten tot nu toe meegenomen in het proces?</w:t>
      </w:r>
    </w:p>
    <w:p w:rsidRPr="00D5778B" w:rsidR="00D5778B" w:rsidP="00D5778B" w:rsidRDefault="00D5778B" w14:paraId="54C3AE09" w14:textId="77777777">
      <w:pPr>
        <w:rPr>
          <w:rFonts w:ascii="Times New Roman" w:hAnsi="Times New Roman"/>
          <w:szCs w:val="24"/>
        </w:rPr>
      </w:pPr>
    </w:p>
    <w:p w:rsidRPr="00D5778B" w:rsidR="00D5778B" w:rsidP="00D5778B" w:rsidRDefault="00D5778B" w14:paraId="71F87817"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64240EFA" w14:textId="77777777">
      <w:pPr>
        <w:rPr>
          <w:rFonts w:ascii="Times New Roman" w:hAnsi="Times New Roman"/>
          <w:szCs w:val="24"/>
        </w:rPr>
      </w:pPr>
      <w:r w:rsidRPr="00D5778B">
        <w:rPr>
          <w:rFonts w:ascii="Times New Roman" w:hAnsi="Times New Roman"/>
          <w:szCs w:val="24"/>
        </w:rPr>
        <w:t>Zoals aangegeven in deel 1 van de adviesaanvraag pagina 13</w:t>
      </w:r>
      <w:r w:rsidRPr="00D5778B">
        <w:rPr>
          <w:rFonts w:ascii="Times New Roman" w:hAnsi="Times New Roman"/>
          <w:szCs w:val="24"/>
          <w:vertAlign w:val="superscript"/>
        </w:rPr>
        <w:footnoteReference w:id="26"/>
      </w:r>
      <w:r w:rsidRPr="00D5778B">
        <w:rPr>
          <w:rFonts w:ascii="Times New Roman" w:hAnsi="Times New Roman"/>
          <w:szCs w:val="24"/>
        </w:rPr>
        <w:t xml:space="preserve"> is het onderzoek begeleid door een begeleidingscommissie. Om recht te doen aan de diversiteit van gemeenten, geldt dat elke groep gemeenten die gemeenschappelijke kenmerken hebben, kunnen participeren in de begeleidingscommissie om vanuit hun expertise een inhoudelijke bijdrage te leveren. In de begeleidingscommissie zitten momenteel de VNG, de G4, honderdduizendplus gemeenten, kleine gemeenten, instellingsgemeenten, randgemeenten, toeristische gemeenten, Friese en Groninger gemeenten, New Towns en op persoonlijke titel een afvaardiging van de Raad voor het Openbaar Bestuur (ROB).</w:t>
      </w:r>
    </w:p>
    <w:p w:rsidRPr="00D5778B" w:rsidR="00D5778B" w:rsidP="00D5778B" w:rsidRDefault="00D5778B" w14:paraId="565F7A24" w14:textId="77777777">
      <w:pPr>
        <w:rPr>
          <w:rFonts w:ascii="Times New Roman" w:hAnsi="Times New Roman"/>
          <w:szCs w:val="24"/>
        </w:rPr>
      </w:pPr>
    </w:p>
    <w:p w:rsidRPr="00D5778B" w:rsidR="00D5778B" w:rsidP="00D5778B" w:rsidRDefault="00D5778B" w14:paraId="27DD9172" w14:textId="77777777">
      <w:pPr>
        <w:rPr>
          <w:rFonts w:ascii="Times New Roman" w:hAnsi="Times New Roman"/>
          <w:szCs w:val="24"/>
        </w:rPr>
      </w:pPr>
      <w:r w:rsidRPr="00D5778B">
        <w:rPr>
          <w:rFonts w:ascii="Times New Roman" w:hAnsi="Times New Roman"/>
          <w:szCs w:val="24"/>
        </w:rPr>
        <w:t xml:space="preserve">Daarnaast is er 17 maart jl. een </w:t>
      </w:r>
      <w:proofErr w:type="spellStart"/>
      <w:r w:rsidRPr="00D5778B">
        <w:rPr>
          <w:rFonts w:ascii="Times New Roman" w:hAnsi="Times New Roman"/>
          <w:szCs w:val="24"/>
        </w:rPr>
        <w:t>webinar</w:t>
      </w:r>
      <w:proofErr w:type="spellEnd"/>
      <w:r w:rsidRPr="00D5778B">
        <w:rPr>
          <w:rFonts w:ascii="Times New Roman" w:hAnsi="Times New Roman"/>
          <w:szCs w:val="24"/>
        </w:rPr>
        <w:t xml:space="preserve"> voor gemeenten geweest en wordt de VNG om advies gevraagd.</w:t>
      </w:r>
    </w:p>
    <w:p w:rsidR="00D5778B" w:rsidP="00D5778B" w:rsidRDefault="00D5778B" w14:paraId="45CD8112" w14:textId="77777777">
      <w:pPr>
        <w:rPr>
          <w:rFonts w:ascii="Times New Roman" w:hAnsi="Times New Roman"/>
          <w:szCs w:val="24"/>
        </w:rPr>
      </w:pPr>
    </w:p>
    <w:p w:rsidR="00D5778B" w:rsidRDefault="00D5778B" w14:paraId="4ADBD99F" w14:textId="77777777">
      <w:pPr>
        <w:widowControl/>
        <w:rPr>
          <w:rFonts w:ascii="Times New Roman" w:hAnsi="Times New Roman"/>
          <w:b/>
          <w:bCs/>
          <w:szCs w:val="24"/>
        </w:rPr>
      </w:pPr>
      <w:r>
        <w:rPr>
          <w:rFonts w:ascii="Times New Roman" w:hAnsi="Times New Roman"/>
          <w:b/>
          <w:bCs/>
          <w:szCs w:val="24"/>
        </w:rPr>
        <w:br w:type="page"/>
      </w:r>
    </w:p>
    <w:p w:rsidR="00D5778B" w:rsidP="00D5778B" w:rsidRDefault="00D5778B" w14:paraId="04D19200" w14:textId="39569D43">
      <w:pPr>
        <w:rPr>
          <w:rFonts w:ascii="Times New Roman" w:hAnsi="Times New Roman"/>
          <w:b/>
          <w:bCs/>
          <w:szCs w:val="24"/>
        </w:rPr>
      </w:pPr>
      <w:r>
        <w:rPr>
          <w:rFonts w:ascii="Times New Roman" w:hAnsi="Times New Roman"/>
          <w:b/>
          <w:bCs/>
          <w:szCs w:val="24"/>
        </w:rPr>
        <w:lastRenderedPageBreak/>
        <w:t>20</w:t>
      </w:r>
    </w:p>
    <w:p w:rsidRPr="00D5778B" w:rsidR="00D5778B" w:rsidP="00D5778B" w:rsidRDefault="00D5778B" w14:paraId="0142EC55" w14:textId="77777777">
      <w:pPr>
        <w:rPr>
          <w:rFonts w:ascii="Times New Roman" w:hAnsi="Times New Roman"/>
          <w:szCs w:val="24"/>
        </w:rPr>
      </w:pPr>
      <w:r w:rsidRPr="00D5778B">
        <w:rPr>
          <w:rFonts w:ascii="Times New Roman" w:hAnsi="Times New Roman"/>
          <w:szCs w:val="24"/>
        </w:rPr>
        <w:t xml:space="preserve">Hoe verhoudt het voornemen om een nieuwe </w:t>
      </w:r>
      <w:proofErr w:type="spellStart"/>
      <w:r w:rsidRPr="00D5778B">
        <w:rPr>
          <w:rFonts w:ascii="Times New Roman" w:hAnsi="Times New Roman"/>
          <w:szCs w:val="24"/>
        </w:rPr>
        <w:t>onderzoeksagenda</w:t>
      </w:r>
      <w:proofErr w:type="spellEnd"/>
      <w:r w:rsidRPr="00D5778B">
        <w:rPr>
          <w:rFonts w:ascii="Times New Roman" w:hAnsi="Times New Roman"/>
          <w:szCs w:val="24"/>
        </w:rPr>
        <w:t xml:space="preserve"> te starten zich tot de behoefte aan stabiliteit en voorspelbaarheid bij gemeenten?</w:t>
      </w:r>
    </w:p>
    <w:p w:rsidRPr="00D5778B" w:rsidR="00D5778B" w:rsidP="00D5778B" w:rsidRDefault="00D5778B" w14:paraId="7F713AD0" w14:textId="77777777">
      <w:pPr>
        <w:rPr>
          <w:rFonts w:ascii="Times New Roman" w:hAnsi="Times New Roman"/>
          <w:szCs w:val="24"/>
        </w:rPr>
      </w:pPr>
    </w:p>
    <w:p w:rsidRPr="00D5778B" w:rsidR="00D5778B" w:rsidP="00D5778B" w:rsidRDefault="00D5778B" w14:paraId="35EA37C6"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756A6FD5" w14:textId="77777777">
      <w:pPr>
        <w:rPr>
          <w:rFonts w:ascii="Times New Roman" w:hAnsi="Times New Roman"/>
          <w:szCs w:val="24"/>
        </w:rPr>
      </w:pPr>
      <w:r w:rsidRPr="00D5778B">
        <w:rPr>
          <w:rFonts w:ascii="Times New Roman" w:hAnsi="Times New Roman"/>
          <w:szCs w:val="24"/>
        </w:rPr>
        <w:t>Zoals aangegeven in deel 1 van de adviesaanvraag pagina 14</w:t>
      </w:r>
      <w:r w:rsidRPr="00D5778B">
        <w:rPr>
          <w:rFonts w:ascii="Times New Roman" w:hAnsi="Times New Roman"/>
          <w:szCs w:val="24"/>
          <w:vertAlign w:val="superscript"/>
        </w:rPr>
        <w:footnoteReference w:id="27"/>
      </w:r>
      <w:r w:rsidRPr="00D5778B">
        <w:rPr>
          <w:rFonts w:ascii="Times New Roman" w:hAnsi="Times New Roman"/>
          <w:szCs w:val="24"/>
        </w:rPr>
        <w:t xml:space="preserve"> is, zoals reeds in de brief van 7 februari 2025 vermeld, het van belang dat bij aanpassingen van het model de uitlegbaarheid en stabiliteit van maatstaven steeds wordt afgewogen tegen in hoeverre het doorvoeren van veranderingen in het verdeelmodel ook echt tot een verbetering van het verdeelmodel leidt.</w:t>
      </w:r>
    </w:p>
    <w:p w:rsidRPr="00D5778B" w:rsidR="00D5778B" w:rsidP="00D5778B" w:rsidRDefault="00D5778B" w14:paraId="420CD48D" w14:textId="77777777">
      <w:pPr>
        <w:rPr>
          <w:rFonts w:ascii="Times New Roman" w:hAnsi="Times New Roman"/>
          <w:b/>
          <w:bCs/>
          <w:szCs w:val="24"/>
        </w:rPr>
      </w:pPr>
    </w:p>
    <w:p w:rsidRPr="00D5778B" w:rsidR="00D5778B" w:rsidP="00D5778B" w:rsidRDefault="00D5778B" w14:paraId="3FC8BA1E" w14:textId="32CFA655">
      <w:pPr>
        <w:rPr>
          <w:rFonts w:ascii="Times New Roman" w:hAnsi="Times New Roman"/>
          <w:b/>
          <w:bCs/>
          <w:szCs w:val="24"/>
        </w:rPr>
      </w:pPr>
      <w:r w:rsidRPr="00D5778B">
        <w:rPr>
          <w:rFonts w:ascii="Times New Roman" w:hAnsi="Times New Roman"/>
          <w:b/>
          <w:bCs/>
          <w:szCs w:val="24"/>
        </w:rPr>
        <w:t>21</w:t>
      </w:r>
    </w:p>
    <w:p w:rsidRPr="00D5778B" w:rsidR="00D5778B" w:rsidP="00D5778B" w:rsidRDefault="00D5778B" w14:paraId="632CE8FD" w14:textId="77777777">
      <w:pPr>
        <w:rPr>
          <w:rFonts w:ascii="Times New Roman" w:hAnsi="Times New Roman"/>
          <w:szCs w:val="24"/>
        </w:rPr>
      </w:pPr>
      <w:r w:rsidRPr="00D5778B">
        <w:rPr>
          <w:rFonts w:ascii="Times New Roman" w:hAnsi="Times New Roman"/>
          <w:szCs w:val="24"/>
        </w:rPr>
        <w:t>Waarom is het niet gelukt om de onderzoeken die voor de komende jaren worden voorgesteld al eerder uit te voeren?</w:t>
      </w:r>
    </w:p>
    <w:p w:rsidRPr="00D5778B" w:rsidR="00D5778B" w:rsidP="00D5778B" w:rsidRDefault="00D5778B" w14:paraId="4CF31125" w14:textId="77777777">
      <w:pPr>
        <w:rPr>
          <w:rFonts w:ascii="Times New Roman" w:hAnsi="Times New Roman"/>
          <w:szCs w:val="24"/>
        </w:rPr>
      </w:pPr>
    </w:p>
    <w:p w:rsidRPr="00D5778B" w:rsidR="00D5778B" w:rsidP="00D5778B" w:rsidRDefault="00D5778B" w14:paraId="23E58D1D"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8634EC1" w14:textId="77777777">
      <w:pPr>
        <w:rPr>
          <w:rFonts w:ascii="Times New Roman" w:hAnsi="Times New Roman"/>
          <w:szCs w:val="24"/>
        </w:rPr>
      </w:pPr>
      <w:r w:rsidRPr="00D5778B">
        <w:rPr>
          <w:rFonts w:ascii="Times New Roman" w:hAnsi="Times New Roman"/>
          <w:szCs w:val="24"/>
        </w:rPr>
        <w:t>Zoals aangegeven in deel 1 van de adviesaanvraag pagina 23</w:t>
      </w:r>
      <w:r w:rsidRPr="00D5778B">
        <w:rPr>
          <w:rFonts w:ascii="Times New Roman" w:hAnsi="Times New Roman"/>
          <w:szCs w:val="24"/>
          <w:vertAlign w:val="superscript"/>
        </w:rPr>
        <w:footnoteReference w:id="28"/>
      </w:r>
      <w:r w:rsidRPr="00D5778B">
        <w:rPr>
          <w:rFonts w:ascii="Times New Roman" w:hAnsi="Times New Roman"/>
          <w:szCs w:val="24"/>
        </w:rPr>
        <w:t xml:space="preserve"> geldt voor het onderzoek naar de Overhead dat de hoop was dat de notitie Overhead 2023 van de commissie BBV</w:t>
      </w:r>
      <w:r w:rsidRPr="00D5778B">
        <w:rPr>
          <w:rStyle w:val="Voetnootmarkering"/>
          <w:rFonts w:ascii="Times New Roman" w:hAnsi="Times New Roman"/>
          <w:szCs w:val="24"/>
        </w:rPr>
        <w:footnoteReference w:id="29"/>
      </w:r>
      <w:r w:rsidRPr="00D5778B">
        <w:rPr>
          <w:rFonts w:ascii="Times New Roman" w:hAnsi="Times New Roman"/>
          <w:szCs w:val="24"/>
        </w:rPr>
        <w:t xml:space="preserve">, welke van toepassing is met ingang van begrotingsjaar 2025 en mag worden toegepast voor begrotingsjaar 2024, tot meer inzicht zou leiden. Er is door Berenschot geprobeerd taakgerichte overhead per gemeente te bepalen op basis van de aangeleverde gegevens in de uitvraag. Dit bleek niet eenduidig mogelijk. Berenschot achtte de uitkomsten gezien de grote spreiding in de uitkomsten van de onderzochte gemeenten, en de onzekerheid over een aantal belangrijke kosten elementen (met name </w:t>
      </w:r>
      <w:proofErr w:type="spellStart"/>
      <w:r w:rsidRPr="00D5778B">
        <w:rPr>
          <w:rFonts w:ascii="Times New Roman" w:hAnsi="Times New Roman"/>
          <w:szCs w:val="24"/>
        </w:rPr>
        <w:t>taakgerelateerde</w:t>
      </w:r>
      <w:proofErr w:type="spellEnd"/>
      <w:r w:rsidRPr="00D5778B">
        <w:rPr>
          <w:rFonts w:ascii="Times New Roman" w:hAnsi="Times New Roman"/>
          <w:szCs w:val="24"/>
        </w:rPr>
        <w:t xml:space="preserve"> ICT-kosten) niet voldoende robuust om te gebruiken voor de aanpassing van </w:t>
      </w:r>
      <w:proofErr w:type="spellStart"/>
      <w:r w:rsidRPr="00D5778B">
        <w:rPr>
          <w:rFonts w:ascii="Times New Roman" w:hAnsi="Times New Roman"/>
          <w:szCs w:val="24"/>
        </w:rPr>
        <w:t>taakgerelateerde</w:t>
      </w:r>
      <w:proofErr w:type="spellEnd"/>
      <w:r w:rsidRPr="00D5778B">
        <w:rPr>
          <w:rFonts w:ascii="Times New Roman" w:hAnsi="Times New Roman"/>
          <w:szCs w:val="24"/>
        </w:rPr>
        <w:t xml:space="preserve"> overhead op taakveld 0.4 voor alle gemeenten in de steekproef. De conclusie van Berenschot was dat de invalshoek waardevolle indicaties biedt, maar dat deze niet betrouwbaar genoeg is om als uniforme basis voor aanpassing voor alle gemeenten in de steekproef te dienen, zie ook bijlage 2 van de Verantwoording van Berenschot. De Verantwoording van Berenschot is bijgevoegd als bijlage bij deel 1 van de adviesaanvraag. Dit onderwerp blijft dan ook op de </w:t>
      </w:r>
      <w:proofErr w:type="spellStart"/>
      <w:r w:rsidRPr="00D5778B">
        <w:rPr>
          <w:rFonts w:ascii="Times New Roman" w:hAnsi="Times New Roman"/>
          <w:szCs w:val="24"/>
        </w:rPr>
        <w:t>onderzoeksagenda</w:t>
      </w:r>
      <w:proofErr w:type="spellEnd"/>
      <w:r w:rsidRPr="00D5778B">
        <w:rPr>
          <w:rFonts w:ascii="Times New Roman" w:hAnsi="Times New Roman"/>
          <w:szCs w:val="24"/>
        </w:rPr>
        <w:t xml:space="preserve"> staan.</w:t>
      </w:r>
    </w:p>
    <w:p w:rsidRPr="00D5778B" w:rsidR="00D5778B" w:rsidP="00D5778B" w:rsidRDefault="00D5778B" w14:paraId="54D104F3" w14:textId="77777777">
      <w:pPr>
        <w:rPr>
          <w:rFonts w:ascii="Times New Roman" w:hAnsi="Times New Roman"/>
          <w:szCs w:val="24"/>
        </w:rPr>
      </w:pPr>
    </w:p>
    <w:p w:rsidRPr="00D5778B" w:rsidR="00D5778B" w:rsidP="00D5778B" w:rsidRDefault="00D5778B" w14:paraId="71B7B903" w14:textId="77777777">
      <w:pPr>
        <w:rPr>
          <w:rFonts w:ascii="Times New Roman" w:hAnsi="Times New Roman"/>
          <w:szCs w:val="24"/>
        </w:rPr>
      </w:pPr>
      <w:r w:rsidRPr="00D5778B">
        <w:rPr>
          <w:rFonts w:ascii="Times New Roman" w:hAnsi="Times New Roman"/>
          <w:szCs w:val="24"/>
        </w:rPr>
        <w:t>Zoals aangegeven in deel 1 van de adviesaanvraag pagina 23</w:t>
      </w:r>
      <w:r w:rsidRPr="00D5778B">
        <w:rPr>
          <w:rFonts w:ascii="Times New Roman" w:hAnsi="Times New Roman"/>
          <w:szCs w:val="24"/>
          <w:vertAlign w:val="superscript"/>
        </w:rPr>
        <w:footnoteReference w:id="30"/>
      </w:r>
      <w:r w:rsidRPr="00D5778B">
        <w:rPr>
          <w:rFonts w:ascii="Times New Roman" w:hAnsi="Times New Roman"/>
          <w:szCs w:val="24"/>
        </w:rPr>
        <w:t xml:space="preserve"> geldt voor het onderzoek naar bebouwingsdichtheid dat het huidige model al rekening houdt met de bebouwingsdichtheid. Helaas waren er, noch vanuit CEBEON noch vanuit de expertgroep noch vanuit de begeleidingscommissie noch vanuit de VNG en/of de gemeenten noch vanuit de fondsbeheerders, concrete gedachten bij hoe de reeds in het model opgenomen maatstaf aangaande de bebouwingsdichtheid verder te verfijnen. We zullen daarom in de tweede helft van 2026 hier extern onderzoek naar laten doen en dit onderzoek opnemen op de onderzoekagenda.</w:t>
      </w:r>
    </w:p>
    <w:p w:rsidRPr="00D5778B" w:rsidR="00D5778B" w:rsidP="00D5778B" w:rsidRDefault="00D5778B" w14:paraId="3041A705" w14:textId="77777777">
      <w:pPr>
        <w:rPr>
          <w:rFonts w:ascii="Times New Roman" w:hAnsi="Times New Roman"/>
          <w:szCs w:val="24"/>
        </w:rPr>
      </w:pPr>
    </w:p>
    <w:p w:rsidRPr="00D5778B" w:rsidR="00D5778B" w:rsidP="00D5778B" w:rsidRDefault="00D5778B" w14:paraId="61B13944" w14:textId="77777777">
      <w:pPr>
        <w:rPr>
          <w:rFonts w:ascii="Times New Roman" w:hAnsi="Times New Roman"/>
          <w:szCs w:val="24"/>
        </w:rPr>
      </w:pPr>
      <w:r w:rsidRPr="00D5778B">
        <w:rPr>
          <w:rFonts w:ascii="Times New Roman" w:hAnsi="Times New Roman"/>
          <w:szCs w:val="24"/>
        </w:rPr>
        <w:t>Zoals aangegeven in deel 2 van de adviesaanvraag pagina 37</w:t>
      </w:r>
      <w:r w:rsidRPr="00D5778B">
        <w:rPr>
          <w:rFonts w:ascii="Times New Roman" w:hAnsi="Times New Roman"/>
          <w:szCs w:val="24"/>
          <w:vertAlign w:val="superscript"/>
        </w:rPr>
        <w:footnoteReference w:id="31"/>
      </w:r>
      <w:r w:rsidRPr="00D5778B">
        <w:rPr>
          <w:rFonts w:ascii="Times New Roman" w:hAnsi="Times New Roman"/>
          <w:szCs w:val="24"/>
          <w:vertAlign w:val="superscript"/>
        </w:rPr>
        <w:t xml:space="preserve"> </w:t>
      </w:r>
      <w:r w:rsidRPr="00D5778B">
        <w:rPr>
          <w:rFonts w:ascii="Times New Roman" w:hAnsi="Times New Roman"/>
          <w:szCs w:val="24"/>
        </w:rPr>
        <w:t>geldt voor het percentage verevening OZB dat zowel begeleidingscommissie als expertgroep het erover eens zijn dat niet vooruit moet worden gelopen op het feit dat de OZB in de toekomst, mits de Financiële-verhoudingswet (</w:t>
      </w:r>
      <w:proofErr w:type="spellStart"/>
      <w:r w:rsidRPr="00D5778B">
        <w:rPr>
          <w:rFonts w:ascii="Times New Roman" w:hAnsi="Times New Roman"/>
          <w:szCs w:val="24"/>
        </w:rPr>
        <w:t>Fvw</w:t>
      </w:r>
      <w:proofErr w:type="spellEnd"/>
      <w:r w:rsidRPr="00D5778B">
        <w:rPr>
          <w:rFonts w:ascii="Times New Roman" w:hAnsi="Times New Roman"/>
          <w:szCs w:val="24"/>
        </w:rPr>
        <w:t>) wordt aangenomen, ook voor meer dan 70/80% kan worden verevend.</w:t>
      </w:r>
    </w:p>
    <w:p w:rsidR="00D5778B" w:rsidP="00D5778B" w:rsidRDefault="00D5778B" w14:paraId="4558347D" w14:textId="77777777">
      <w:pPr>
        <w:rPr>
          <w:rFonts w:ascii="Times New Roman" w:hAnsi="Times New Roman"/>
          <w:b/>
          <w:bCs/>
          <w:szCs w:val="24"/>
        </w:rPr>
      </w:pPr>
    </w:p>
    <w:p w:rsidRPr="00D5778B" w:rsidR="00D5778B" w:rsidP="00D5778B" w:rsidRDefault="00D5778B" w14:paraId="6C4CF217" w14:textId="5D89ABF7">
      <w:pPr>
        <w:rPr>
          <w:rFonts w:ascii="Times New Roman" w:hAnsi="Times New Roman"/>
          <w:b/>
          <w:bCs/>
          <w:szCs w:val="24"/>
        </w:rPr>
      </w:pPr>
      <w:r w:rsidRPr="00D5778B">
        <w:rPr>
          <w:rFonts w:ascii="Times New Roman" w:hAnsi="Times New Roman"/>
          <w:b/>
          <w:bCs/>
          <w:szCs w:val="24"/>
        </w:rPr>
        <w:lastRenderedPageBreak/>
        <w:t>22</w:t>
      </w:r>
    </w:p>
    <w:p w:rsidRPr="00D5778B" w:rsidR="00D5778B" w:rsidP="00D5778B" w:rsidRDefault="00D5778B" w14:paraId="059701AB" w14:textId="77777777">
      <w:pPr>
        <w:rPr>
          <w:rFonts w:ascii="Times New Roman" w:hAnsi="Times New Roman"/>
          <w:szCs w:val="24"/>
        </w:rPr>
      </w:pPr>
      <w:r w:rsidRPr="00D5778B">
        <w:rPr>
          <w:rFonts w:ascii="Times New Roman" w:hAnsi="Times New Roman"/>
          <w:szCs w:val="24"/>
        </w:rPr>
        <w:t>Waarom wordt juist het laagste inkomensdeciel niet meegenomen in de maatstaf huishoudens laag inkomen?</w:t>
      </w:r>
    </w:p>
    <w:p w:rsidRPr="00D5778B" w:rsidR="00D5778B" w:rsidP="00D5778B" w:rsidRDefault="00D5778B" w14:paraId="0D27B5EC" w14:textId="77777777">
      <w:pPr>
        <w:rPr>
          <w:rFonts w:ascii="Times New Roman" w:hAnsi="Times New Roman"/>
          <w:szCs w:val="24"/>
        </w:rPr>
      </w:pPr>
    </w:p>
    <w:p w:rsidRPr="00D5778B" w:rsidR="00D5778B" w:rsidP="00D5778B" w:rsidRDefault="00D5778B" w14:paraId="477AC612"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4C0D883D" w14:textId="77777777">
      <w:pPr>
        <w:rPr>
          <w:rFonts w:ascii="Times New Roman" w:hAnsi="Times New Roman"/>
          <w:szCs w:val="24"/>
        </w:rPr>
      </w:pPr>
      <w:r w:rsidRPr="00D5778B">
        <w:rPr>
          <w:rFonts w:ascii="Times New Roman" w:hAnsi="Times New Roman"/>
          <w:szCs w:val="24"/>
        </w:rPr>
        <w:t>Zoals aangegeven in deel 2 van de adviesaanvraag pagina 9</w:t>
      </w:r>
      <w:r w:rsidRPr="00D5778B">
        <w:rPr>
          <w:rFonts w:ascii="Times New Roman" w:hAnsi="Times New Roman"/>
          <w:szCs w:val="24"/>
          <w:vertAlign w:val="superscript"/>
        </w:rPr>
        <w:footnoteReference w:id="32"/>
      </w:r>
      <w:r w:rsidRPr="00D5778B">
        <w:rPr>
          <w:rFonts w:ascii="Times New Roman" w:hAnsi="Times New Roman"/>
          <w:szCs w:val="24"/>
        </w:rPr>
        <w:t xml:space="preserve"> worden tot op heden het eerste deciel van de huishoudens met een laag inkomen niet meegenomen, omdat daarin ook ‘zeer vermogende huishoudens’ konden zitten zonder inkomen. Doordat nu inzicht is in de betaalreserve (vermogen) kan het 1ste deciel van de maatstaf Huishoudens laag inkomen nu gecorrigeerd worden voor “zeer vermogende huishoudens”. Er is dan ook onderzocht wat de gevolgen zijn van het eventueel wel meenemen van het eerste deciel. </w:t>
      </w:r>
    </w:p>
    <w:p w:rsidRPr="00D5778B" w:rsidR="00D5778B" w:rsidP="00D5778B" w:rsidRDefault="00D5778B" w14:paraId="3E3074FC" w14:textId="77777777">
      <w:pPr>
        <w:rPr>
          <w:rFonts w:ascii="Times New Roman" w:hAnsi="Times New Roman"/>
          <w:szCs w:val="24"/>
        </w:rPr>
      </w:pPr>
    </w:p>
    <w:p w:rsidR="00D5778B" w:rsidP="00D5778B" w:rsidRDefault="00D5778B" w14:paraId="6404C5CE" w14:textId="77777777">
      <w:pPr>
        <w:rPr>
          <w:rFonts w:ascii="Times New Roman" w:hAnsi="Times New Roman"/>
          <w:szCs w:val="24"/>
        </w:rPr>
      </w:pPr>
      <w:r w:rsidRPr="00D5778B">
        <w:rPr>
          <w:rFonts w:ascii="Times New Roman" w:hAnsi="Times New Roman"/>
          <w:szCs w:val="24"/>
        </w:rPr>
        <w:t>De ROB is gevraagd te reflecteren op de diverse varianten inclusief en exclusief het eerste deciel. Daarnaast zal ook de VNG om advies worden gevraagd. Op basis van de adviezen van de ROB en de VNG zullen we als fondsbeheerders een definitief besluit nemen en uw Kamer daarover informeren.</w:t>
      </w:r>
    </w:p>
    <w:p w:rsidR="00D5778B" w:rsidP="00D5778B" w:rsidRDefault="00D5778B" w14:paraId="189B1F7F" w14:textId="77777777">
      <w:pPr>
        <w:rPr>
          <w:rFonts w:ascii="Times New Roman" w:hAnsi="Times New Roman"/>
          <w:szCs w:val="24"/>
        </w:rPr>
      </w:pPr>
    </w:p>
    <w:p w:rsidR="00D5778B" w:rsidP="00D5778B" w:rsidRDefault="00D5778B" w14:paraId="27A7F5D8" w14:textId="1C05B6BB">
      <w:pPr>
        <w:rPr>
          <w:rFonts w:ascii="Times New Roman" w:hAnsi="Times New Roman"/>
          <w:b/>
          <w:bCs/>
          <w:szCs w:val="24"/>
        </w:rPr>
      </w:pPr>
      <w:r>
        <w:rPr>
          <w:rFonts w:ascii="Times New Roman" w:hAnsi="Times New Roman"/>
          <w:b/>
          <w:bCs/>
          <w:szCs w:val="24"/>
        </w:rPr>
        <w:t>23</w:t>
      </w:r>
    </w:p>
    <w:p w:rsidRPr="00D5778B" w:rsidR="00D5778B" w:rsidP="00D5778B" w:rsidRDefault="00D5778B" w14:paraId="76EE20B0" w14:textId="77777777">
      <w:pPr>
        <w:rPr>
          <w:rFonts w:ascii="Times New Roman" w:hAnsi="Times New Roman"/>
          <w:szCs w:val="24"/>
        </w:rPr>
      </w:pPr>
      <w:r w:rsidRPr="00D5778B">
        <w:rPr>
          <w:rFonts w:ascii="Times New Roman" w:hAnsi="Times New Roman"/>
          <w:szCs w:val="24"/>
        </w:rPr>
        <w:t>Kunt u bij het model jeugd toelichten hoe de voorstellen aansluiten bij de gemeentelijke praktijk en wat de effecten voor gemeenten zijn?</w:t>
      </w:r>
    </w:p>
    <w:p w:rsidRPr="00D5778B" w:rsidR="00D5778B" w:rsidP="00D5778B" w:rsidRDefault="00D5778B" w14:paraId="2868FD85" w14:textId="77777777">
      <w:pPr>
        <w:rPr>
          <w:rFonts w:ascii="Times New Roman" w:hAnsi="Times New Roman"/>
          <w:szCs w:val="24"/>
        </w:rPr>
      </w:pPr>
    </w:p>
    <w:p w:rsidRPr="00D5778B" w:rsidR="00D5778B" w:rsidP="00D5778B" w:rsidRDefault="00D5778B" w14:paraId="5ED29B46"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509BC2F7" w14:textId="77777777">
      <w:pPr>
        <w:rPr>
          <w:rFonts w:ascii="Times New Roman" w:hAnsi="Times New Roman"/>
          <w:szCs w:val="24"/>
        </w:rPr>
      </w:pPr>
      <w:r w:rsidRPr="00D5778B">
        <w:rPr>
          <w:rFonts w:ascii="Times New Roman" w:hAnsi="Times New Roman"/>
          <w:szCs w:val="24"/>
        </w:rPr>
        <w:t>In het voorstel voor het cluster Jeugd is een belangrijke maatstaf eenoudergezinnen. Zoals aangegeven in deel 2 van de adviesaanvraag pagina 14</w:t>
      </w:r>
      <w:r w:rsidRPr="00D5778B">
        <w:rPr>
          <w:rFonts w:ascii="Times New Roman" w:hAnsi="Times New Roman"/>
          <w:szCs w:val="24"/>
          <w:vertAlign w:val="superscript"/>
        </w:rPr>
        <w:footnoteReference w:id="33"/>
      </w:r>
      <w:r w:rsidRPr="00D5778B">
        <w:rPr>
          <w:rFonts w:ascii="Times New Roman" w:hAnsi="Times New Roman"/>
          <w:szCs w:val="24"/>
        </w:rPr>
        <w:t xml:space="preserve"> heeft het ministerie van Volksgezondheid, Welzijn en Sport (VWS) er in een Kamerbrief</w:t>
      </w:r>
      <w:r w:rsidRPr="00D5778B">
        <w:rPr>
          <w:rStyle w:val="Voetnootmarkering"/>
          <w:rFonts w:ascii="Times New Roman" w:hAnsi="Times New Roman"/>
          <w:szCs w:val="24"/>
        </w:rPr>
        <w:footnoteReference w:id="34"/>
      </w:r>
      <w:r w:rsidRPr="00D5778B">
        <w:rPr>
          <w:rFonts w:ascii="Times New Roman" w:hAnsi="Times New Roman"/>
          <w:szCs w:val="24"/>
        </w:rPr>
        <w:t xml:space="preserve"> op gewezen dat uit onderzoek blijkt dat het jeugdhulpgebruik van kinderen met gescheiden ouders significant hoger is dan van kinderen wiens ouders nog bij elkaar zijn</w:t>
      </w:r>
      <w:r w:rsidRPr="00D5778B">
        <w:rPr>
          <w:rStyle w:val="Voetnootmarkering"/>
          <w:rFonts w:ascii="Times New Roman" w:hAnsi="Times New Roman"/>
          <w:szCs w:val="24"/>
        </w:rPr>
        <w:footnoteReference w:id="35"/>
      </w:r>
      <w:r w:rsidRPr="00D5778B">
        <w:rPr>
          <w:rFonts w:ascii="Times New Roman" w:hAnsi="Times New Roman"/>
          <w:szCs w:val="24"/>
        </w:rPr>
        <w:t xml:space="preserve">. </w:t>
      </w:r>
    </w:p>
    <w:p w:rsidRPr="00D5778B" w:rsidR="00D5778B" w:rsidP="00D5778B" w:rsidRDefault="00D5778B" w14:paraId="02936536" w14:textId="77777777">
      <w:pPr>
        <w:rPr>
          <w:rFonts w:ascii="Times New Roman" w:hAnsi="Times New Roman"/>
          <w:szCs w:val="24"/>
        </w:rPr>
      </w:pPr>
    </w:p>
    <w:p w:rsidR="00D5778B" w:rsidP="00D5778B" w:rsidRDefault="00D5778B" w14:paraId="6B9E762C" w14:textId="77777777">
      <w:pPr>
        <w:rPr>
          <w:rFonts w:ascii="Times New Roman" w:hAnsi="Times New Roman"/>
          <w:szCs w:val="24"/>
        </w:rPr>
      </w:pPr>
      <w:r w:rsidRPr="00D5778B">
        <w:rPr>
          <w:rFonts w:ascii="Times New Roman" w:hAnsi="Times New Roman"/>
          <w:szCs w:val="24"/>
        </w:rPr>
        <w:t>Gescheiden ouders betekent vaak dat kinderen een (deel van) hun jeugd opgroeien in een eenoudergezin. Volgens het Nederlands Jeugdinstituut groeit momenteel circa 23% van de kinderen op in een eenoudergezin</w:t>
      </w:r>
      <w:r w:rsidRPr="00D5778B">
        <w:rPr>
          <w:rFonts w:ascii="Times New Roman" w:hAnsi="Times New Roman"/>
          <w:szCs w:val="24"/>
          <w:vertAlign w:val="superscript"/>
        </w:rPr>
        <w:footnoteReference w:id="36"/>
      </w:r>
      <w:r w:rsidRPr="00D5778B">
        <w:rPr>
          <w:rFonts w:ascii="Times New Roman" w:hAnsi="Times New Roman"/>
          <w:szCs w:val="24"/>
        </w:rPr>
        <w:t xml:space="preserve">. Het Nederlands Jeugdinstituut wijst er daarbij op dat het Centraal Bureau voor de Statistiek (CBS) gezinnen omschrijft als huishoudens waar volwassenen met kinderen samenwonen, waarmee ze een ouder-kind relatie hebben. Adoptie- en stiefkinderen worden daarbij wel meegeteld, pleegkinderen niet. </w:t>
      </w:r>
    </w:p>
    <w:p w:rsidR="00D5778B" w:rsidP="00D5778B" w:rsidRDefault="00D5778B" w14:paraId="3E8D94A8" w14:textId="77777777">
      <w:pPr>
        <w:rPr>
          <w:rFonts w:ascii="Times New Roman" w:hAnsi="Times New Roman"/>
          <w:szCs w:val="24"/>
        </w:rPr>
      </w:pPr>
    </w:p>
    <w:p w:rsidR="00D5778B" w:rsidP="00D5778B" w:rsidRDefault="00D5778B" w14:paraId="295E8092" w14:textId="591E54D4">
      <w:pPr>
        <w:rPr>
          <w:rFonts w:ascii="Times New Roman" w:hAnsi="Times New Roman"/>
          <w:b/>
          <w:bCs/>
          <w:szCs w:val="24"/>
        </w:rPr>
      </w:pPr>
      <w:r>
        <w:rPr>
          <w:rFonts w:ascii="Times New Roman" w:hAnsi="Times New Roman"/>
          <w:b/>
          <w:bCs/>
          <w:szCs w:val="24"/>
        </w:rPr>
        <w:t>24</w:t>
      </w:r>
    </w:p>
    <w:p w:rsidRPr="00D5778B" w:rsidR="00D5778B" w:rsidP="00D5778B" w:rsidRDefault="00D5778B" w14:paraId="59065F8E" w14:textId="77777777">
      <w:pPr>
        <w:rPr>
          <w:rFonts w:ascii="Times New Roman" w:hAnsi="Times New Roman"/>
          <w:szCs w:val="24"/>
        </w:rPr>
      </w:pPr>
      <w:r w:rsidRPr="00D5778B">
        <w:rPr>
          <w:rFonts w:ascii="Times New Roman" w:hAnsi="Times New Roman"/>
          <w:szCs w:val="24"/>
        </w:rPr>
        <w:t>Hoe wordt stapeling van problematiek dan meegenomen in het model jeugd in het licht van het feit dat gesteld wordt dat de stapelingsmaatstaf in het model jeugd een te lage verklaringskracht heeft?</w:t>
      </w:r>
    </w:p>
    <w:p w:rsidRPr="00D5778B" w:rsidR="00D5778B" w:rsidP="00D5778B" w:rsidRDefault="00D5778B" w14:paraId="648CA8D8" w14:textId="77777777">
      <w:pPr>
        <w:rPr>
          <w:rFonts w:ascii="Times New Roman" w:hAnsi="Times New Roman"/>
          <w:szCs w:val="24"/>
        </w:rPr>
      </w:pPr>
    </w:p>
    <w:p w:rsidRPr="00D5778B" w:rsidR="00D5778B" w:rsidP="00D5778B" w:rsidRDefault="00D5778B" w14:paraId="033653A5" w14:textId="77777777">
      <w:pPr>
        <w:keepNext/>
        <w:rPr>
          <w:rFonts w:ascii="Times New Roman" w:hAnsi="Times New Roman"/>
          <w:szCs w:val="24"/>
        </w:rPr>
      </w:pPr>
      <w:r w:rsidRPr="00D5778B">
        <w:rPr>
          <w:rFonts w:ascii="Times New Roman" w:hAnsi="Times New Roman"/>
          <w:szCs w:val="24"/>
        </w:rPr>
        <w:t>Antwoord:</w:t>
      </w:r>
    </w:p>
    <w:p w:rsidRPr="00D5778B" w:rsidR="00D5778B" w:rsidP="00D5778B" w:rsidRDefault="00D5778B" w14:paraId="56338701" w14:textId="77777777">
      <w:pPr>
        <w:keepNext/>
        <w:rPr>
          <w:rFonts w:ascii="Times New Roman" w:hAnsi="Times New Roman"/>
          <w:szCs w:val="24"/>
        </w:rPr>
      </w:pPr>
      <w:r w:rsidRPr="00D5778B">
        <w:rPr>
          <w:rFonts w:ascii="Times New Roman" w:hAnsi="Times New Roman"/>
          <w:szCs w:val="24"/>
        </w:rPr>
        <w:t xml:space="preserve">In het voorliggende voorstel wordt de stapelingsproblematiek niet expliciet meegenomen. </w:t>
      </w:r>
    </w:p>
    <w:p w:rsidR="00D5778B" w:rsidRDefault="00D5778B" w14:paraId="26990FF8" w14:textId="3F12B22F">
      <w:pPr>
        <w:widowControl/>
        <w:rPr>
          <w:rFonts w:ascii="Times New Roman" w:hAnsi="Times New Roman"/>
          <w:b/>
          <w:bCs/>
          <w:szCs w:val="24"/>
        </w:rPr>
      </w:pPr>
      <w:r>
        <w:rPr>
          <w:rFonts w:ascii="Times New Roman" w:hAnsi="Times New Roman"/>
          <w:b/>
          <w:bCs/>
          <w:szCs w:val="24"/>
        </w:rPr>
        <w:br w:type="page"/>
      </w:r>
    </w:p>
    <w:p w:rsidRPr="00D5778B" w:rsidR="00D5778B" w:rsidP="00D5778B" w:rsidRDefault="00D5778B" w14:paraId="4B4A78BD" w14:textId="337F8D43">
      <w:pPr>
        <w:rPr>
          <w:rFonts w:ascii="Times New Roman" w:hAnsi="Times New Roman"/>
          <w:b/>
          <w:bCs/>
          <w:szCs w:val="24"/>
        </w:rPr>
      </w:pPr>
      <w:r w:rsidRPr="00D5778B">
        <w:rPr>
          <w:rFonts w:ascii="Times New Roman" w:hAnsi="Times New Roman"/>
          <w:b/>
          <w:bCs/>
          <w:szCs w:val="24"/>
        </w:rPr>
        <w:lastRenderedPageBreak/>
        <w:t>25</w:t>
      </w:r>
    </w:p>
    <w:p w:rsidRPr="00D5778B" w:rsidR="00D5778B" w:rsidP="00D5778B" w:rsidRDefault="00D5778B" w14:paraId="3F5B1696" w14:textId="77777777">
      <w:pPr>
        <w:rPr>
          <w:rFonts w:ascii="Times New Roman" w:hAnsi="Times New Roman"/>
          <w:szCs w:val="24"/>
        </w:rPr>
      </w:pPr>
      <w:r w:rsidRPr="00D5778B">
        <w:rPr>
          <w:rFonts w:ascii="Times New Roman" w:hAnsi="Times New Roman"/>
          <w:szCs w:val="24"/>
        </w:rPr>
        <w:t>In welke mate maken kinderen van gescheiden ouders vaker gebruik van jeugdzorg?</w:t>
      </w:r>
    </w:p>
    <w:p w:rsidRPr="00D5778B" w:rsidR="00D5778B" w:rsidP="00D5778B" w:rsidRDefault="00D5778B" w14:paraId="247E61C5" w14:textId="77777777">
      <w:pPr>
        <w:rPr>
          <w:rFonts w:ascii="Times New Roman" w:hAnsi="Times New Roman"/>
          <w:szCs w:val="24"/>
        </w:rPr>
      </w:pPr>
    </w:p>
    <w:p w:rsidRPr="00D5778B" w:rsidR="00D5778B" w:rsidP="00D5778B" w:rsidRDefault="00D5778B" w14:paraId="1F797DE9"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12E02817" w14:textId="77777777">
      <w:pPr>
        <w:rPr>
          <w:rFonts w:ascii="Times New Roman" w:hAnsi="Times New Roman"/>
          <w:szCs w:val="24"/>
        </w:rPr>
      </w:pPr>
      <w:r w:rsidRPr="00D5778B">
        <w:rPr>
          <w:rFonts w:ascii="Times New Roman" w:hAnsi="Times New Roman"/>
          <w:szCs w:val="24"/>
        </w:rPr>
        <w:t>Zoals aangegeven in deel 2 van de adviesaanvraag pagina 14</w:t>
      </w:r>
      <w:r w:rsidRPr="00D5778B">
        <w:rPr>
          <w:rFonts w:ascii="Times New Roman" w:hAnsi="Times New Roman"/>
          <w:szCs w:val="24"/>
          <w:vertAlign w:val="superscript"/>
        </w:rPr>
        <w:footnoteReference w:id="37"/>
      </w:r>
      <w:r w:rsidRPr="00D5778B">
        <w:rPr>
          <w:rFonts w:ascii="Times New Roman" w:hAnsi="Times New Roman"/>
          <w:szCs w:val="24"/>
        </w:rPr>
        <w:t xml:space="preserve"> heeft het ministerie van Volksgezondheid, Welzijn en Sport (VWS) er in een Kamerbrief</w:t>
      </w:r>
      <w:r w:rsidRPr="00D5778B">
        <w:rPr>
          <w:rFonts w:ascii="Times New Roman" w:hAnsi="Times New Roman"/>
          <w:szCs w:val="24"/>
          <w:vertAlign w:val="superscript"/>
        </w:rPr>
        <w:footnoteReference w:id="38"/>
      </w:r>
      <w:r w:rsidRPr="00D5778B">
        <w:rPr>
          <w:rFonts w:ascii="Times New Roman" w:hAnsi="Times New Roman"/>
          <w:szCs w:val="24"/>
        </w:rPr>
        <w:t xml:space="preserve"> op gewezen dat uit onderzoek blijkt dat het jeugdhulpgebruik van kinderen met gescheiden ouders significant hoger is dan van kinderen wiens ouders nog bij elkaar zijn</w:t>
      </w:r>
      <w:r w:rsidRPr="00D5778B">
        <w:rPr>
          <w:rFonts w:ascii="Times New Roman" w:hAnsi="Times New Roman"/>
          <w:szCs w:val="24"/>
          <w:vertAlign w:val="superscript"/>
        </w:rPr>
        <w:footnoteReference w:id="39"/>
      </w:r>
      <w:r w:rsidRPr="00D5778B">
        <w:rPr>
          <w:rFonts w:ascii="Times New Roman" w:hAnsi="Times New Roman"/>
          <w:szCs w:val="24"/>
        </w:rPr>
        <w:t>.</w:t>
      </w:r>
    </w:p>
    <w:p w:rsidRPr="00D5778B" w:rsidR="00D5778B" w:rsidP="00D5778B" w:rsidRDefault="00D5778B" w14:paraId="3C6EC908" w14:textId="77777777">
      <w:pPr>
        <w:rPr>
          <w:rFonts w:ascii="Times New Roman" w:hAnsi="Times New Roman"/>
          <w:szCs w:val="24"/>
        </w:rPr>
      </w:pPr>
    </w:p>
    <w:p w:rsidRPr="00D5778B" w:rsidR="00D5778B" w:rsidP="00D5778B" w:rsidRDefault="00D5778B" w14:paraId="0123071C" w14:textId="77777777">
      <w:pPr>
        <w:rPr>
          <w:rFonts w:ascii="Times New Roman" w:hAnsi="Times New Roman"/>
          <w:szCs w:val="24"/>
        </w:rPr>
      </w:pPr>
      <w:r w:rsidRPr="00D5778B">
        <w:rPr>
          <w:rFonts w:ascii="Times New Roman" w:hAnsi="Times New Roman"/>
          <w:szCs w:val="24"/>
        </w:rPr>
        <w:t>Onderzoeksbureau Significant heeft onderzoek gedaan naar de relatie tussen scheidingen, GGZ-gebruik en Jeugdzorggebruik</w:t>
      </w:r>
      <w:r w:rsidRPr="00D5778B">
        <w:rPr>
          <w:rFonts w:ascii="Times New Roman" w:hAnsi="Times New Roman"/>
          <w:szCs w:val="24"/>
          <w:vertAlign w:val="superscript"/>
        </w:rPr>
        <w:footnoteReference w:id="40"/>
      </w:r>
      <w:r w:rsidRPr="00D5778B">
        <w:rPr>
          <w:rFonts w:ascii="Times New Roman" w:hAnsi="Times New Roman"/>
          <w:szCs w:val="24"/>
        </w:rPr>
        <w:t>. Uit dit onderzoek blijkt dat kinderen van gescheiden ouders relatief vaak een beroep doen op de jeugdhulp zonder verblijf, zie onderstaande grafiek.</w:t>
      </w:r>
    </w:p>
    <w:p w:rsidR="00D5778B" w:rsidP="00D5778B" w:rsidRDefault="00D5778B" w14:paraId="067CA5B7" w14:textId="77777777">
      <w:pPr>
        <w:rPr>
          <w:rFonts w:ascii="Times New Roman" w:hAnsi="Times New Roman"/>
          <w:b/>
          <w:bCs/>
          <w:szCs w:val="24"/>
        </w:rPr>
      </w:pPr>
    </w:p>
    <w:p w:rsidRPr="00D5778B" w:rsidR="00D5778B" w:rsidP="00D5778B" w:rsidRDefault="00D5778B" w14:paraId="460D079F" w14:textId="013A0F42">
      <w:pPr>
        <w:rPr>
          <w:rFonts w:ascii="Times New Roman" w:hAnsi="Times New Roman"/>
          <w:b/>
          <w:bCs/>
          <w:szCs w:val="24"/>
        </w:rPr>
      </w:pPr>
      <w:r w:rsidRPr="00D5778B">
        <w:rPr>
          <w:rFonts w:ascii="Times New Roman" w:hAnsi="Times New Roman"/>
          <w:noProof/>
          <w:szCs w:val="24"/>
        </w:rPr>
        <w:drawing>
          <wp:anchor distT="0" distB="0" distL="114300" distR="114300" simplePos="0" relativeHeight="251662336" behindDoc="1" locked="0" layoutInCell="1" allowOverlap="1" wp14:editId="4F12D095" wp14:anchorId="2B67FAF2">
            <wp:simplePos x="0" y="0"/>
            <wp:positionH relativeFrom="column">
              <wp:posOffset>0</wp:posOffset>
            </wp:positionH>
            <wp:positionV relativeFrom="paragraph">
              <wp:posOffset>170815</wp:posOffset>
            </wp:positionV>
            <wp:extent cx="4238625" cy="3096895"/>
            <wp:effectExtent l="0" t="0" r="9525" b="8255"/>
            <wp:wrapSquare wrapText="bothSides"/>
            <wp:docPr id="6310439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43902" name=""/>
                    <pic:cNvPicPr/>
                  </pic:nvPicPr>
                  <pic:blipFill>
                    <a:blip r:embed="rId10"/>
                    <a:stretch>
                      <a:fillRect/>
                    </a:stretch>
                  </pic:blipFill>
                  <pic:spPr>
                    <a:xfrm>
                      <a:off x="0" y="0"/>
                      <a:ext cx="4238625" cy="3096895"/>
                    </a:xfrm>
                    <a:prstGeom prst="rect">
                      <a:avLst/>
                    </a:prstGeom>
                  </pic:spPr>
                </pic:pic>
              </a:graphicData>
            </a:graphic>
            <wp14:sizeRelH relativeFrom="margin">
              <wp14:pctWidth>0</wp14:pctWidth>
            </wp14:sizeRelH>
            <wp14:sizeRelV relativeFrom="margin">
              <wp14:pctHeight>0</wp14:pctHeight>
            </wp14:sizeRelV>
          </wp:anchor>
        </w:drawing>
      </w:r>
    </w:p>
    <w:p w:rsidR="00D5778B" w:rsidP="00D5778B" w:rsidRDefault="00D5778B" w14:paraId="78CD0EFC" w14:textId="77777777">
      <w:pPr>
        <w:rPr>
          <w:rFonts w:ascii="Times New Roman" w:hAnsi="Times New Roman"/>
          <w:b/>
          <w:bCs/>
          <w:szCs w:val="24"/>
        </w:rPr>
      </w:pPr>
    </w:p>
    <w:p w:rsidR="00D5778B" w:rsidP="00D5778B" w:rsidRDefault="00D5778B" w14:paraId="348C04F1" w14:textId="77777777">
      <w:pPr>
        <w:rPr>
          <w:rFonts w:ascii="Times New Roman" w:hAnsi="Times New Roman"/>
          <w:b/>
          <w:bCs/>
          <w:szCs w:val="24"/>
        </w:rPr>
      </w:pPr>
    </w:p>
    <w:p w:rsidR="00D5778B" w:rsidP="00D5778B" w:rsidRDefault="00D5778B" w14:paraId="0706B45F" w14:textId="77777777">
      <w:pPr>
        <w:rPr>
          <w:rFonts w:ascii="Times New Roman" w:hAnsi="Times New Roman"/>
          <w:b/>
          <w:bCs/>
          <w:szCs w:val="24"/>
        </w:rPr>
      </w:pPr>
    </w:p>
    <w:p w:rsidR="00D5778B" w:rsidP="00D5778B" w:rsidRDefault="00D5778B" w14:paraId="38044969" w14:textId="77777777">
      <w:pPr>
        <w:rPr>
          <w:rFonts w:ascii="Times New Roman" w:hAnsi="Times New Roman"/>
          <w:b/>
          <w:bCs/>
          <w:szCs w:val="24"/>
        </w:rPr>
      </w:pPr>
    </w:p>
    <w:p w:rsidR="00D5778B" w:rsidP="00D5778B" w:rsidRDefault="00D5778B" w14:paraId="4E893C08" w14:textId="77777777">
      <w:pPr>
        <w:rPr>
          <w:rFonts w:ascii="Times New Roman" w:hAnsi="Times New Roman"/>
          <w:b/>
          <w:bCs/>
          <w:szCs w:val="24"/>
        </w:rPr>
      </w:pPr>
    </w:p>
    <w:p w:rsidR="00D5778B" w:rsidP="00D5778B" w:rsidRDefault="00D5778B" w14:paraId="43AAADF9" w14:textId="77777777">
      <w:pPr>
        <w:rPr>
          <w:rFonts w:ascii="Times New Roman" w:hAnsi="Times New Roman"/>
          <w:b/>
          <w:bCs/>
          <w:szCs w:val="24"/>
        </w:rPr>
      </w:pPr>
    </w:p>
    <w:p w:rsidR="00D5778B" w:rsidP="00D5778B" w:rsidRDefault="00D5778B" w14:paraId="24AFDEA1" w14:textId="77777777">
      <w:pPr>
        <w:rPr>
          <w:rFonts w:ascii="Times New Roman" w:hAnsi="Times New Roman"/>
          <w:b/>
          <w:bCs/>
          <w:szCs w:val="24"/>
        </w:rPr>
      </w:pPr>
    </w:p>
    <w:p w:rsidR="00D5778B" w:rsidP="00D5778B" w:rsidRDefault="00D5778B" w14:paraId="3AF5EFD1" w14:textId="77777777">
      <w:pPr>
        <w:rPr>
          <w:rFonts w:ascii="Times New Roman" w:hAnsi="Times New Roman"/>
          <w:b/>
          <w:bCs/>
          <w:szCs w:val="24"/>
        </w:rPr>
      </w:pPr>
    </w:p>
    <w:p w:rsidR="00D5778B" w:rsidP="00D5778B" w:rsidRDefault="00D5778B" w14:paraId="38038147" w14:textId="77777777">
      <w:pPr>
        <w:rPr>
          <w:rFonts w:ascii="Times New Roman" w:hAnsi="Times New Roman"/>
          <w:b/>
          <w:bCs/>
          <w:szCs w:val="24"/>
        </w:rPr>
      </w:pPr>
    </w:p>
    <w:p w:rsidR="00D5778B" w:rsidP="00D5778B" w:rsidRDefault="00D5778B" w14:paraId="3F80A74A" w14:textId="77777777">
      <w:pPr>
        <w:rPr>
          <w:rFonts w:ascii="Times New Roman" w:hAnsi="Times New Roman"/>
          <w:b/>
          <w:bCs/>
          <w:szCs w:val="24"/>
        </w:rPr>
      </w:pPr>
    </w:p>
    <w:p w:rsidR="00D5778B" w:rsidP="00D5778B" w:rsidRDefault="00D5778B" w14:paraId="728945B4" w14:textId="77777777">
      <w:pPr>
        <w:rPr>
          <w:rFonts w:ascii="Times New Roman" w:hAnsi="Times New Roman"/>
          <w:b/>
          <w:bCs/>
          <w:szCs w:val="24"/>
        </w:rPr>
      </w:pPr>
    </w:p>
    <w:p w:rsidR="00D5778B" w:rsidP="00D5778B" w:rsidRDefault="00D5778B" w14:paraId="23EAADEC" w14:textId="77777777">
      <w:pPr>
        <w:rPr>
          <w:rFonts w:ascii="Times New Roman" w:hAnsi="Times New Roman"/>
          <w:b/>
          <w:bCs/>
          <w:szCs w:val="24"/>
        </w:rPr>
      </w:pPr>
    </w:p>
    <w:p w:rsidR="00D5778B" w:rsidP="00D5778B" w:rsidRDefault="00D5778B" w14:paraId="28E32A92" w14:textId="77777777">
      <w:pPr>
        <w:rPr>
          <w:rFonts w:ascii="Times New Roman" w:hAnsi="Times New Roman"/>
          <w:b/>
          <w:bCs/>
          <w:szCs w:val="24"/>
        </w:rPr>
      </w:pPr>
    </w:p>
    <w:p w:rsidR="00D5778B" w:rsidP="00D5778B" w:rsidRDefault="00D5778B" w14:paraId="43B221D3" w14:textId="77777777">
      <w:pPr>
        <w:rPr>
          <w:rFonts w:ascii="Times New Roman" w:hAnsi="Times New Roman"/>
          <w:b/>
          <w:bCs/>
          <w:szCs w:val="24"/>
        </w:rPr>
      </w:pPr>
    </w:p>
    <w:p w:rsidR="00D5778B" w:rsidP="00D5778B" w:rsidRDefault="00D5778B" w14:paraId="5E0AE087" w14:textId="77777777">
      <w:pPr>
        <w:rPr>
          <w:rFonts w:ascii="Times New Roman" w:hAnsi="Times New Roman"/>
          <w:b/>
          <w:bCs/>
          <w:szCs w:val="24"/>
        </w:rPr>
      </w:pPr>
    </w:p>
    <w:p w:rsidR="00D5778B" w:rsidP="00D5778B" w:rsidRDefault="00D5778B" w14:paraId="5FA43649" w14:textId="77777777">
      <w:pPr>
        <w:rPr>
          <w:rFonts w:ascii="Times New Roman" w:hAnsi="Times New Roman"/>
          <w:b/>
          <w:bCs/>
          <w:szCs w:val="24"/>
        </w:rPr>
      </w:pPr>
    </w:p>
    <w:p w:rsidR="00D5778B" w:rsidP="00D5778B" w:rsidRDefault="00D5778B" w14:paraId="1B61823F" w14:textId="77777777">
      <w:pPr>
        <w:rPr>
          <w:rFonts w:ascii="Times New Roman" w:hAnsi="Times New Roman"/>
          <w:b/>
          <w:bCs/>
          <w:szCs w:val="24"/>
        </w:rPr>
      </w:pPr>
    </w:p>
    <w:p w:rsidR="00D5778B" w:rsidP="00D5778B" w:rsidRDefault="00D5778B" w14:paraId="3A11B8E6" w14:textId="77777777">
      <w:pPr>
        <w:rPr>
          <w:rFonts w:ascii="Times New Roman" w:hAnsi="Times New Roman"/>
          <w:b/>
          <w:bCs/>
          <w:szCs w:val="24"/>
        </w:rPr>
      </w:pPr>
    </w:p>
    <w:p w:rsidRPr="00D5778B" w:rsidR="00D5778B" w:rsidP="00D5778B" w:rsidRDefault="00D5778B" w14:paraId="75ADB318" w14:textId="77777777">
      <w:pPr>
        <w:rPr>
          <w:rFonts w:ascii="Times New Roman" w:hAnsi="Times New Roman"/>
          <w:szCs w:val="24"/>
        </w:rPr>
      </w:pPr>
      <w:r w:rsidRPr="00D5778B">
        <w:rPr>
          <w:rFonts w:ascii="Times New Roman" w:hAnsi="Times New Roman"/>
          <w:szCs w:val="24"/>
        </w:rPr>
        <w:t>Ook voor jeugdhulp met verblijf blijkt dat kinderen van gescheiden ouders hier relatief vaak een beroep op doen, zie onderstaande grafiek.</w:t>
      </w:r>
    </w:p>
    <w:p w:rsidR="00D5778B" w:rsidRDefault="00D5778B" w14:paraId="77E58469" w14:textId="2A61A415">
      <w:pPr>
        <w:widowControl/>
        <w:rPr>
          <w:rFonts w:ascii="Times New Roman" w:hAnsi="Times New Roman"/>
          <w:b/>
          <w:bCs/>
          <w:szCs w:val="24"/>
        </w:rPr>
      </w:pPr>
    </w:p>
    <w:p w:rsidR="00D5778B" w:rsidRDefault="00D5778B" w14:paraId="0541B9E7" w14:textId="45858FFC">
      <w:pPr>
        <w:widowControl/>
        <w:rPr>
          <w:rFonts w:ascii="Times New Roman" w:hAnsi="Times New Roman"/>
          <w:b/>
          <w:bCs/>
          <w:szCs w:val="24"/>
        </w:rPr>
      </w:pPr>
      <w:r w:rsidRPr="00D5778B">
        <w:rPr>
          <w:rFonts w:ascii="Times New Roman" w:hAnsi="Times New Roman"/>
          <w:noProof/>
          <w:szCs w:val="24"/>
        </w:rPr>
        <w:lastRenderedPageBreak/>
        <w:drawing>
          <wp:anchor distT="0" distB="0" distL="114300" distR="114300" simplePos="0" relativeHeight="251664384" behindDoc="0" locked="0" layoutInCell="1" allowOverlap="1" wp14:editId="6173952E" wp14:anchorId="2FF191D0">
            <wp:simplePos x="0" y="0"/>
            <wp:positionH relativeFrom="column">
              <wp:posOffset>0</wp:posOffset>
            </wp:positionH>
            <wp:positionV relativeFrom="paragraph">
              <wp:posOffset>171450</wp:posOffset>
            </wp:positionV>
            <wp:extent cx="4135755" cy="2552700"/>
            <wp:effectExtent l="0" t="0" r="0" b="0"/>
            <wp:wrapTopAndBottom/>
            <wp:docPr id="16670777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7705" name=""/>
                    <pic:cNvPicPr/>
                  </pic:nvPicPr>
                  <pic:blipFill>
                    <a:blip r:embed="rId11"/>
                    <a:stretch>
                      <a:fillRect/>
                    </a:stretch>
                  </pic:blipFill>
                  <pic:spPr>
                    <a:xfrm>
                      <a:off x="0" y="0"/>
                      <a:ext cx="4135755" cy="2552700"/>
                    </a:xfrm>
                    <a:prstGeom prst="rect">
                      <a:avLst/>
                    </a:prstGeom>
                  </pic:spPr>
                </pic:pic>
              </a:graphicData>
            </a:graphic>
            <wp14:sizeRelH relativeFrom="page">
              <wp14:pctWidth>0</wp14:pctWidth>
            </wp14:sizeRelH>
            <wp14:sizeRelV relativeFrom="page">
              <wp14:pctHeight>0</wp14:pctHeight>
            </wp14:sizeRelV>
          </wp:anchor>
        </w:drawing>
      </w:r>
    </w:p>
    <w:p w:rsidRPr="00D5778B" w:rsidR="00D5778B" w:rsidP="00D5778B" w:rsidRDefault="00D5778B" w14:paraId="06F2B292" w14:textId="77777777">
      <w:pPr>
        <w:ind w:left="720"/>
        <w:rPr>
          <w:rFonts w:ascii="Times New Roman" w:hAnsi="Times New Roman"/>
          <w:szCs w:val="24"/>
        </w:rPr>
      </w:pPr>
    </w:p>
    <w:p w:rsidRPr="00D5778B" w:rsidR="00D5778B" w:rsidP="00D5778B" w:rsidRDefault="00D5778B" w14:paraId="27B94ACE" w14:textId="77777777">
      <w:pPr>
        <w:rPr>
          <w:rFonts w:ascii="Times New Roman" w:hAnsi="Times New Roman"/>
          <w:szCs w:val="24"/>
        </w:rPr>
      </w:pPr>
    </w:p>
    <w:p w:rsidRPr="00D5778B" w:rsidR="00D5778B" w:rsidP="00D5778B" w:rsidRDefault="00D5778B" w14:paraId="0A778A6B" w14:textId="77777777">
      <w:pPr>
        <w:rPr>
          <w:rFonts w:ascii="Times New Roman" w:hAnsi="Times New Roman"/>
          <w:szCs w:val="24"/>
        </w:rPr>
      </w:pPr>
      <w:r w:rsidRPr="00D5778B">
        <w:rPr>
          <w:rFonts w:ascii="Times New Roman" w:hAnsi="Times New Roman"/>
          <w:szCs w:val="24"/>
        </w:rPr>
        <w:t xml:space="preserve">Zoals uit de figuren hier boven van Significant blijkt zijn kinderen van ouders die nooit hebben samengewoond of van gescheiden ouders, en in het verlengde daarvan eenoudergezinnen een relatief groot deel van de populatie die een beroep doet op jeugdhulp zonder verblijf. Bij jeugdhulp met verblijf (relatief dure zorgvormen) is de oververtegenwoordiging van deze groep kinderen het grootst. </w:t>
      </w:r>
    </w:p>
    <w:p w:rsidR="00D5778B" w:rsidP="00D5778B" w:rsidRDefault="00D5778B" w14:paraId="178C2442" w14:textId="77777777">
      <w:pPr>
        <w:rPr>
          <w:rFonts w:ascii="Times New Roman" w:hAnsi="Times New Roman"/>
          <w:b/>
          <w:bCs/>
          <w:szCs w:val="24"/>
        </w:rPr>
      </w:pPr>
    </w:p>
    <w:p w:rsidRPr="00D5778B" w:rsidR="00D5778B" w:rsidP="00D5778B" w:rsidRDefault="00D5778B" w14:paraId="47B9B37F" w14:textId="37D80390">
      <w:pPr>
        <w:rPr>
          <w:rFonts w:ascii="Times New Roman" w:hAnsi="Times New Roman"/>
          <w:b/>
          <w:bCs/>
          <w:szCs w:val="24"/>
        </w:rPr>
      </w:pPr>
      <w:r w:rsidRPr="00D5778B">
        <w:rPr>
          <w:rFonts w:ascii="Times New Roman" w:hAnsi="Times New Roman"/>
          <w:b/>
          <w:bCs/>
          <w:szCs w:val="24"/>
        </w:rPr>
        <w:t>26</w:t>
      </w:r>
    </w:p>
    <w:p w:rsidRPr="00D5778B" w:rsidR="00D5778B" w:rsidP="00D5778B" w:rsidRDefault="00D5778B" w14:paraId="750D8DEA" w14:textId="77777777">
      <w:pPr>
        <w:rPr>
          <w:rFonts w:ascii="Times New Roman" w:hAnsi="Times New Roman"/>
          <w:szCs w:val="24"/>
        </w:rPr>
      </w:pPr>
      <w:r w:rsidRPr="00D5778B">
        <w:rPr>
          <w:rFonts w:ascii="Times New Roman" w:hAnsi="Times New Roman"/>
          <w:szCs w:val="24"/>
        </w:rPr>
        <w:t>Kan worden toegelicht hoe het feit dat de maatstaf eenoudergezinnen in het voorstel bijna de helft van het model jeugd vormt, aansluit bij de praktijk?</w:t>
      </w:r>
    </w:p>
    <w:p w:rsidRPr="00D5778B" w:rsidR="00D5778B" w:rsidP="00D5778B" w:rsidRDefault="00D5778B" w14:paraId="240A4BB6" w14:textId="77777777">
      <w:pPr>
        <w:rPr>
          <w:rFonts w:ascii="Times New Roman" w:hAnsi="Times New Roman"/>
          <w:szCs w:val="24"/>
        </w:rPr>
      </w:pPr>
    </w:p>
    <w:p w:rsidRPr="00D5778B" w:rsidR="00D5778B" w:rsidP="00D5778B" w:rsidRDefault="00D5778B" w14:paraId="3A0748C7"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447FD4F5" w14:textId="77777777">
      <w:pPr>
        <w:rPr>
          <w:rFonts w:ascii="Times New Roman" w:hAnsi="Times New Roman"/>
          <w:szCs w:val="24"/>
        </w:rPr>
      </w:pPr>
      <w:r w:rsidRPr="00D5778B">
        <w:rPr>
          <w:rFonts w:ascii="Times New Roman" w:hAnsi="Times New Roman"/>
          <w:szCs w:val="24"/>
        </w:rPr>
        <w:t xml:space="preserve">Zoals bij vraag 25 aangegeven blijkt uit onderzoek van Significant dat kinderen van ouders die nooit hebben samengewoond of van gescheiden ouders, en in het verlengde daarvan eenoudergezinnen een relatief groot deel zijn van de populatie die een beroep doet op jeugdhulp zonder verblijf. Bij jeugdhulp met verblijf (relatief dure zorgvormen) is de oververtegenwoordiging van deze groep kinderen het grootst. </w:t>
      </w:r>
    </w:p>
    <w:p w:rsidR="00D5778B" w:rsidP="00D5778B" w:rsidRDefault="00D5778B" w14:paraId="27CE343F" w14:textId="77777777">
      <w:pPr>
        <w:rPr>
          <w:rFonts w:ascii="Times New Roman" w:hAnsi="Times New Roman"/>
          <w:b/>
          <w:bCs/>
          <w:szCs w:val="24"/>
        </w:rPr>
      </w:pPr>
    </w:p>
    <w:p w:rsidR="00D5778B" w:rsidP="00D5778B" w:rsidRDefault="00D5778B" w14:paraId="2A33C25E" w14:textId="09336D85">
      <w:pPr>
        <w:rPr>
          <w:rFonts w:ascii="Times New Roman" w:hAnsi="Times New Roman"/>
          <w:b/>
          <w:bCs/>
          <w:szCs w:val="24"/>
        </w:rPr>
      </w:pPr>
      <w:r w:rsidRPr="00D5778B">
        <w:rPr>
          <w:rFonts w:ascii="Times New Roman" w:hAnsi="Times New Roman"/>
          <w:b/>
          <w:bCs/>
          <w:szCs w:val="24"/>
        </w:rPr>
        <w:t>27</w:t>
      </w:r>
    </w:p>
    <w:p w:rsidRPr="00D5778B" w:rsidR="00D5778B" w:rsidP="00D5778B" w:rsidRDefault="00D5778B" w14:paraId="4D37AB8C" w14:textId="77777777">
      <w:pPr>
        <w:rPr>
          <w:rFonts w:ascii="Times New Roman" w:hAnsi="Times New Roman"/>
          <w:szCs w:val="24"/>
        </w:rPr>
      </w:pPr>
      <w:r w:rsidRPr="00D5778B">
        <w:rPr>
          <w:rFonts w:ascii="Times New Roman" w:hAnsi="Times New Roman"/>
          <w:szCs w:val="24"/>
        </w:rPr>
        <w:t xml:space="preserve">Kunt u bij het </w:t>
      </w:r>
      <w:proofErr w:type="spellStart"/>
      <w:r w:rsidRPr="00D5778B">
        <w:rPr>
          <w:rFonts w:ascii="Times New Roman" w:hAnsi="Times New Roman"/>
          <w:szCs w:val="24"/>
        </w:rPr>
        <w:t>Wmo</w:t>
      </w:r>
      <w:proofErr w:type="spellEnd"/>
      <w:r w:rsidRPr="00D5778B">
        <w:rPr>
          <w:rFonts w:ascii="Times New Roman" w:hAnsi="Times New Roman"/>
          <w:szCs w:val="24"/>
        </w:rPr>
        <w:t>-model toelichten hoe de voorstellen aansluiten bij de gemeentelijke praktijk en wat de effecten voor gemeenten zijn?</w:t>
      </w:r>
    </w:p>
    <w:p w:rsidRPr="00D5778B" w:rsidR="00D5778B" w:rsidP="00D5778B" w:rsidRDefault="00D5778B" w14:paraId="6BBD0A79" w14:textId="77777777">
      <w:pPr>
        <w:rPr>
          <w:rFonts w:ascii="Times New Roman" w:hAnsi="Times New Roman"/>
          <w:szCs w:val="24"/>
        </w:rPr>
      </w:pPr>
    </w:p>
    <w:p w:rsidRPr="00D5778B" w:rsidR="00D5778B" w:rsidP="00D5778B" w:rsidRDefault="00D5778B" w14:paraId="4E47C462"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245CA54" w14:textId="77777777">
      <w:pPr>
        <w:rPr>
          <w:rFonts w:ascii="Times New Roman" w:hAnsi="Times New Roman"/>
          <w:szCs w:val="24"/>
        </w:rPr>
      </w:pPr>
      <w:r w:rsidRPr="00D5778B">
        <w:rPr>
          <w:rFonts w:ascii="Times New Roman" w:hAnsi="Times New Roman"/>
          <w:szCs w:val="24"/>
        </w:rPr>
        <w:t>Zoals aangegeven in deel 2 van de adviesaanvraag pagina 33</w:t>
      </w:r>
      <w:r w:rsidRPr="00D5778B">
        <w:rPr>
          <w:rFonts w:ascii="Times New Roman" w:hAnsi="Times New Roman"/>
          <w:szCs w:val="24"/>
          <w:vertAlign w:val="superscript"/>
        </w:rPr>
        <w:footnoteReference w:id="41"/>
      </w:r>
      <w:r w:rsidRPr="00D5778B">
        <w:rPr>
          <w:rFonts w:ascii="Times New Roman" w:hAnsi="Times New Roman"/>
          <w:szCs w:val="24"/>
        </w:rPr>
        <w:t xml:space="preserve"> is voor de </w:t>
      </w:r>
      <w:proofErr w:type="spellStart"/>
      <w:r w:rsidRPr="00D5778B">
        <w:rPr>
          <w:rFonts w:ascii="Times New Roman" w:hAnsi="Times New Roman"/>
          <w:szCs w:val="24"/>
        </w:rPr>
        <w:t>Wmo</w:t>
      </w:r>
      <w:proofErr w:type="spellEnd"/>
      <w:r w:rsidRPr="00D5778B">
        <w:rPr>
          <w:rFonts w:ascii="Times New Roman" w:hAnsi="Times New Roman"/>
          <w:szCs w:val="24"/>
        </w:rPr>
        <w:t xml:space="preserve"> niet tot een alternatief verdeelvoorstel gekomen.</w:t>
      </w:r>
    </w:p>
    <w:p w:rsidR="00D5778B" w:rsidP="00D5778B" w:rsidRDefault="00D5778B" w14:paraId="6D6EC2E5" w14:textId="77777777">
      <w:pPr>
        <w:rPr>
          <w:rFonts w:ascii="Times New Roman" w:hAnsi="Times New Roman"/>
          <w:b/>
          <w:bCs/>
          <w:szCs w:val="24"/>
        </w:rPr>
      </w:pPr>
    </w:p>
    <w:p w:rsidR="00D5778B" w:rsidRDefault="00D5778B" w14:paraId="2D6D2F57" w14:textId="77777777">
      <w:pPr>
        <w:widowControl/>
        <w:rPr>
          <w:rFonts w:ascii="Times New Roman" w:hAnsi="Times New Roman"/>
          <w:b/>
          <w:bCs/>
          <w:szCs w:val="24"/>
        </w:rPr>
      </w:pPr>
      <w:r>
        <w:rPr>
          <w:rFonts w:ascii="Times New Roman" w:hAnsi="Times New Roman"/>
          <w:b/>
          <w:bCs/>
          <w:szCs w:val="24"/>
        </w:rPr>
        <w:br w:type="page"/>
      </w:r>
    </w:p>
    <w:p w:rsidR="00D5778B" w:rsidP="00D5778B" w:rsidRDefault="00D5778B" w14:paraId="74F319AE" w14:textId="683752B7">
      <w:pPr>
        <w:rPr>
          <w:rFonts w:ascii="Times New Roman" w:hAnsi="Times New Roman"/>
          <w:b/>
          <w:bCs/>
          <w:szCs w:val="24"/>
        </w:rPr>
      </w:pPr>
      <w:r w:rsidRPr="00D5778B">
        <w:rPr>
          <w:rFonts w:ascii="Times New Roman" w:hAnsi="Times New Roman"/>
          <w:b/>
          <w:bCs/>
          <w:szCs w:val="24"/>
        </w:rPr>
        <w:lastRenderedPageBreak/>
        <w:t>2</w:t>
      </w:r>
      <w:r>
        <w:rPr>
          <w:rFonts w:ascii="Times New Roman" w:hAnsi="Times New Roman"/>
          <w:b/>
          <w:bCs/>
          <w:szCs w:val="24"/>
        </w:rPr>
        <w:t>8</w:t>
      </w:r>
    </w:p>
    <w:p w:rsidRPr="00D5778B" w:rsidR="00D5778B" w:rsidP="00D5778B" w:rsidRDefault="00D5778B" w14:paraId="42D3DCB6" w14:textId="77777777">
      <w:pPr>
        <w:rPr>
          <w:rFonts w:ascii="Times New Roman" w:hAnsi="Times New Roman"/>
          <w:szCs w:val="24"/>
        </w:rPr>
      </w:pPr>
      <w:r w:rsidRPr="00D5778B">
        <w:rPr>
          <w:rFonts w:ascii="Times New Roman" w:hAnsi="Times New Roman"/>
          <w:szCs w:val="24"/>
        </w:rPr>
        <w:t xml:space="preserve">Op welke wijze wordt stapeling van problematiek meegenomen in het </w:t>
      </w:r>
      <w:proofErr w:type="spellStart"/>
      <w:r w:rsidRPr="00D5778B">
        <w:rPr>
          <w:rFonts w:ascii="Times New Roman" w:hAnsi="Times New Roman"/>
          <w:szCs w:val="24"/>
        </w:rPr>
        <w:t>Wmo</w:t>
      </w:r>
      <w:proofErr w:type="spellEnd"/>
      <w:r w:rsidRPr="00D5778B">
        <w:rPr>
          <w:rFonts w:ascii="Times New Roman" w:hAnsi="Times New Roman"/>
          <w:szCs w:val="24"/>
        </w:rPr>
        <w:t>-model?</w:t>
      </w:r>
    </w:p>
    <w:p w:rsidRPr="00D5778B" w:rsidR="00D5778B" w:rsidP="00D5778B" w:rsidRDefault="00D5778B" w14:paraId="54C71D7D" w14:textId="77777777">
      <w:pPr>
        <w:rPr>
          <w:rFonts w:ascii="Times New Roman" w:hAnsi="Times New Roman"/>
          <w:szCs w:val="24"/>
        </w:rPr>
      </w:pPr>
    </w:p>
    <w:p w:rsidRPr="00D5778B" w:rsidR="00D5778B" w:rsidP="00D5778B" w:rsidRDefault="00D5778B" w14:paraId="75C32969"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5B189BA7" w14:textId="77777777">
      <w:pPr>
        <w:rPr>
          <w:rFonts w:ascii="Times New Roman" w:hAnsi="Times New Roman"/>
          <w:szCs w:val="24"/>
        </w:rPr>
      </w:pPr>
      <w:r w:rsidRPr="00D5778B">
        <w:rPr>
          <w:rFonts w:ascii="Times New Roman" w:hAnsi="Times New Roman"/>
          <w:szCs w:val="24"/>
        </w:rPr>
        <w:t>Zie ook vraag 27, zoals aangegeven in deel 2 van de adviesaanvraag pagina 33</w:t>
      </w:r>
      <w:r w:rsidRPr="00D5778B">
        <w:rPr>
          <w:rFonts w:ascii="Times New Roman" w:hAnsi="Times New Roman"/>
          <w:szCs w:val="24"/>
          <w:vertAlign w:val="superscript"/>
        </w:rPr>
        <w:footnoteReference w:id="42"/>
      </w:r>
      <w:r w:rsidRPr="00D5778B">
        <w:rPr>
          <w:rFonts w:ascii="Times New Roman" w:hAnsi="Times New Roman"/>
          <w:szCs w:val="24"/>
        </w:rPr>
        <w:t xml:space="preserve"> is voor de </w:t>
      </w:r>
      <w:proofErr w:type="spellStart"/>
      <w:r w:rsidRPr="00D5778B">
        <w:rPr>
          <w:rFonts w:ascii="Times New Roman" w:hAnsi="Times New Roman"/>
          <w:szCs w:val="24"/>
        </w:rPr>
        <w:t>Wmo</w:t>
      </w:r>
      <w:proofErr w:type="spellEnd"/>
      <w:r w:rsidRPr="00D5778B">
        <w:rPr>
          <w:rFonts w:ascii="Times New Roman" w:hAnsi="Times New Roman"/>
          <w:szCs w:val="24"/>
        </w:rPr>
        <w:t xml:space="preserve"> niet tot een alternatief verdeelvoorstel gekomen.</w:t>
      </w:r>
    </w:p>
    <w:p w:rsidRPr="00D5778B" w:rsidR="00D5778B" w:rsidP="00D5778B" w:rsidRDefault="00D5778B" w14:paraId="5A182EE8" w14:textId="77777777">
      <w:pPr>
        <w:rPr>
          <w:rFonts w:ascii="Times New Roman" w:hAnsi="Times New Roman"/>
          <w:szCs w:val="24"/>
        </w:rPr>
      </w:pPr>
      <w:r w:rsidRPr="00D5778B">
        <w:rPr>
          <w:rFonts w:ascii="Times New Roman" w:hAnsi="Times New Roman"/>
          <w:szCs w:val="24"/>
        </w:rPr>
        <w:t>De stapelingsproblematiek zit niet expliciet in het huidige verdeelmodel.</w:t>
      </w:r>
    </w:p>
    <w:p w:rsidR="00D5778B" w:rsidP="00D5778B" w:rsidRDefault="00D5778B" w14:paraId="4F21129C" w14:textId="77777777">
      <w:pPr>
        <w:rPr>
          <w:rFonts w:ascii="Times New Roman" w:hAnsi="Times New Roman"/>
          <w:b/>
          <w:bCs/>
          <w:szCs w:val="24"/>
        </w:rPr>
      </w:pPr>
    </w:p>
    <w:p w:rsidR="00D5778B" w:rsidP="00D5778B" w:rsidRDefault="00D5778B" w14:paraId="23873798" w14:textId="7904F141">
      <w:pPr>
        <w:rPr>
          <w:rFonts w:ascii="Times New Roman" w:hAnsi="Times New Roman"/>
          <w:b/>
          <w:bCs/>
          <w:szCs w:val="24"/>
        </w:rPr>
      </w:pPr>
      <w:r w:rsidRPr="00D5778B">
        <w:rPr>
          <w:rFonts w:ascii="Times New Roman" w:hAnsi="Times New Roman"/>
          <w:b/>
          <w:bCs/>
          <w:szCs w:val="24"/>
        </w:rPr>
        <w:t>2</w:t>
      </w:r>
      <w:r>
        <w:rPr>
          <w:rFonts w:ascii="Times New Roman" w:hAnsi="Times New Roman"/>
          <w:b/>
          <w:bCs/>
          <w:szCs w:val="24"/>
        </w:rPr>
        <w:t>9</w:t>
      </w:r>
    </w:p>
    <w:p w:rsidRPr="00D5778B" w:rsidR="00D5778B" w:rsidP="00D5778B" w:rsidRDefault="00D5778B" w14:paraId="666C693E" w14:textId="77777777">
      <w:pPr>
        <w:rPr>
          <w:rFonts w:ascii="Times New Roman" w:hAnsi="Times New Roman"/>
          <w:szCs w:val="24"/>
        </w:rPr>
      </w:pPr>
      <w:r w:rsidRPr="00D5778B">
        <w:rPr>
          <w:rFonts w:ascii="Times New Roman" w:hAnsi="Times New Roman"/>
          <w:szCs w:val="24"/>
        </w:rPr>
        <w:t>Kunt u het volledige tijdspad schetsen van nu tot aan de meicirculaire?</w:t>
      </w:r>
    </w:p>
    <w:p w:rsidRPr="00D5778B" w:rsidR="00D5778B" w:rsidP="00D5778B" w:rsidRDefault="00D5778B" w14:paraId="680E6C0D" w14:textId="77777777">
      <w:pPr>
        <w:rPr>
          <w:rFonts w:ascii="Times New Roman" w:hAnsi="Times New Roman"/>
          <w:szCs w:val="24"/>
        </w:rPr>
      </w:pPr>
    </w:p>
    <w:p w:rsidRPr="00D5778B" w:rsidR="00D5778B" w:rsidP="00D5778B" w:rsidRDefault="00D5778B" w14:paraId="0C542A95" w14:textId="77777777">
      <w:pPr>
        <w:keepNext/>
        <w:rPr>
          <w:rFonts w:ascii="Times New Roman" w:hAnsi="Times New Roman"/>
          <w:szCs w:val="24"/>
        </w:rPr>
      </w:pPr>
      <w:r w:rsidRPr="00D5778B">
        <w:rPr>
          <w:rFonts w:ascii="Times New Roman" w:hAnsi="Times New Roman"/>
          <w:szCs w:val="24"/>
        </w:rPr>
        <w:t>Antwoord:</w:t>
      </w:r>
    </w:p>
    <w:p w:rsidRPr="00D5778B" w:rsidR="00D5778B" w:rsidP="00D5778B" w:rsidRDefault="00D5778B" w14:paraId="13F25346" w14:textId="77777777">
      <w:pPr>
        <w:keepNext/>
        <w:rPr>
          <w:rFonts w:ascii="Times New Roman" w:hAnsi="Times New Roman"/>
          <w:szCs w:val="24"/>
        </w:rPr>
      </w:pPr>
      <w:r w:rsidRPr="00D5778B">
        <w:rPr>
          <w:rFonts w:ascii="Times New Roman" w:hAnsi="Times New Roman"/>
          <w:szCs w:val="24"/>
        </w:rPr>
        <w:t>Het advies van de ROB is op 1 april jl. ontvangen en hebben we reeds met uw Kamer gedeeld. Het advies van de VNG verwachten we tweede helft april. Ook het advies van de VNG zal dan met uw Kamer worden gedeeld. Uw Kamer hopen we dan zo snel mogelijk te informeren over ons besluit als fondsbeheerders.</w:t>
      </w:r>
    </w:p>
    <w:p w:rsidR="00D5778B" w:rsidP="00D5778B" w:rsidRDefault="00D5778B" w14:paraId="4CE63EB0" w14:textId="77777777">
      <w:pPr>
        <w:rPr>
          <w:rFonts w:ascii="Times New Roman" w:hAnsi="Times New Roman"/>
          <w:b/>
          <w:bCs/>
          <w:szCs w:val="24"/>
        </w:rPr>
      </w:pPr>
    </w:p>
    <w:p w:rsidR="00D5778B" w:rsidP="00D5778B" w:rsidRDefault="00D5778B" w14:paraId="34ED2F34" w14:textId="39CB56B0">
      <w:pPr>
        <w:rPr>
          <w:rFonts w:ascii="Times New Roman" w:hAnsi="Times New Roman"/>
          <w:b/>
          <w:bCs/>
          <w:szCs w:val="24"/>
        </w:rPr>
      </w:pPr>
      <w:r w:rsidRPr="00D5778B">
        <w:rPr>
          <w:rFonts w:ascii="Times New Roman" w:hAnsi="Times New Roman"/>
          <w:b/>
          <w:bCs/>
          <w:szCs w:val="24"/>
        </w:rPr>
        <w:t>30</w:t>
      </w:r>
    </w:p>
    <w:p w:rsidRPr="00D5778B" w:rsidR="00D5778B" w:rsidP="00D5778B" w:rsidRDefault="00D5778B" w14:paraId="3B269338" w14:textId="77777777">
      <w:pPr>
        <w:rPr>
          <w:rFonts w:ascii="Times New Roman" w:hAnsi="Times New Roman"/>
          <w:szCs w:val="24"/>
        </w:rPr>
      </w:pPr>
      <w:r w:rsidRPr="00D5778B">
        <w:rPr>
          <w:rFonts w:ascii="Times New Roman" w:hAnsi="Times New Roman"/>
          <w:szCs w:val="24"/>
        </w:rPr>
        <w:t>Hoe wordt de instemming van de Raad voor het Openbaar Bestuur (ROB) en de Vereniging van Nederlandse Gemeenten (VNG) voor het vervolgproces beoordeeld en gewogen?</w:t>
      </w:r>
    </w:p>
    <w:p w:rsidRPr="00D5778B" w:rsidR="00D5778B" w:rsidP="00D5778B" w:rsidRDefault="00D5778B" w14:paraId="51EAA6AE" w14:textId="77777777">
      <w:pPr>
        <w:rPr>
          <w:rFonts w:ascii="Times New Roman" w:hAnsi="Times New Roman"/>
          <w:szCs w:val="24"/>
        </w:rPr>
      </w:pPr>
    </w:p>
    <w:p w:rsidRPr="00D5778B" w:rsidR="00D5778B" w:rsidP="00D5778B" w:rsidRDefault="00D5778B" w14:paraId="32094B29" w14:textId="77777777">
      <w:pPr>
        <w:rPr>
          <w:rFonts w:ascii="Times New Roman" w:hAnsi="Times New Roman"/>
          <w:szCs w:val="24"/>
        </w:rPr>
      </w:pPr>
      <w:r w:rsidRPr="00D5778B">
        <w:rPr>
          <w:rFonts w:ascii="Times New Roman" w:hAnsi="Times New Roman"/>
          <w:szCs w:val="24"/>
        </w:rPr>
        <w:t>Antwoord:</w:t>
      </w:r>
    </w:p>
    <w:p w:rsidR="00D5778B" w:rsidP="00D5778B" w:rsidRDefault="00D5778B" w14:paraId="29953797" w14:textId="77777777">
      <w:pPr>
        <w:rPr>
          <w:rFonts w:ascii="Times New Roman" w:hAnsi="Times New Roman"/>
          <w:szCs w:val="24"/>
        </w:rPr>
      </w:pPr>
      <w:r w:rsidRPr="00D5778B">
        <w:rPr>
          <w:rFonts w:ascii="Times New Roman" w:hAnsi="Times New Roman"/>
          <w:szCs w:val="24"/>
        </w:rPr>
        <w:t>Op basis van de adviezen van de ROB en de VNG zullen we als fondsbeheerders een definitief besluit nemen en uw Kamer daarover informeren. In deze brief zal te zijner tijd ook worden ingegaan op hoe de adviezen van de ROB en de VNG door ons als fondsbeheerders zijn gewogen.</w:t>
      </w:r>
    </w:p>
    <w:p w:rsidR="00D5778B" w:rsidP="00D5778B" w:rsidRDefault="00D5778B" w14:paraId="75F6D17B" w14:textId="77777777">
      <w:pPr>
        <w:rPr>
          <w:rFonts w:ascii="Times New Roman" w:hAnsi="Times New Roman"/>
          <w:szCs w:val="24"/>
        </w:rPr>
      </w:pPr>
    </w:p>
    <w:p w:rsidR="00D5778B" w:rsidP="00D5778B" w:rsidRDefault="00D5778B" w14:paraId="6552AD3A" w14:textId="53E75C5A">
      <w:pPr>
        <w:rPr>
          <w:rFonts w:ascii="Times New Roman" w:hAnsi="Times New Roman"/>
          <w:b/>
          <w:bCs/>
          <w:szCs w:val="24"/>
        </w:rPr>
      </w:pPr>
      <w:r>
        <w:rPr>
          <w:rFonts w:ascii="Times New Roman" w:hAnsi="Times New Roman"/>
          <w:b/>
          <w:bCs/>
          <w:szCs w:val="24"/>
        </w:rPr>
        <w:t>31</w:t>
      </w:r>
    </w:p>
    <w:p w:rsidRPr="00D5778B" w:rsidR="00D5778B" w:rsidP="00D5778B" w:rsidRDefault="00D5778B" w14:paraId="2D0A2AD2" w14:textId="77777777">
      <w:pPr>
        <w:rPr>
          <w:rFonts w:ascii="Times New Roman" w:hAnsi="Times New Roman"/>
          <w:szCs w:val="24"/>
        </w:rPr>
      </w:pPr>
      <w:r w:rsidRPr="00D5778B">
        <w:rPr>
          <w:rFonts w:ascii="Times New Roman" w:hAnsi="Times New Roman"/>
          <w:szCs w:val="24"/>
        </w:rPr>
        <w:t>Wat gebeurt er indien de ROB en/of de VNG de voorgestelde wijzigingen niet ondersteunen?</w:t>
      </w:r>
    </w:p>
    <w:p w:rsidRPr="00D5778B" w:rsidR="00D5778B" w:rsidP="00D5778B" w:rsidRDefault="00D5778B" w14:paraId="7A1982D1" w14:textId="77777777">
      <w:pPr>
        <w:rPr>
          <w:rFonts w:ascii="Times New Roman" w:hAnsi="Times New Roman"/>
          <w:szCs w:val="24"/>
        </w:rPr>
      </w:pPr>
    </w:p>
    <w:p w:rsidRPr="00D5778B" w:rsidR="00D5778B" w:rsidP="00D5778B" w:rsidRDefault="00D5778B" w14:paraId="3FBC8589"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3E5BAB1E" w14:textId="77777777">
      <w:pPr>
        <w:rPr>
          <w:rFonts w:ascii="Times New Roman" w:hAnsi="Times New Roman"/>
          <w:szCs w:val="24"/>
        </w:rPr>
      </w:pPr>
      <w:r w:rsidRPr="00D5778B">
        <w:rPr>
          <w:rFonts w:ascii="Times New Roman" w:hAnsi="Times New Roman"/>
          <w:szCs w:val="24"/>
        </w:rPr>
        <w:t>Zoals aangegeven bij vraag 5 is op dit moment nog nergens voor gekozen. Zoals bij vraag 30 aangegeven, zullen we als fondsbeheerders een definitief besluit nemen na ontvangst van de adviezen van de ROB en de VNG. Uw Kamer wordt dan over dit besluit geïnformeerd. In deze brief zal te zijner tijd ook worden ingegaan op hoe de adviezen van de ROB en de VNG door ons als fondsbeheerders zijn gewogen.</w:t>
      </w:r>
    </w:p>
    <w:p w:rsidRPr="00D5778B" w:rsidR="00D5778B" w:rsidP="00D5778B" w:rsidRDefault="00D5778B" w14:paraId="31F55D54" w14:textId="77777777">
      <w:pPr>
        <w:rPr>
          <w:rFonts w:ascii="Times New Roman" w:hAnsi="Times New Roman"/>
          <w:b/>
          <w:bCs/>
          <w:szCs w:val="24"/>
        </w:rPr>
      </w:pPr>
    </w:p>
    <w:p w:rsidR="00D5778B" w:rsidP="00D5778B" w:rsidRDefault="00D5778B" w14:paraId="070A8F42" w14:textId="4F184BD2">
      <w:pPr>
        <w:rPr>
          <w:rFonts w:ascii="Times New Roman" w:hAnsi="Times New Roman"/>
          <w:b/>
          <w:bCs/>
          <w:szCs w:val="24"/>
        </w:rPr>
      </w:pPr>
      <w:r>
        <w:rPr>
          <w:rFonts w:ascii="Times New Roman" w:hAnsi="Times New Roman"/>
          <w:b/>
          <w:bCs/>
          <w:szCs w:val="24"/>
        </w:rPr>
        <w:t>32</w:t>
      </w:r>
    </w:p>
    <w:p w:rsidRPr="00D5778B" w:rsidR="00D5778B" w:rsidP="00D5778B" w:rsidRDefault="00D5778B" w14:paraId="1B4C4A31" w14:textId="77777777">
      <w:pPr>
        <w:rPr>
          <w:rFonts w:ascii="Times New Roman" w:hAnsi="Times New Roman"/>
          <w:szCs w:val="24"/>
        </w:rPr>
      </w:pPr>
      <w:r w:rsidRPr="00D5778B">
        <w:rPr>
          <w:rFonts w:ascii="Times New Roman" w:hAnsi="Times New Roman"/>
          <w:szCs w:val="24"/>
        </w:rPr>
        <w:t>Wordt de data die ten grondslag ligt aan de voorstellen uit de adviesaanvraag openbaar gemaakt? Zo nee, waarom niet?</w:t>
      </w:r>
    </w:p>
    <w:p w:rsidRPr="00D5778B" w:rsidR="00D5778B" w:rsidP="00D5778B" w:rsidRDefault="00D5778B" w14:paraId="58C6E7CE" w14:textId="77777777">
      <w:pPr>
        <w:rPr>
          <w:rFonts w:ascii="Times New Roman" w:hAnsi="Times New Roman"/>
          <w:szCs w:val="24"/>
        </w:rPr>
      </w:pPr>
    </w:p>
    <w:p w:rsidRPr="00D5778B" w:rsidR="00D5778B" w:rsidP="00D5778B" w:rsidRDefault="00D5778B" w14:paraId="61B7B7E7"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6017129A" w14:textId="77777777">
      <w:pPr>
        <w:rPr>
          <w:rFonts w:ascii="Times New Roman" w:hAnsi="Times New Roman"/>
          <w:szCs w:val="24"/>
        </w:rPr>
      </w:pPr>
      <w:r w:rsidRPr="00D5778B">
        <w:rPr>
          <w:rFonts w:ascii="Times New Roman" w:hAnsi="Times New Roman"/>
          <w:szCs w:val="24"/>
        </w:rPr>
        <w:t xml:space="preserve">De relevante data zullen openbaar worden gemaakt op het moment dat uw kamer wordt geïnformeerd over het definitieve besluit van ons als fondsbeheerders. Ten aanzien van de data van de 71 steekproefgemeenten geldt het voorbehoud dat hiervoor toestemming van deze gemeenten nodig is. </w:t>
      </w:r>
    </w:p>
    <w:p w:rsidR="00D5778B" w:rsidP="00D5778B" w:rsidRDefault="00D5778B" w14:paraId="0BD23BC9" w14:textId="77777777">
      <w:pPr>
        <w:rPr>
          <w:rFonts w:ascii="Times New Roman" w:hAnsi="Times New Roman"/>
          <w:b/>
          <w:bCs/>
          <w:szCs w:val="24"/>
        </w:rPr>
      </w:pPr>
    </w:p>
    <w:p w:rsidR="00D5778B" w:rsidRDefault="00D5778B" w14:paraId="34B62CBA" w14:textId="4BDEAFB7">
      <w:pPr>
        <w:widowControl/>
        <w:rPr>
          <w:rFonts w:ascii="Times New Roman" w:hAnsi="Times New Roman"/>
          <w:b/>
          <w:bCs/>
          <w:szCs w:val="24"/>
        </w:rPr>
      </w:pPr>
      <w:r>
        <w:rPr>
          <w:rFonts w:ascii="Times New Roman" w:hAnsi="Times New Roman"/>
          <w:b/>
          <w:bCs/>
          <w:szCs w:val="24"/>
        </w:rPr>
        <w:br w:type="page"/>
      </w:r>
    </w:p>
    <w:p w:rsidR="00D5778B" w:rsidP="00D5778B" w:rsidRDefault="00D5778B" w14:paraId="3907D8A5" w14:textId="0A0EDF9C">
      <w:pPr>
        <w:rPr>
          <w:rFonts w:ascii="Times New Roman" w:hAnsi="Times New Roman"/>
          <w:b/>
          <w:bCs/>
          <w:szCs w:val="24"/>
        </w:rPr>
      </w:pPr>
      <w:r>
        <w:rPr>
          <w:rFonts w:ascii="Times New Roman" w:hAnsi="Times New Roman"/>
          <w:b/>
          <w:bCs/>
          <w:szCs w:val="24"/>
        </w:rPr>
        <w:lastRenderedPageBreak/>
        <w:t>33</w:t>
      </w:r>
    </w:p>
    <w:p w:rsidRPr="00D5778B" w:rsidR="00D5778B" w:rsidP="00D5778B" w:rsidRDefault="00D5778B" w14:paraId="0D619990" w14:textId="77777777">
      <w:pPr>
        <w:rPr>
          <w:rFonts w:ascii="Times New Roman" w:hAnsi="Times New Roman"/>
          <w:szCs w:val="24"/>
        </w:rPr>
      </w:pPr>
      <w:r w:rsidRPr="00D5778B">
        <w:rPr>
          <w:rFonts w:ascii="Times New Roman" w:hAnsi="Times New Roman"/>
          <w:szCs w:val="24"/>
        </w:rPr>
        <w:t>Wat wordt bedoeld met “het creëren van een uitzonderingsclausule naast de algemene uitkering voor specifieke gemeenten”?</w:t>
      </w:r>
    </w:p>
    <w:p w:rsidRPr="00D5778B" w:rsidR="00D5778B" w:rsidP="00D5778B" w:rsidRDefault="00D5778B" w14:paraId="744CEF71" w14:textId="77777777">
      <w:pPr>
        <w:rPr>
          <w:rFonts w:ascii="Times New Roman" w:hAnsi="Times New Roman"/>
          <w:szCs w:val="24"/>
        </w:rPr>
      </w:pPr>
    </w:p>
    <w:p w:rsidRPr="00D5778B" w:rsidR="00D5778B" w:rsidP="00D5778B" w:rsidRDefault="00D5778B" w14:paraId="468AC2DA"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54620853" w14:textId="77777777">
      <w:pPr>
        <w:rPr>
          <w:rFonts w:ascii="Times New Roman" w:hAnsi="Times New Roman"/>
          <w:szCs w:val="24"/>
        </w:rPr>
      </w:pPr>
      <w:r w:rsidRPr="00D5778B">
        <w:rPr>
          <w:rFonts w:ascii="Times New Roman" w:hAnsi="Times New Roman"/>
          <w:szCs w:val="24"/>
        </w:rPr>
        <w:t xml:space="preserve">Het kan zijn dat de Raad aanleiding ziet dat naast de algemene uitkering iets aanvullends nodig is voor specifieke gemeenten. Zo kennen bijvoorbeeld de gemeenten Amsterdam en Rotterdam op dit moment een extra vast bedrag en wordt de gemeente Den Haag nog via de algemene uitkering bekostigd voor taken die zij uitvoert op grond van de Kieswet (bijvoorbeeld registratie kiezers in het buitenland). </w:t>
      </w:r>
    </w:p>
    <w:p w:rsidR="00D5778B" w:rsidP="00D5778B" w:rsidRDefault="00D5778B" w14:paraId="122E2D39" w14:textId="77777777">
      <w:pPr>
        <w:rPr>
          <w:rFonts w:ascii="Times New Roman" w:hAnsi="Times New Roman"/>
          <w:b/>
          <w:bCs/>
          <w:szCs w:val="24"/>
        </w:rPr>
      </w:pPr>
    </w:p>
    <w:p w:rsidR="00D5778B" w:rsidP="00D5778B" w:rsidRDefault="00D5778B" w14:paraId="7CFA131A" w14:textId="5EA1A902">
      <w:pPr>
        <w:rPr>
          <w:rFonts w:ascii="Times New Roman" w:hAnsi="Times New Roman"/>
          <w:b/>
          <w:bCs/>
          <w:szCs w:val="24"/>
        </w:rPr>
      </w:pPr>
      <w:r>
        <w:rPr>
          <w:rFonts w:ascii="Times New Roman" w:hAnsi="Times New Roman"/>
          <w:b/>
          <w:bCs/>
          <w:szCs w:val="24"/>
        </w:rPr>
        <w:t>34</w:t>
      </w:r>
    </w:p>
    <w:p w:rsidRPr="00D5778B" w:rsidR="00D5778B" w:rsidP="00D5778B" w:rsidRDefault="00D5778B" w14:paraId="6B3036E2" w14:textId="77777777">
      <w:pPr>
        <w:rPr>
          <w:rFonts w:ascii="Times New Roman" w:hAnsi="Times New Roman"/>
          <w:szCs w:val="24"/>
        </w:rPr>
      </w:pPr>
      <w:r w:rsidRPr="00D5778B">
        <w:rPr>
          <w:rFonts w:ascii="Times New Roman" w:hAnsi="Times New Roman"/>
          <w:szCs w:val="24"/>
        </w:rPr>
        <w:t>Wat zijn de gevolgen van de afname van de totale inkomsten uit de Overige eigen middelen voor de verevening van de Overige eigen middelen en voor de voorstellen die gedaan kunnen worden?</w:t>
      </w:r>
    </w:p>
    <w:p w:rsidRPr="00D5778B" w:rsidR="00D5778B" w:rsidP="00D5778B" w:rsidRDefault="00D5778B" w14:paraId="33B65D5C" w14:textId="77777777">
      <w:pPr>
        <w:rPr>
          <w:rFonts w:ascii="Times New Roman" w:hAnsi="Times New Roman"/>
          <w:szCs w:val="24"/>
        </w:rPr>
      </w:pPr>
    </w:p>
    <w:p w:rsidRPr="00D5778B" w:rsidR="00D5778B" w:rsidP="00D5778B" w:rsidRDefault="00D5778B" w14:paraId="76286391"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0680A704" w14:textId="77777777">
      <w:pPr>
        <w:rPr>
          <w:rFonts w:ascii="Times New Roman" w:hAnsi="Times New Roman"/>
          <w:szCs w:val="24"/>
        </w:rPr>
      </w:pPr>
      <w:r w:rsidRPr="00D5778B">
        <w:rPr>
          <w:rFonts w:ascii="Times New Roman" w:hAnsi="Times New Roman"/>
          <w:szCs w:val="24"/>
        </w:rPr>
        <w:t>Zoals bij vraag 9 aangegeven is voor wat betreft de Overige Eigen Middelen niet tot een herzien verdeelvoorstel gekomen.</w:t>
      </w:r>
    </w:p>
    <w:p w:rsidRPr="00D5778B" w:rsidR="00D5778B" w:rsidP="00D5778B" w:rsidRDefault="00D5778B" w14:paraId="10940951" w14:textId="77777777">
      <w:pPr>
        <w:rPr>
          <w:rFonts w:ascii="Times New Roman" w:hAnsi="Times New Roman"/>
          <w:szCs w:val="24"/>
        </w:rPr>
      </w:pPr>
    </w:p>
    <w:p w:rsidR="00D5778B" w:rsidP="00D5778B" w:rsidRDefault="00D5778B" w14:paraId="1A361922" w14:textId="77777777">
      <w:pPr>
        <w:rPr>
          <w:rFonts w:ascii="Times New Roman" w:hAnsi="Times New Roman"/>
          <w:szCs w:val="24"/>
        </w:rPr>
      </w:pPr>
      <w:r w:rsidRPr="00D5778B">
        <w:rPr>
          <w:rFonts w:ascii="Times New Roman" w:hAnsi="Times New Roman"/>
          <w:szCs w:val="24"/>
        </w:rPr>
        <w:t xml:space="preserve">Wat de verevening van de OZB betreft, zoals bij vraag 11 aangegeven, deze wordt reeds verevend op grond van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 </w:t>
      </w:r>
    </w:p>
    <w:p w:rsidR="00D5778B" w:rsidP="00D5778B" w:rsidRDefault="00D5778B" w14:paraId="4EA65A34" w14:textId="77777777">
      <w:pPr>
        <w:rPr>
          <w:rFonts w:ascii="Times New Roman" w:hAnsi="Times New Roman"/>
          <w:szCs w:val="24"/>
        </w:rPr>
      </w:pPr>
    </w:p>
    <w:p w:rsidR="00D5778B" w:rsidP="00D5778B" w:rsidRDefault="00D5778B" w14:paraId="37432A4C" w14:textId="5CBAE4CF">
      <w:pPr>
        <w:rPr>
          <w:rFonts w:ascii="Times New Roman" w:hAnsi="Times New Roman"/>
          <w:b/>
          <w:bCs/>
          <w:szCs w:val="24"/>
        </w:rPr>
      </w:pPr>
      <w:r>
        <w:rPr>
          <w:rFonts w:ascii="Times New Roman" w:hAnsi="Times New Roman"/>
          <w:b/>
          <w:bCs/>
          <w:szCs w:val="24"/>
        </w:rPr>
        <w:t>35</w:t>
      </w:r>
    </w:p>
    <w:p w:rsidRPr="00D5778B" w:rsidR="00D5778B" w:rsidP="00D5778B" w:rsidRDefault="00D5778B" w14:paraId="0C4957CC" w14:textId="77777777">
      <w:pPr>
        <w:rPr>
          <w:rFonts w:ascii="Times New Roman" w:hAnsi="Times New Roman"/>
          <w:szCs w:val="24"/>
        </w:rPr>
      </w:pPr>
      <w:r w:rsidRPr="00D5778B">
        <w:rPr>
          <w:rFonts w:ascii="Times New Roman" w:hAnsi="Times New Roman"/>
          <w:szCs w:val="24"/>
        </w:rPr>
        <w:t>Waarom wordt in het verdeelmodel niet uitgegaan van de werkelijke OZB-opbrengsten van gemeenten, maar van de belastingcapaciteit van gemeenten? Wat zijn de voor- en nadelen van beide systemen?</w:t>
      </w:r>
    </w:p>
    <w:p w:rsidRPr="00D5778B" w:rsidR="00D5778B" w:rsidP="00D5778B" w:rsidRDefault="00D5778B" w14:paraId="74B9EC0C" w14:textId="77777777">
      <w:pPr>
        <w:rPr>
          <w:rFonts w:ascii="Times New Roman" w:hAnsi="Times New Roman"/>
          <w:szCs w:val="24"/>
        </w:rPr>
      </w:pPr>
    </w:p>
    <w:p w:rsidRPr="00D5778B" w:rsidR="00D5778B" w:rsidP="00D5778B" w:rsidRDefault="00D5778B" w14:paraId="1BA17861"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1C93E9FF" w14:textId="77777777">
      <w:pPr>
        <w:rPr>
          <w:rFonts w:ascii="Times New Roman" w:hAnsi="Times New Roman"/>
          <w:szCs w:val="24"/>
        </w:rPr>
      </w:pPr>
      <w:r w:rsidRPr="00D5778B">
        <w:rPr>
          <w:rFonts w:ascii="Times New Roman" w:hAnsi="Times New Roman"/>
          <w:szCs w:val="24"/>
        </w:rPr>
        <w:t xml:space="preserve">Het blijkt dat gemeenten niet in dezelfde mate in staat zijn om belastinginkomsten te verwerven (in hoofdzaak de OZB). De omvang van de belastingcapaciteit van gemeenten wordt in hoge mate bepaald door de waarde van de onroerende zaken in de gemeenten; de waarde hangt weer samen met andere factoren, waaronder de sociale structuur. Dit kan er bijvoorbeeld toe bijdragen dat een randgemeente met relatief dure bebouwing kan volstaan met lage tarieven terwijl de centrumgemeente met relatief veel goedkope huizen hoge tarieven moet hanteren om de gewenste belastinginkomsten te kunnen genereren. </w:t>
      </w:r>
    </w:p>
    <w:p w:rsidRPr="00D5778B" w:rsidR="00D5778B" w:rsidP="00D5778B" w:rsidRDefault="00D5778B" w14:paraId="71849D6C" w14:textId="77777777">
      <w:pPr>
        <w:rPr>
          <w:rFonts w:ascii="Times New Roman" w:hAnsi="Times New Roman"/>
          <w:szCs w:val="24"/>
        </w:rPr>
      </w:pPr>
    </w:p>
    <w:p w:rsidR="00D5778B" w:rsidP="00D5778B" w:rsidRDefault="00D5778B" w14:paraId="07982482" w14:textId="77777777">
      <w:pPr>
        <w:rPr>
          <w:rFonts w:ascii="Times New Roman" w:hAnsi="Times New Roman"/>
          <w:szCs w:val="24"/>
        </w:rPr>
      </w:pPr>
      <w:r w:rsidRPr="00D5778B">
        <w:rPr>
          <w:rFonts w:ascii="Times New Roman" w:hAnsi="Times New Roman"/>
          <w:szCs w:val="24"/>
        </w:rPr>
        <w:t>In het rapport van de Raad voor de gemeentefinanciën (</w:t>
      </w:r>
      <w:proofErr w:type="spellStart"/>
      <w:r w:rsidRPr="00D5778B">
        <w:rPr>
          <w:rFonts w:ascii="Times New Roman" w:hAnsi="Times New Roman"/>
          <w:szCs w:val="24"/>
        </w:rPr>
        <w:t>Rgf</w:t>
      </w:r>
      <w:proofErr w:type="spellEnd"/>
      <w:r w:rsidRPr="00D5778B">
        <w:rPr>
          <w:rFonts w:ascii="Times New Roman" w:hAnsi="Times New Roman"/>
          <w:szCs w:val="24"/>
        </w:rPr>
        <w:t>)</w:t>
      </w:r>
      <w:r w:rsidRPr="00D5778B">
        <w:rPr>
          <w:rStyle w:val="Voetnootmarkering"/>
          <w:rFonts w:ascii="Times New Roman" w:hAnsi="Times New Roman"/>
          <w:szCs w:val="24"/>
        </w:rPr>
        <w:footnoteReference w:id="43"/>
      </w:r>
      <w:r w:rsidRPr="00D5778B">
        <w:rPr>
          <w:rFonts w:ascii="Times New Roman" w:hAnsi="Times New Roman"/>
          <w:szCs w:val="24"/>
        </w:rPr>
        <w:t> «Naar capaciteit belast» , bij brief van 8 oktober 1993 aangeboden aan de Tweede Kamer</w:t>
      </w:r>
      <w:r w:rsidRPr="00D5778B">
        <w:rPr>
          <w:rStyle w:val="Voetnootmarkering"/>
          <w:rFonts w:ascii="Times New Roman" w:hAnsi="Times New Roman"/>
          <w:szCs w:val="24"/>
        </w:rPr>
        <w:footnoteReference w:id="44"/>
      </w:r>
      <w:r w:rsidRPr="00D5778B">
        <w:rPr>
          <w:rFonts w:ascii="Times New Roman" w:hAnsi="Times New Roman"/>
          <w:szCs w:val="24"/>
        </w:rPr>
        <w:t xml:space="preserve">, kenmerk VFO93/4/U4, is op deze problematiek ingegaan en wordt verslag gedaan van een onderzoek naar de ijking van de OZB-inkomsten van gemeenten. De </w:t>
      </w:r>
      <w:proofErr w:type="spellStart"/>
      <w:r w:rsidRPr="00D5778B">
        <w:rPr>
          <w:rFonts w:ascii="Times New Roman" w:hAnsi="Times New Roman"/>
          <w:szCs w:val="24"/>
        </w:rPr>
        <w:t>Rgf</w:t>
      </w:r>
      <w:proofErr w:type="spellEnd"/>
      <w:r w:rsidRPr="00D5778B">
        <w:rPr>
          <w:rFonts w:ascii="Times New Roman" w:hAnsi="Times New Roman"/>
          <w:szCs w:val="24"/>
        </w:rPr>
        <w:t xml:space="preserve"> vindt het gewenst om bij de verdeling van het gemeentefonds rekening te houden met de belastingcapaciteit van de gemeenten. De </w:t>
      </w:r>
      <w:proofErr w:type="spellStart"/>
      <w:r w:rsidRPr="00D5778B">
        <w:rPr>
          <w:rFonts w:ascii="Times New Roman" w:hAnsi="Times New Roman"/>
          <w:szCs w:val="24"/>
        </w:rPr>
        <w:t>Rgf</w:t>
      </w:r>
      <w:proofErr w:type="spellEnd"/>
      <w:r w:rsidRPr="00D5778B">
        <w:rPr>
          <w:rFonts w:ascii="Times New Roman" w:hAnsi="Times New Roman"/>
          <w:szCs w:val="24"/>
        </w:rPr>
        <w:t xml:space="preserve"> adviseert om de verdeling van het gemeentefonds te corrigeren voor de belastingcapaciteit, waarbij wordt uitgegaan van een rekentarief OZB. Dit rekentarief OZB is een landelijk </w:t>
      </w:r>
      <w:r w:rsidRPr="00D5778B">
        <w:rPr>
          <w:rFonts w:ascii="Times New Roman" w:hAnsi="Times New Roman"/>
          <w:szCs w:val="24"/>
        </w:rPr>
        <w:lastRenderedPageBreak/>
        <w:t>gewogen gemiddeld OZB-tarief. Door dit rekentarief te vermenigvuldigen met de waarde van de onroerende zaken in een gemeente, wordt de belastingcapaciteit van een gemeente bepaald.</w:t>
      </w:r>
    </w:p>
    <w:p w:rsidR="00D5778B" w:rsidP="00D5778B" w:rsidRDefault="00D5778B" w14:paraId="04A320AC" w14:textId="228210C6">
      <w:pPr>
        <w:rPr>
          <w:rFonts w:ascii="Times New Roman" w:hAnsi="Times New Roman"/>
          <w:b/>
          <w:bCs/>
          <w:szCs w:val="24"/>
        </w:rPr>
      </w:pPr>
    </w:p>
    <w:p w:rsidR="00D5778B" w:rsidP="00D5778B" w:rsidRDefault="00D5778B" w14:paraId="516FA71E" w14:textId="7D6F64D3">
      <w:pPr>
        <w:rPr>
          <w:rFonts w:ascii="Times New Roman" w:hAnsi="Times New Roman"/>
          <w:b/>
          <w:bCs/>
          <w:szCs w:val="24"/>
        </w:rPr>
      </w:pPr>
      <w:r>
        <w:rPr>
          <w:rFonts w:ascii="Times New Roman" w:hAnsi="Times New Roman"/>
          <w:b/>
          <w:bCs/>
          <w:szCs w:val="24"/>
        </w:rPr>
        <w:t>36</w:t>
      </w:r>
    </w:p>
    <w:p w:rsidRPr="00D5778B" w:rsidR="00D5778B" w:rsidP="00D5778B" w:rsidRDefault="00D5778B" w14:paraId="48A8A913" w14:textId="77777777">
      <w:pPr>
        <w:rPr>
          <w:rFonts w:ascii="Times New Roman" w:hAnsi="Times New Roman"/>
          <w:szCs w:val="24"/>
        </w:rPr>
      </w:pPr>
      <w:r w:rsidRPr="00D5778B">
        <w:rPr>
          <w:rFonts w:ascii="Times New Roman" w:hAnsi="Times New Roman"/>
          <w:szCs w:val="24"/>
        </w:rPr>
        <w:t>Waarom wordt in het verdeelmodel niet uitgegaan van de werkelijke OZB-opbrengsten van gemeenten, maar van de belastingcapaciteit van gemeenten? Wat zijn de voor- en nadelen van beide systemen?</w:t>
      </w:r>
    </w:p>
    <w:p w:rsidRPr="00D5778B" w:rsidR="00D5778B" w:rsidP="00D5778B" w:rsidRDefault="00D5778B" w14:paraId="096B1ABE" w14:textId="77777777">
      <w:pPr>
        <w:rPr>
          <w:rFonts w:ascii="Times New Roman" w:hAnsi="Times New Roman"/>
          <w:szCs w:val="24"/>
        </w:rPr>
      </w:pPr>
    </w:p>
    <w:p w:rsidRPr="00D5778B" w:rsidR="00D5778B" w:rsidP="00D5778B" w:rsidRDefault="00D5778B" w14:paraId="6CEDA085" w14:textId="77777777">
      <w:pPr>
        <w:rPr>
          <w:rFonts w:ascii="Times New Roman" w:hAnsi="Times New Roman"/>
          <w:szCs w:val="24"/>
        </w:rPr>
      </w:pPr>
      <w:r w:rsidRPr="00D5778B">
        <w:rPr>
          <w:rFonts w:ascii="Times New Roman" w:hAnsi="Times New Roman"/>
          <w:szCs w:val="24"/>
        </w:rPr>
        <w:t>Antwoord:</w:t>
      </w:r>
    </w:p>
    <w:p w:rsidR="00D5778B" w:rsidP="00D5778B" w:rsidRDefault="00D5778B" w14:paraId="733402AD" w14:textId="77777777">
      <w:pPr>
        <w:rPr>
          <w:rFonts w:ascii="Times New Roman" w:hAnsi="Times New Roman"/>
          <w:szCs w:val="24"/>
        </w:rPr>
      </w:pPr>
      <w:r w:rsidRPr="00D5778B">
        <w:rPr>
          <w:rFonts w:ascii="Times New Roman" w:hAnsi="Times New Roman"/>
          <w:szCs w:val="24"/>
        </w:rPr>
        <w:t>Zie het antwoord op vraag 35</w:t>
      </w:r>
    </w:p>
    <w:p w:rsidR="00D5778B" w:rsidP="00D5778B" w:rsidRDefault="00D5778B" w14:paraId="795670E0" w14:textId="77777777">
      <w:pPr>
        <w:rPr>
          <w:rFonts w:ascii="Times New Roman" w:hAnsi="Times New Roman"/>
          <w:szCs w:val="24"/>
        </w:rPr>
      </w:pPr>
    </w:p>
    <w:p w:rsidR="00D5778B" w:rsidP="00D5778B" w:rsidRDefault="00D5778B" w14:paraId="0966C4FF" w14:textId="099B9A19">
      <w:pPr>
        <w:rPr>
          <w:rFonts w:ascii="Times New Roman" w:hAnsi="Times New Roman"/>
          <w:b/>
          <w:bCs/>
          <w:szCs w:val="24"/>
        </w:rPr>
      </w:pPr>
      <w:r>
        <w:rPr>
          <w:rFonts w:ascii="Times New Roman" w:hAnsi="Times New Roman"/>
          <w:b/>
          <w:bCs/>
          <w:szCs w:val="24"/>
        </w:rPr>
        <w:t>37</w:t>
      </w:r>
    </w:p>
    <w:p w:rsidRPr="00D5778B" w:rsidR="00D5778B" w:rsidP="00D5778B" w:rsidRDefault="00D5778B" w14:paraId="2CBA6B79" w14:textId="77777777">
      <w:pPr>
        <w:rPr>
          <w:rFonts w:ascii="Times New Roman" w:hAnsi="Times New Roman"/>
          <w:szCs w:val="24"/>
        </w:rPr>
      </w:pPr>
      <w:r w:rsidRPr="00D5778B">
        <w:rPr>
          <w:rFonts w:ascii="Times New Roman" w:hAnsi="Times New Roman"/>
          <w:szCs w:val="24"/>
        </w:rPr>
        <w:t>Welk percentage geldt thans voor de verevening van de OZB?</w:t>
      </w:r>
    </w:p>
    <w:p w:rsidRPr="00D5778B" w:rsidR="00D5778B" w:rsidP="00D5778B" w:rsidRDefault="00D5778B" w14:paraId="06B9D2DC" w14:textId="77777777">
      <w:pPr>
        <w:rPr>
          <w:rFonts w:ascii="Times New Roman" w:hAnsi="Times New Roman"/>
          <w:szCs w:val="24"/>
        </w:rPr>
      </w:pPr>
    </w:p>
    <w:p w:rsidRPr="00D5778B" w:rsidR="00D5778B" w:rsidP="00D5778B" w:rsidRDefault="00D5778B" w14:paraId="21DAE37E" w14:textId="77777777">
      <w:pPr>
        <w:rPr>
          <w:rFonts w:ascii="Times New Roman" w:hAnsi="Times New Roman"/>
          <w:szCs w:val="24"/>
        </w:rPr>
      </w:pPr>
      <w:r w:rsidRPr="00D5778B">
        <w:rPr>
          <w:rFonts w:ascii="Times New Roman" w:hAnsi="Times New Roman"/>
          <w:szCs w:val="24"/>
        </w:rPr>
        <w:t>Antwoord:</w:t>
      </w:r>
    </w:p>
    <w:p w:rsidRPr="00D5778B" w:rsidR="00D5778B" w:rsidP="00D5778B" w:rsidRDefault="00D5778B" w14:paraId="65561AA2" w14:textId="77777777">
      <w:pPr>
        <w:rPr>
          <w:rFonts w:ascii="Times New Roman" w:hAnsi="Times New Roman"/>
          <w:szCs w:val="24"/>
        </w:rPr>
      </w:pPr>
      <w:r w:rsidRPr="00D5778B">
        <w:rPr>
          <w:rFonts w:ascii="Times New Roman" w:hAnsi="Times New Roman"/>
          <w:szCs w:val="24"/>
        </w:rPr>
        <w:t>Zoals aangegeven in deel 2 van de adviesaanvraag pagina 36</w:t>
      </w:r>
      <w:r w:rsidRPr="00D5778B">
        <w:rPr>
          <w:rFonts w:ascii="Times New Roman" w:hAnsi="Times New Roman"/>
          <w:szCs w:val="24"/>
          <w:vertAlign w:val="superscript"/>
        </w:rPr>
        <w:footnoteReference w:id="45"/>
      </w:r>
      <w:r w:rsidRPr="00D5778B">
        <w:rPr>
          <w:rFonts w:ascii="Times New Roman" w:hAnsi="Times New Roman"/>
          <w:szCs w:val="24"/>
        </w:rPr>
        <w:t xml:space="preserve"> hieronder een overzicht van de huidige tarieven:</w:t>
      </w:r>
    </w:p>
    <w:p w:rsidRPr="00D5778B" w:rsidR="00D5778B" w:rsidP="00D5778B" w:rsidRDefault="00D5778B" w14:paraId="3348AC18" w14:textId="77777777">
      <w:pPr>
        <w:rPr>
          <w:rFonts w:ascii="Times New Roman" w:hAnsi="Times New Roman"/>
          <w:szCs w:val="24"/>
        </w:rPr>
      </w:pPr>
      <w:r w:rsidRPr="00D5778B">
        <w:rPr>
          <w:rFonts w:ascii="Times New Roman" w:hAnsi="Times New Roman"/>
          <w:szCs w:val="24"/>
        </w:rPr>
        <w:t>OZB niet-woning eigenaren: 0,3079%</w:t>
      </w:r>
    </w:p>
    <w:p w:rsidRPr="00D5778B" w:rsidR="00D5778B" w:rsidP="00D5778B" w:rsidRDefault="00D5778B" w14:paraId="05FED623" w14:textId="77777777">
      <w:pPr>
        <w:rPr>
          <w:rFonts w:ascii="Times New Roman" w:hAnsi="Times New Roman"/>
          <w:szCs w:val="24"/>
        </w:rPr>
      </w:pPr>
      <w:r w:rsidRPr="00D5778B">
        <w:rPr>
          <w:rFonts w:ascii="Times New Roman" w:hAnsi="Times New Roman"/>
          <w:szCs w:val="24"/>
        </w:rPr>
        <w:t>OZB niet-woning gebruikers: 0,2342%</w:t>
      </w:r>
    </w:p>
    <w:p w:rsidRPr="00D5778B" w:rsidR="00D5778B" w:rsidP="00D5778B" w:rsidRDefault="00D5778B" w14:paraId="1C699FC9" w14:textId="77777777">
      <w:pPr>
        <w:rPr>
          <w:rFonts w:ascii="Times New Roman" w:hAnsi="Times New Roman"/>
          <w:szCs w:val="24"/>
        </w:rPr>
      </w:pPr>
      <w:r w:rsidRPr="00D5778B">
        <w:rPr>
          <w:rFonts w:ascii="Times New Roman" w:hAnsi="Times New Roman"/>
          <w:szCs w:val="24"/>
        </w:rPr>
        <w:t>OZB woning eigenaren: 0,0914%</w:t>
      </w:r>
    </w:p>
    <w:p w:rsidRPr="00D5778B" w:rsidR="00D5778B" w:rsidP="00D5778B" w:rsidRDefault="00D5778B" w14:paraId="1B2395CC" w14:textId="77777777">
      <w:pPr>
        <w:rPr>
          <w:rFonts w:ascii="Times New Roman" w:hAnsi="Times New Roman"/>
          <w:szCs w:val="24"/>
        </w:rPr>
      </w:pPr>
    </w:p>
    <w:p w:rsidRPr="00D5778B" w:rsidR="00D5778B" w:rsidP="00D5778B" w:rsidRDefault="00D5778B" w14:paraId="3F367A4B" w14:textId="77777777">
      <w:pPr>
        <w:rPr>
          <w:rFonts w:ascii="Times New Roman" w:hAnsi="Times New Roman"/>
          <w:szCs w:val="24"/>
        </w:rPr>
      </w:pPr>
      <w:r w:rsidRPr="00D5778B">
        <w:rPr>
          <w:rFonts w:ascii="Times New Roman" w:hAnsi="Times New Roman"/>
          <w:szCs w:val="24"/>
        </w:rPr>
        <w:t>De geactualiseerde tarieven zijn:</w:t>
      </w:r>
    </w:p>
    <w:p w:rsidRPr="00D5778B" w:rsidR="00D5778B" w:rsidP="00D5778B" w:rsidRDefault="00D5778B" w14:paraId="27FE5827" w14:textId="77777777">
      <w:pPr>
        <w:rPr>
          <w:rFonts w:ascii="Times New Roman" w:hAnsi="Times New Roman"/>
          <w:szCs w:val="24"/>
        </w:rPr>
      </w:pPr>
      <w:r w:rsidRPr="00D5778B">
        <w:rPr>
          <w:rFonts w:ascii="Times New Roman" w:hAnsi="Times New Roman"/>
          <w:szCs w:val="24"/>
        </w:rPr>
        <w:t>OZB niet-woning eigenaren: 0,3365%</w:t>
      </w:r>
    </w:p>
    <w:p w:rsidRPr="00D5778B" w:rsidR="00D5778B" w:rsidP="00D5778B" w:rsidRDefault="00D5778B" w14:paraId="63889FE4" w14:textId="77777777">
      <w:pPr>
        <w:rPr>
          <w:rFonts w:ascii="Times New Roman" w:hAnsi="Times New Roman"/>
          <w:szCs w:val="24"/>
        </w:rPr>
      </w:pPr>
      <w:r w:rsidRPr="00D5778B">
        <w:rPr>
          <w:rFonts w:ascii="Times New Roman" w:hAnsi="Times New Roman"/>
          <w:szCs w:val="24"/>
        </w:rPr>
        <w:t>OZB niet-woning gebruikers: 0,2388%</w:t>
      </w:r>
    </w:p>
    <w:p w:rsidRPr="00D5778B" w:rsidR="00D5778B" w:rsidP="00D5778B" w:rsidRDefault="00D5778B" w14:paraId="0B6AD1DC" w14:textId="77777777">
      <w:pPr>
        <w:rPr>
          <w:rFonts w:ascii="Times New Roman" w:hAnsi="Times New Roman"/>
          <w:szCs w:val="24"/>
        </w:rPr>
      </w:pPr>
      <w:r w:rsidRPr="00D5778B">
        <w:rPr>
          <w:rFonts w:ascii="Times New Roman" w:hAnsi="Times New Roman"/>
          <w:szCs w:val="24"/>
        </w:rPr>
        <w:t>OZB woning eigenaren: 0,0924%</w:t>
      </w:r>
    </w:p>
    <w:p w:rsidRPr="00D5778B" w:rsidR="00D5778B" w:rsidP="00D5778B" w:rsidRDefault="00D5778B" w14:paraId="30B50CD7" w14:textId="77777777">
      <w:pPr>
        <w:rPr>
          <w:rFonts w:ascii="Times New Roman" w:hAnsi="Times New Roman"/>
          <w:b/>
          <w:bCs/>
          <w:szCs w:val="24"/>
        </w:rPr>
      </w:pPr>
    </w:p>
    <w:p w:rsidRPr="00D5778B" w:rsidR="00D5778B" w:rsidP="00D5778B" w:rsidRDefault="00D5778B" w14:paraId="70D579A5" w14:textId="77777777">
      <w:pPr>
        <w:rPr>
          <w:rFonts w:ascii="Times New Roman" w:hAnsi="Times New Roman"/>
          <w:b/>
          <w:bCs/>
          <w:szCs w:val="24"/>
        </w:rPr>
      </w:pPr>
    </w:p>
    <w:p w:rsidRPr="00D5778B" w:rsidR="00D5778B" w:rsidP="00D5778B" w:rsidRDefault="00D5778B" w14:paraId="6400C318" w14:textId="77777777">
      <w:pPr>
        <w:rPr>
          <w:rFonts w:ascii="Times New Roman" w:hAnsi="Times New Roman"/>
          <w:b/>
          <w:bCs/>
          <w:szCs w:val="24"/>
        </w:rPr>
      </w:pPr>
    </w:p>
    <w:p w:rsidRPr="00D5778B" w:rsidR="00D5778B" w:rsidP="00D5778B" w:rsidRDefault="00D5778B" w14:paraId="22E94CB3" w14:textId="77777777">
      <w:pPr>
        <w:rPr>
          <w:rFonts w:ascii="Times New Roman" w:hAnsi="Times New Roman"/>
          <w:b/>
          <w:bCs/>
          <w:szCs w:val="24"/>
        </w:rPr>
      </w:pPr>
    </w:p>
    <w:p w:rsidRPr="00D5778B" w:rsidR="00D5778B" w:rsidP="00D5778B" w:rsidRDefault="00D5778B" w14:paraId="00169ADF" w14:textId="77777777">
      <w:pPr>
        <w:rPr>
          <w:rFonts w:ascii="Times New Roman" w:hAnsi="Times New Roman"/>
          <w:b/>
          <w:bCs/>
          <w:szCs w:val="24"/>
        </w:rPr>
      </w:pPr>
    </w:p>
    <w:p w:rsidRPr="00D5778B" w:rsidR="00D5778B" w:rsidP="00D5778B" w:rsidRDefault="00D5778B" w14:paraId="0561029B" w14:textId="77777777">
      <w:pPr>
        <w:rPr>
          <w:rFonts w:ascii="Times New Roman" w:hAnsi="Times New Roman"/>
          <w:b/>
          <w:bCs/>
          <w:szCs w:val="24"/>
        </w:rPr>
      </w:pPr>
    </w:p>
    <w:p w:rsidRPr="00D5778B" w:rsidR="00D5778B" w:rsidP="00D5778B" w:rsidRDefault="00D5778B" w14:paraId="773EB79E" w14:textId="77777777">
      <w:pPr>
        <w:rPr>
          <w:rFonts w:ascii="Times New Roman" w:hAnsi="Times New Roman"/>
          <w:szCs w:val="24"/>
        </w:rPr>
      </w:pPr>
      <w:bookmarkStart w:name="bmkStartTabel" w:id="7"/>
      <w:bookmarkEnd w:id="7"/>
    </w:p>
    <w:p w:rsidRPr="00D5778B" w:rsidR="00D5778B" w:rsidP="00D5778B" w:rsidRDefault="00D5778B" w14:paraId="3C1725E7" w14:textId="77777777">
      <w:pPr>
        <w:rPr>
          <w:rFonts w:ascii="Times New Roman" w:hAnsi="Times New Roman"/>
          <w:szCs w:val="24"/>
        </w:rPr>
      </w:pPr>
      <w:r w:rsidRPr="00D5778B">
        <w:rPr>
          <w:rFonts w:ascii="Times New Roman" w:hAnsi="Times New Roman"/>
          <w:szCs w:val="24"/>
        </w:rPr>
        <w:br w:type="page"/>
      </w:r>
    </w:p>
    <w:p w:rsidRPr="00D5778B" w:rsidR="00D5778B" w:rsidP="00D5778B" w:rsidRDefault="00D5778B" w14:paraId="5F15F259" w14:textId="77777777">
      <w:pPr>
        <w:rPr>
          <w:rFonts w:ascii="Times New Roman" w:hAnsi="Times New Roman"/>
          <w:szCs w:val="24"/>
        </w:rPr>
      </w:pPr>
      <w:r w:rsidRPr="00D5778B">
        <w:rPr>
          <w:rFonts w:ascii="Times New Roman" w:hAnsi="Times New Roman"/>
          <w:b/>
          <w:bCs/>
          <w:szCs w:val="24"/>
        </w:rPr>
        <w:lastRenderedPageBreak/>
        <w:t>Bijlage 1</w:t>
      </w:r>
    </w:p>
    <w:p w:rsidRPr="00D5778B" w:rsidR="00D5778B" w:rsidP="00D5778B" w:rsidRDefault="00D5778B" w14:paraId="67FF1B98" w14:textId="77777777">
      <w:pPr>
        <w:rPr>
          <w:rFonts w:ascii="Times New Roman" w:hAnsi="Times New Roman"/>
          <w:szCs w:val="24"/>
        </w:rPr>
      </w:pPr>
    </w:p>
    <w:tbl>
      <w:tblPr>
        <w:tblStyle w:val="Tabelraster"/>
        <w:tblW w:w="8216" w:type="dxa"/>
        <w:tblInd w:w="567" w:type="dxa"/>
        <w:tblLook w:val="04A0" w:firstRow="1" w:lastRow="0" w:firstColumn="1" w:lastColumn="0" w:noHBand="0" w:noVBand="1"/>
      </w:tblPr>
      <w:tblGrid>
        <w:gridCol w:w="2263"/>
        <w:gridCol w:w="5953"/>
      </w:tblGrid>
      <w:tr w:rsidRPr="00D5778B" w:rsidR="00D5778B" w:rsidTr="000E54CC" w14:paraId="0B891251" w14:textId="77777777">
        <w:tc>
          <w:tcPr>
            <w:tcW w:w="2263" w:type="dxa"/>
          </w:tcPr>
          <w:p w:rsidRPr="00D5778B" w:rsidR="00D5778B" w:rsidP="000E54CC" w:rsidRDefault="00D5778B" w14:paraId="40D27933" w14:textId="77777777">
            <w:pPr>
              <w:pStyle w:val="Lijstalinea"/>
              <w:ind w:left="0"/>
              <w:rPr>
                <w:rFonts w:ascii="Times New Roman" w:hAnsi="Times New Roman" w:cs="Times New Roman"/>
                <w:b/>
                <w:bCs/>
                <w:sz w:val="20"/>
                <w:szCs w:val="20"/>
              </w:rPr>
            </w:pPr>
            <w:proofErr w:type="spellStart"/>
            <w:r w:rsidRPr="00D5778B">
              <w:rPr>
                <w:rFonts w:ascii="Times New Roman" w:hAnsi="Times New Roman" w:cs="Times New Roman"/>
                <w:b/>
                <w:bCs/>
                <w:sz w:val="20"/>
                <w:szCs w:val="20"/>
              </w:rPr>
              <w:t>Onderwerp</w:t>
            </w:r>
            <w:proofErr w:type="spellEnd"/>
          </w:p>
        </w:tc>
        <w:tc>
          <w:tcPr>
            <w:tcW w:w="5953" w:type="dxa"/>
          </w:tcPr>
          <w:p w:rsidRPr="00D5778B" w:rsidR="00D5778B" w:rsidP="000E54CC" w:rsidRDefault="00D5778B" w14:paraId="65807157" w14:textId="77777777">
            <w:pPr>
              <w:pStyle w:val="Lijstalinea"/>
              <w:ind w:left="0"/>
              <w:rPr>
                <w:rFonts w:ascii="Times New Roman" w:hAnsi="Times New Roman" w:cs="Times New Roman"/>
                <w:b/>
                <w:bCs/>
                <w:sz w:val="20"/>
                <w:szCs w:val="20"/>
                <w:lang w:val="nl-NL"/>
              </w:rPr>
            </w:pPr>
            <w:r w:rsidRPr="00D5778B">
              <w:rPr>
                <w:rFonts w:ascii="Times New Roman" w:hAnsi="Times New Roman" w:cs="Times New Roman"/>
                <w:b/>
                <w:bCs/>
                <w:sz w:val="20"/>
                <w:szCs w:val="20"/>
                <w:lang w:val="nl-NL"/>
              </w:rPr>
              <w:t>Voorstel aangezien vervanging definitie noodzakelijk is</w:t>
            </w:r>
          </w:p>
        </w:tc>
      </w:tr>
      <w:tr w:rsidRPr="00D5778B" w:rsidR="00D5778B" w:rsidTr="000E54CC" w14:paraId="6466997A" w14:textId="77777777">
        <w:tc>
          <w:tcPr>
            <w:tcW w:w="2263" w:type="dxa"/>
          </w:tcPr>
          <w:p w:rsidRPr="00D5778B" w:rsidR="00D5778B" w:rsidP="000E54CC" w:rsidRDefault="00D5778B" w14:paraId="24905CA2" w14:textId="77777777">
            <w:pPr>
              <w:pStyle w:val="Lijstalinea"/>
              <w:ind w:left="0"/>
              <w:rPr>
                <w:rFonts w:ascii="Times New Roman" w:hAnsi="Times New Roman" w:cs="Times New Roman"/>
                <w:b/>
                <w:bCs/>
                <w:sz w:val="20"/>
                <w:szCs w:val="20"/>
                <w:lang w:val="nl-NL"/>
              </w:rPr>
            </w:pPr>
          </w:p>
        </w:tc>
        <w:tc>
          <w:tcPr>
            <w:tcW w:w="5953" w:type="dxa"/>
          </w:tcPr>
          <w:p w:rsidRPr="00D5778B" w:rsidR="00D5778B" w:rsidP="000E54CC" w:rsidRDefault="00D5778B" w14:paraId="513E76F6" w14:textId="77777777">
            <w:pPr>
              <w:pStyle w:val="Lijstalinea"/>
              <w:ind w:left="0"/>
              <w:rPr>
                <w:rFonts w:ascii="Times New Roman" w:hAnsi="Times New Roman" w:cs="Times New Roman"/>
                <w:b/>
                <w:bCs/>
                <w:sz w:val="20"/>
                <w:szCs w:val="20"/>
                <w:lang w:val="nl-NL"/>
              </w:rPr>
            </w:pPr>
          </w:p>
        </w:tc>
      </w:tr>
      <w:tr w:rsidRPr="00D5778B" w:rsidR="00D5778B" w:rsidTr="000E54CC" w14:paraId="236C6932" w14:textId="77777777">
        <w:tc>
          <w:tcPr>
            <w:tcW w:w="2263" w:type="dxa"/>
          </w:tcPr>
          <w:p w:rsidRPr="00D5778B" w:rsidR="00D5778B" w:rsidP="000E54CC" w:rsidRDefault="00D5778B" w14:paraId="4F1ABC8E" w14:textId="77777777">
            <w:pPr>
              <w:pStyle w:val="Lijstalinea"/>
              <w:ind w:left="0"/>
              <w:rPr>
                <w:rFonts w:ascii="Times New Roman" w:hAnsi="Times New Roman" w:cs="Times New Roman"/>
                <w:b/>
                <w:bCs/>
                <w:sz w:val="20"/>
                <w:szCs w:val="20"/>
              </w:rPr>
            </w:pPr>
            <w:proofErr w:type="spellStart"/>
            <w:r w:rsidRPr="00D5778B">
              <w:rPr>
                <w:rFonts w:ascii="Times New Roman" w:hAnsi="Times New Roman" w:cs="Times New Roman"/>
                <w:b/>
                <w:bCs/>
                <w:sz w:val="20"/>
                <w:szCs w:val="20"/>
              </w:rPr>
              <w:t>Maatstaf</w:t>
            </w:r>
            <w:proofErr w:type="spellEnd"/>
            <w:r w:rsidRPr="00D5778B">
              <w:rPr>
                <w:rFonts w:ascii="Times New Roman" w:hAnsi="Times New Roman" w:cs="Times New Roman"/>
                <w:b/>
                <w:bCs/>
                <w:sz w:val="20"/>
                <w:szCs w:val="20"/>
              </w:rPr>
              <w:t xml:space="preserve"> </w:t>
            </w:r>
            <w:proofErr w:type="spellStart"/>
            <w:r w:rsidRPr="00D5778B">
              <w:rPr>
                <w:rFonts w:ascii="Times New Roman" w:hAnsi="Times New Roman" w:cs="Times New Roman"/>
                <w:b/>
                <w:bCs/>
                <w:sz w:val="20"/>
                <w:szCs w:val="20"/>
              </w:rPr>
              <w:t>Niet-westerse</w:t>
            </w:r>
            <w:proofErr w:type="spellEnd"/>
            <w:r w:rsidRPr="00D5778B">
              <w:rPr>
                <w:rFonts w:ascii="Times New Roman" w:hAnsi="Times New Roman" w:cs="Times New Roman"/>
                <w:b/>
                <w:bCs/>
                <w:sz w:val="20"/>
                <w:szCs w:val="20"/>
              </w:rPr>
              <w:t xml:space="preserve"> </w:t>
            </w:r>
            <w:proofErr w:type="spellStart"/>
            <w:r w:rsidRPr="00D5778B">
              <w:rPr>
                <w:rFonts w:ascii="Times New Roman" w:hAnsi="Times New Roman" w:cs="Times New Roman"/>
                <w:b/>
                <w:bCs/>
                <w:sz w:val="20"/>
                <w:szCs w:val="20"/>
              </w:rPr>
              <w:t>migranten</w:t>
            </w:r>
            <w:proofErr w:type="spellEnd"/>
          </w:p>
        </w:tc>
        <w:tc>
          <w:tcPr>
            <w:tcW w:w="5953" w:type="dxa"/>
          </w:tcPr>
          <w:p w:rsidRPr="00D5778B" w:rsidR="00D5778B" w:rsidP="000E54CC" w:rsidRDefault="00D5778B" w14:paraId="4FC06841" w14:textId="77777777">
            <w:pPr>
              <w:pStyle w:val="Lijstalinea"/>
              <w:ind w:left="0"/>
              <w:rPr>
                <w:rFonts w:ascii="Times New Roman" w:hAnsi="Times New Roman" w:cs="Times New Roman"/>
                <w:sz w:val="20"/>
                <w:szCs w:val="20"/>
              </w:rPr>
            </w:pPr>
          </w:p>
        </w:tc>
      </w:tr>
      <w:tr w:rsidRPr="00D5778B" w:rsidR="00D5778B" w:rsidTr="000E54CC" w14:paraId="36C70E86" w14:textId="77777777">
        <w:tc>
          <w:tcPr>
            <w:tcW w:w="2263" w:type="dxa"/>
          </w:tcPr>
          <w:p w:rsidRPr="00D5778B" w:rsidR="00D5778B" w:rsidP="000E54CC" w:rsidRDefault="00D5778B" w14:paraId="110C6601"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Voorstel: </w:t>
            </w:r>
          </w:p>
          <w:p w:rsidRPr="00D5778B" w:rsidR="00D5778B" w:rsidP="000E54CC" w:rsidRDefault="00D5778B" w14:paraId="23B1E8BD"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Vervangen door maatstaf </w:t>
            </w:r>
          </w:p>
          <w:p w:rsidRPr="00D5778B" w:rsidR="00D5778B" w:rsidP="000E54CC" w:rsidRDefault="00D5778B" w14:paraId="7B3A7339"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Buiten-Europa</w:t>
            </w:r>
          </w:p>
        </w:tc>
        <w:tc>
          <w:tcPr>
            <w:tcW w:w="5953" w:type="dxa"/>
          </w:tcPr>
          <w:p w:rsidRPr="00D5778B" w:rsidR="00D5778B" w:rsidP="000E54CC" w:rsidRDefault="00D5778B" w14:paraId="0C634660"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Toelichting, zie pagina 6 van de adviesaanvraag deel 2</w:t>
            </w:r>
            <w:r w:rsidRPr="00D5778B">
              <w:rPr>
                <w:rStyle w:val="Voetnootmarkering"/>
                <w:rFonts w:ascii="Times New Roman" w:hAnsi="Times New Roman" w:cs="Times New Roman"/>
                <w:sz w:val="20"/>
                <w:szCs w:val="20"/>
              </w:rPr>
              <w:footnoteReference w:id="46"/>
            </w:r>
            <w:r w:rsidRPr="00D5778B">
              <w:rPr>
                <w:rFonts w:ascii="Times New Roman" w:hAnsi="Times New Roman" w:cs="Times New Roman"/>
                <w:sz w:val="20"/>
                <w:szCs w:val="20"/>
                <w:lang w:val="nl-NL"/>
              </w:rPr>
              <w:t>:</w:t>
            </w:r>
          </w:p>
          <w:p w:rsidRPr="00D5778B" w:rsidR="00D5778B" w:rsidP="000E54CC" w:rsidRDefault="00D5778B" w14:paraId="578F7D4E"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“Op basis van de meest recente bevindingen van het CBS in haar rapport Integratie en samenleven is het nog steeds aannemelijk dat er een correlatie is tussen het aandeel migranten in een gemeente en de uitgaven van deze gemeenten in deze drie clusters. De fondsbeheerders vinden het net als het CBS van belang dat de maatstaf een meer feitelijke weergave is van de statistische informatie over migratie en integratie. Daarom is het voorstel van de fondsbeheerders aan te sluiten bij de definitie van het CBS ‘Buiten-Europa’.”</w:t>
            </w:r>
          </w:p>
        </w:tc>
      </w:tr>
      <w:tr w:rsidRPr="00D5778B" w:rsidR="00D5778B" w:rsidTr="000E54CC" w14:paraId="0C0B031F" w14:textId="77777777">
        <w:tc>
          <w:tcPr>
            <w:tcW w:w="2263" w:type="dxa"/>
          </w:tcPr>
          <w:p w:rsidRPr="00D5778B" w:rsidR="00D5778B" w:rsidP="000E54CC" w:rsidRDefault="00D5778B" w14:paraId="0D8507D2" w14:textId="77777777">
            <w:pPr>
              <w:pStyle w:val="Lijstalinea"/>
              <w:ind w:left="0"/>
              <w:rPr>
                <w:rFonts w:ascii="Times New Roman" w:hAnsi="Times New Roman" w:cs="Times New Roman"/>
                <w:b/>
                <w:bCs/>
                <w:sz w:val="20"/>
                <w:szCs w:val="20"/>
                <w:lang w:val="nl-NL"/>
              </w:rPr>
            </w:pPr>
            <w:r w:rsidRPr="00D5778B">
              <w:rPr>
                <w:rFonts w:ascii="Times New Roman" w:hAnsi="Times New Roman" w:cs="Times New Roman"/>
                <w:b/>
                <w:bCs/>
                <w:sz w:val="20"/>
                <w:szCs w:val="20"/>
                <w:lang w:val="nl-NL"/>
              </w:rPr>
              <w:t>Maatstaf Huishoudens laag inkomen 2</w:t>
            </w:r>
            <w:r w:rsidRPr="00D5778B">
              <w:rPr>
                <w:rFonts w:ascii="Times New Roman" w:hAnsi="Times New Roman" w:cs="Times New Roman"/>
                <w:b/>
                <w:bCs/>
                <w:sz w:val="20"/>
                <w:szCs w:val="20"/>
                <w:vertAlign w:val="superscript"/>
                <w:lang w:val="nl-NL"/>
              </w:rPr>
              <w:t xml:space="preserve">de </w:t>
            </w:r>
            <w:r w:rsidRPr="00D5778B">
              <w:rPr>
                <w:rFonts w:ascii="Times New Roman" w:hAnsi="Times New Roman" w:cs="Times New Roman"/>
                <w:b/>
                <w:bCs/>
                <w:sz w:val="20"/>
                <w:szCs w:val="20"/>
                <w:lang w:val="nl-NL"/>
              </w:rPr>
              <w:t>t/m 4</w:t>
            </w:r>
            <w:r w:rsidRPr="00D5778B">
              <w:rPr>
                <w:rFonts w:ascii="Times New Roman" w:hAnsi="Times New Roman" w:cs="Times New Roman"/>
                <w:b/>
                <w:bCs/>
                <w:sz w:val="20"/>
                <w:szCs w:val="20"/>
                <w:vertAlign w:val="superscript"/>
                <w:lang w:val="nl-NL"/>
              </w:rPr>
              <w:t>de</w:t>
            </w:r>
            <w:r w:rsidRPr="00D5778B">
              <w:rPr>
                <w:rFonts w:ascii="Times New Roman" w:hAnsi="Times New Roman" w:cs="Times New Roman"/>
                <w:b/>
                <w:bCs/>
                <w:sz w:val="20"/>
                <w:szCs w:val="20"/>
                <w:lang w:val="nl-NL"/>
              </w:rPr>
              <w:t xml:space="preserve"> deciel met drempel uitgedrukt in woonruimten:</w:t>
            </w:r>
          </w:p>
          <w:p w:rsidRPr="00D5778B" w:rsidR="00D5778B" w:rsidP="000E54CC" w:rsidRDefault="00D5778B" w14:paraId="4389AE4C" w14:textId="77777777">
            <w:pPr>
              <w:pStyle w:val="Lijstalinea"/>
              <w:ind w:left="0"/>
              <w:rPr>
                <w:rFonts w:ascii="Times New Roman" w:hAnsi="Times New Roman" w:cs="Times New Roman"/>
                <w:b/>
                <w:bCs/>
                <w:sz w:val="20"/>
                <w:szCs w:val="20"/>
              </w:rPr>
            </w:pPr>
            <w:proofErr w:type="spellStart"/>
            <w:r w:rsidRPr="00D5778B">
              <w:rPr>
                <w:rFonts w:ascii="Times New Roman" w:hAnsi="Times New Roman" w:cs="Times New Roman"/>
                <w:b/>
                <w:bCs/>
                <w:sz w:val="20"/>
                <w:szCs w:val="20"/>
              </w:rPr>
              <w:t>Vergroting</w:t>
            </w:r>
            <w:proofErr w:type="spellEnd"/>
            <w:r w:rsidRPr="00D5778B">
              <w:rPr>
                <w:rFonts w:ascii="Times New Roman" w:hAnsi="Times New Roman" w:cs="Times New Roman"/>
                <w:b/>
                <w:bCs/>
                <w:sz w:val="20"/>
                <w:szCs w:val="20"/>
              </w:rPr>
              <w:t xml:space="preserve"> </w:t>
            </w:r>
            <w:proofErr w:type="spellStart"/>
            <w:r w:rsidRPr="00D5778B">
              <w:rPr>
                <w:rFonts w:ascii="Times New Roman" w:hAnsi="Times New Roman" w:cs="Times New Roman"/>
                <w:b/>
                <w:bCs/>
                <w:sz w:val="20"/>
                <w:szCs w:val="20"/>
              </w:rPr>
              <w:t>stabiliteit</w:t>
            </w:r>
            <w:proofErr w:type="spellEnd"/>
          </w:p>
        </w:tc>
        <w:tc>
          <w:tcPr>
            <w:tcW w:w="5953" w:type="dxa"/>
          </w:tcPr>
          <w:p w:rsidRPr="00D5778B" w:rsidR="00D5778B" w:rsidP="000E54CC" w:rsidRDefault="00D5778B" w14:paraId="13F07D7E" w14:textId="77777777">
            <w:pPr>
              <w:pStyle w:val="Lijstalinea"/>
              <w:ind w:left="0"/>
              <w:rPr>
                <w:rFonts w:ascii="Times New Roman" w:hAnsi="Times New Roman" w:cs="Times New Roman"/>
                <w:sz w:val="20"/>
                <w:szCs w:val="20"/>
              </w:rPr>
            </w:pPr>
          </w:p>
        </w:tc>
      </w:tr>
      <w:tr w:rsidRPr="00D5778B" w:rsidR="00D5778B" w:rsidTr="000E54CC" w14:paraId="07B7532D" w14:textId="77777777">
        <w:tc>
          <w:tcPr>
            <w:tcW w:w="2263" w:type="dxa"/>
          </w:tcPr>
          <w:p w:rsidRPr="00D5778B" w:rsidR="00D5778B" w:rsidP="000E54CC" w:rsidRDefault="00D5778B" w14:paraId="1D838685"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Voorstel:</w:t>
            </w:r>
          </w:p>
          <w:p w:rsidRPr="00D5778B" w:rsidR="00D5778B" w:rsidP="000E54CC" w:rsidRDefault="00D5778B" w14:paraId="59CC5004"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Vervangen door gebruik te maken van het driejarig gemiddelde van het percentage huishoudens met laag inkomen, afgerond op één decimaal, vermenigvuldigd met het driejarig gemiddelde van het aantal huishoudens per gemeente in plaats van het driejarig gemiddelde van het absolute aantal huishoudens.</w:t>
            </w:r>
          </w:p>
        </w:tc>
        <w:tc>
          <w:tcPr>
            <w:tcW w:w="5953" w:type="dxa"/>
          </w:tcPr>
          <w:p w:rsidRPr="00D5778B" w:rsidR="00D5778B" w:rsidP="000E54CC" w:rsidRDefault="00D5778B" w14:paraId="0E269009"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Toelichting, zie pagina 8 van de adviesaanvraag deel 2:</w:t>
            </w:r>
          </w:p>
          <w:p w:rsidRPr="00D5778B" w:rsidR="00D5778B" w:rsidP="000E54CC" w:rsidRDefault="00D5778B" w14:paraId="78704FEE"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“In het kader van de stabiliteit van deze maatstaf over de tijd heeft het CBS het voorstel gedaan om in plaats van uit te gaan van het driejarig gemiddelde van het aantal huishoudens met laag inkomen afgerond op honderdtallen, gebruik te maken van het driejarig gemiddelde van het percentage huishoudens met laag inkomen, afgerond op één decimaal, vermenigvuldigd met het driejarig gemiddelde van het aantal huishoudens per gemeente. Het CBS heeft naast de tabellen met afgeronde aantallen, ook tabellen met de percentages aangeleverd. Als deze percentages worden vermenigvuldigd met de afgeronde aantallen leidt dit volgens het CBS tot een preciezere puntschatting voor de gemeenten en daarmee een betere benadering. De bijbehorende CBS-data zijn met de leden van de begeleidingscommissie gedeeld.”</w:t>
            </w:r>
          </w:p>
        </w:tc>
      </w:tr>
      <w:tr w:rsidRPr="00D5778B" w:rsidR="00D5778B" w:rsidTr="000E54CC" w14:paraId="09976D6D" w14:textId="77777777">
        <w:tc>
          <w:tcPr>
            <w:tcW w:w="2263" w:type="dxa"/>
          </w:tcPr>
          <w:p w:rsidRPr="00D5778B" w:rsidR="00D5778B" w:rsidP="000E54CC" w:rsidRDefault="00D5778B" w14:paraId="1EFEA69D" w14:textId="77777777">
            <w:pPr>
              <w:pStyle w:val="Lijstalinea"/>
              <w:ind w:left="0"/>
              <w:rPr>
                <w:rFonts w:ascii="Times New Roman" w:hAnsi="Times New Roman" w:cs="Times New Roman"/>
                <w:sz w:val="20"/>
                <w:szCs w:val="20"/>
                <w:lang w:val="nl-NL"/>
              </w:rPr>
            </w:pPr>
          </w:p>
        </w:tc>
        <w:tc>
          <w:tcPr>
            <w:tcW w:w="5953" w:type="dxa"/>
          </w:tcPr>
          <w:p w:rsidRPr="00D5778B" w:rsidR="00D5778B" w:rsidP="000E54CC" w:rsidRDefault="00D5778B" w14:paraId="2A4A9088" w14:textId="77777777">
            <w:pPr>
              <w:pStyle w:val="Lijstalinea"/>
              <w:ind w:left="0"/>
              <w:rPr>
                <w:rFonts w:ascii="Times New Roman" w:hAnsi="Times New Roman" w:cs="Times New Roman"/>
                <w:sz w:val="20"/>
                <w:szCs w:val="20"/>
                <w:lang w:val="nl-NL"/>
              </w:rPr>
            </w:pPr>
          </w:p>
        </w:tc>
      </w:tr>
      <w:tr w:rsidRPr="00D5778B" w:rsidR="00D5778B" w:rsidTr="000E54CC" w14:paraId="03347B22" w14:textId="77777777">
        <w:tc>
          <w:tcPr>
            <w:tcW w:w="2263" w:type="dxa"/>
          </w:tcPr>
          <w:p w:rsidRPr="00D5778B" w:rsidR="00D5778B" w:rsidP="000E54CC" w:rsidRDefault="00D5778B" w14:paraId="114DB509"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b/>
                <w:bCs/>
                <w:sz w:val="20"/>
                <w:szCs w:val="20"/>
                <w:lang w:val="nl-NL"/>
              </w:rPr>
              <w:t>Maatstaf Huishoudens laag inkomen 2</w:t>
            </w:r>
            <w:r w:rsidRPr="00D5778B">
              <w:rPr>
                <w:rFonts w:ascii="Times New Roman" w:hAnsi="Times New Roman" w:cs="Times New Roman"/>
                <w:b/>
                <w:bCs/>
                <w:sz w:val="20"/>
                <w:szCs w:val="20"/>
                <w:vertAlign w:val="superscript"/>
                <w:lang w:val="nl-NL"/>
              </w:rPr>
              <w:t xml:space="preserve">de </w:t>
            </w:r>
            <w:r w:rsidRPr="00D5778B">
              <w:rPr>
                <w:rFonts w:ascii="Times New Roman" w:hAnsi="Times New Roman" w:cs="Times New Roman"/>
                <w:b/>
                <w:bCs/>
                <w:sz w:val="20"/>
                <w:szCs w:val="20"/>
                <w:lang w:val="nl-NL"/>
              </w:rPr>
              <w:t>t/m 4</w:t>
            </w:r>
            <w:r w:rsidRPr="00D5778B">
              <w:rPr>
                <w:rFonts w:ascii="Times New Roman" w:hAnsi="Times New Roman" w:cs="Times New Roman"/>
                <w:b/>
                <w:bCs/>
                <w:sz w:val="20"/>
                <w:szCs w:val="20"/>
                <w:vertAlign w:val="superscript"/>
                <w:lang w:val="nl-NL"/>
              </w:rPr>
              <w:t>de</w:t>
            </w:r>
            <w:r w:rsidRPr="00D5778B">
              <w:rPr>
                <w:rFonts w:ascii="Times New Roman" w:hAnsi="Times New Roman" w:cs="Times New Roman"/>
                <w:b/>
                <w:bCs/>
                <w:sz w:val="20"/>
                <w:szCs w:val="20"/>
                <w:lang w:val="nl-NL"/>
              </w:rPr>
              <w:t xml:space="preserve"> deciel met drempel uitgedrukt in woonruimten: Aanpassing definitie waaronder van de drempel</w:t>
            </w:r>
          </w:p>
        </w:tc>
        <w:tc>
          <w:tcPr>
            <w:tcW w:w="5953" w:type="dxa"/>
          </w:tcPr>
          <w:p w:rsidRPr="00D5778B" w:rsidR="00D5778B" w:rsidP="000E54CC" w:rsidRDefault="00D5778B" w14:paraId="6D26C3DA" w14:textId="77777777">
            <w:pPr>
              <w:pStyle w:val="Lijstalinea"/>
              <w:ind w:left="0"/>
              <w:rPr>
                <w:rFonts w:ascii="Times New Roman" w:hAnsi="Times New Roman" w:cs="Times New Roman"/>
                <w:sz w:val="20"/>
                <w:szCs w:val="20"/>
                <w:lang w:val="nl-NL"/>
              </w:rPr>
            </w:pPr>
          </w:p>
        </w:tc>
      </w:tr>
      <w:tr w:rsidRPr="00D5778B" w:rsidR="00D5778B" w:rsidTr="000E54CC" w14:paraId="492B9A14" w14:textId="77777777">
        <w:tc>
          <w:tcPr>
            <w:tcW w:w="2263" w:type="dxa"/>
          </w:tcPr>
          <w:p w:rsidRPr="00D5778B" w:rsidR="00D5778B" w:rsidP="000E54CC" w:rsidRDefault="00D5778B" w14:paraId="0F64816D" w14:textId="77777777">
            <w:pPr>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Voorstel: </w:t>
            </w:r>
          </w:p>
          <w:p w:rsidRPr="00D5778B" w:rsidR="00D5778B" w:rsidP="000E54CC" w:rsidRDefault="00D5778B" w14:paraId="1DC5DD50" w14:textId="77777777">
            <w:pPr>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Vervangen door gebruik te maken van het driejarig gemiddelde van het percentage </w:t>
            </w:r>
            <w:r w:rsidRPr="00D5778B">
              <w:rPr>
                <w:rFonts w:ascii="Times New Roman" w:hAnsi="Times New Roman" w:cs="Times New Roman"/>
                <w:sz w:val="20"/>
                <w:szCs w:val="20"/>
                <w:lang w:val="nl-NL"/>
              </w:rPr>
              <w:lastRenderedPageBreak/>
              <w:t xml:space="preserve">huishoudens met laag inkomen, afgerond op één decimaal, vermenigvuldigd met het driejarig gemiddelde van het aantal huishoudens per gemeente, waarbij is geschoond voor betaalreserve op basis van decielen 8 t/m 10 met de drempel uitgedrukt als 10% van het totaal aantal huishoudens. </w:t>
            </w:r>
          </w:p>
          <w:p w:rsidRPr="00D5778B" w:rsidR="00D5778B" w:rsidP="000E54CC" w:rsidRDefault="00D5778B" w14:paraId="4AC7FEB5"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Voor het bepalen van de drempel is eveneens geschoond voor betaalreserve op basis van decielen 8 t/m 10.</w:t>
            </w:r>
          </w:p>
        </w:tc>
        <w:tc>
          <w:tcPr>
            <w:tcW w:w="5953" w:type="dxa"/>
          </w:tcPr>
          <w:p w:rsidRPr="00D5778B" w:rsidR="00D5778B" w:rsidP="000E54CC" w:rsidRDefault="00D5778B" w14:paraId="75834BE1"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lastRenderedPageBreak/>
              <w:t>Toelichting, zie pagina 9 en 10 van de adviesaanvraag deel 2:</w:t>
            </w:r>
          </w:p>
          <w:p w:rsidRPr="00D5778B" w:rsidR="00D5778B" w:rsidP="000E54CC" w:rsidRDefault="00D5778B" w14:paraId="4902E6AE"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“Na overleg met de begeleidingscommissie zijn onderstaande varianten door de fondsbeheerders bekeken voor de clusters Jeugd en </w:t>
            </w:r>
            <w:proofErr w:type="spellStart"/>
            <w:r w:rsidRPr="00D5778B">
              <w:rPr>
                <w:rFonts w:ascii="Times New Roman" w:hAnsi="Times New Roman" w:cs="Times New Roman"/>
                <w:sz w:val="20"/>
                <w:szCs w:val="20"/>
                <w:lang w:val="nl-NL"/>
              </w:rPr>
              <w:t>Wmo</w:t>
            </w:r>
            <w:proofErr w:type="spellEnd"/>
            <w:r w:rsidRPr="00D5778B">
              <w:rPr>
                <w:rFonts w:ascii="Times New Roman" w:hAnsi="Times New Roman" w:cs="Times New Roman"/>
                <w:sz w:val="20"/>
                <w:szCs w:val="20"/>
                <w:lang w:val="nl-NL"/>
              </w:rPr>
              <w:t xml:space="preserve">. Voor alle varianten geldt dat uit is gegaan van een driejarig gemiddelde gebaseerd op percentages, waarbij is geschoond voor betaalreserve op </w:t>
            </w:r>
            <w:r w:rsidRPr="00D5778B">
              <w:rPr>
                <w:rFonts w:ascii="Times New Roman" w:hAnsi="Times New Roman" w:cs="Times New Roman"/>
                <w:sz w:val="20"/>
                <w:szCs w:val="20"/>
                <w:lang w:val="nl-NL"/>
              </w:rPr>
              <w:lastRenderedPageBreak/>
              <w:t xml:space="preserve">basis van decielen 8 t/m 10. Voor het bepalen van de drempel is eveneens geschoond voor betaalreserve op basis van decielen 8 t/m 10. </w:t>
            </w:r>
          </w:p>
          <w:p w:rsidRPr="00D5778B" w:rsidR="00D5778B" w:rsidP="000E54CC" w:rsidRDefault="00D5778B" w14:paraId="0F588971" w14:textId="77777777">
            <w:pPr>
              <w:pStyle w:val="Lijstalinea"/>
              <w:numPr>
                <w:ilvl w:val="0"/>
                <w:numId w:val="3"/>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Huishoudens laag inkomen deciel 1 t/m 3 zonder drempel </w:t>
            </w:r>
          </w:p>
          <w:p w:rsidRPr="00D5778B" w:rsidR="00D5778B" w:rsidP="000E54CC" w:rsidRDefault="00D5778B" w14:paraId="529D5A90" w14:textId="77777777">
            <w:pPr>
              <w:pStyle w:val="Lijstalinea"/>
              <w:numPr>
                <w:ilvl w:val="0"/>
                <w:numId w:val="3"/>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Huishoudens laag inkomen deciel 1 t/m 4 met drempel (gebaseerd op 10% huishoudens) </w:t>
            </w:r>
          </w:p>
          <w:p w:rsidRPr="00D5778B" w:rsidR="00D5778B" w:rsidP="000E54CC" w:rsidRDefault="00D5778B" w14:paraId="79A82E16" w14:textId="77777777">
            <w:pPr>
              <w:pStyle w:val="Lijstalinea"/>
              <w:numPr>
                <w:ilvl w:val="0"/>
                <w:numId w:val="3"/>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Huishoudens laag inkomen deciel 2 t/m 4 met drempel (gebaseerd op 10% huishoudens)</w:t>
            </w:r>
          </w:p>
          <w:p w:rsidRPr="00D5778B" w:rsidR="00D5778B" w:rsidP="000E54CC" w:rsidRDefault="00D5778B" w14:paraId="43FCF1C9" w14:textId="77777777">
            <w:pPr>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“Er is gekeken of er bepaalde groepen van gemeenten zijn voor wie de definitiewijziging meer specifieke gevolgen heeft. In alle vier de varianten gaan de studentensteden erop vooruit. In de variant </w:t>
            </w:r>
            <w:proofErr w:type="spellStart"/>
            <w:r w:rsidRPr="00D5778B">
              <w:rPr>
                <w:rFonts w:ascii="Times New Roman" w:hAnsi="Times New Roman" w:cs="Times New Roman"/>
                <w:sz w:val="20"/>
                <w:szCs w:val="20"/>
                <w:lang w:val="nl-NL"/>
              </w:rPr>
              <w:t>HHli</w:t>
            </w:r>
            <w:proofErr w:type="spellEnd"/>
            <w:r w:rsidRPr="00D5778B">
              <w:rPr>
                <w:rFonts w:ascii="Times New Roman" w:hAnsi="Times New Roman" w:cs="Times New Roman"/>
                <w:sz w:val="20"/>
                <w:szCs w:val="20"/>
                <w:lang w:val="nl-NL"/>
              </w:rPr>
              <w:t xml:space="preserve"> 2 t/m 4 met drempel (zowel 10% als 8%) gaan de toeristische gemeenten er ook op vooruit. Voor de instellingsgemeente laat geen van de drie varianten een verbetering zien.”</w:t>
            </w:r>
          </w:p>
          <w:p w:rsidRPr="00D5778B" w:rsidR="00D5778B" w:rsidP="000E54CC" w:rsidRDefault="00D5778B" w14:paraId="59D48628" w14:textId="77777777">
            <w:pPr>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“De vraag die is geopperd door de begeleidingscommissie is of de definitie huishoudens laag inkomen met drempel in alle clusters waar deze maatstaf voorkomt moet worden vervangen of dat de desbetreffende clusters eerst dan individueel herschat moeten worden. Voor de clusters Jeugd en </w:t>
            </w:r>
            <w:proofErr w:type="spellStart"/>
            <w:r w:rsidRPr="00D5778B">
              <w:rPr>
                <w:rFonts w:ascii="Times New Roman" w:hAnsi="Times New Roman" w:cs="Times New Roman"/>
                <w:sz w:val="20"/>
                <w:szCs w:val="20"/>
                <w:lang w:val="nl-NL"/>
              </w:rPr>
              <w:t>Wmo</w:t>
            </w:r>
            <w:proofErr w:type="spellEnd"/>
            <w:r w:rsidRPr="00D5778B">
              <w:rPr>
                <w:rFonts w:ascii="Times New Roman" w:hAnsi="Times New Roman" w:cs="Times New Roman"/>
                <w:sz w:val="20"/>
                <w:szCs w:val="20"/>
                <w:lang w:val="nl-NL"/>
              </w:rPr>
              <w:t xml:space="preserve"> die herschat zijn, geldt dat met de </w:t>
            </w:r>
            <w:proofErr w:type="spellStart"/>
            <w:r w:rsidRPr="00D5778B">
              <w:rPr>
                <w:rFonts w:ascii="Times New Roman" w:hAnsi="Times New Roman" w:cs="Times New Roman"/>
                <w:sz w:val="20"/>
                <w:szCs w:val="20"/>
                <w:lang w:val="nl-NL"/>
              </w:rPr>
              <w:t>stepwise</w:t>
            </w:r>
            <w:proofErr w:type="spellEnd"/>
            <w:r w:rsidRPr="00D5778B">
              <w:rPr>
                <w:rFonts w:ascii="Times New Roman" w:hAnsi="Times New Roman" w:cs="Times New Roman"/>
                <w:sz w:val="20"/>
                <w:szCs w:val="20"/>
                <w:lang w:val="nl-NL"/>
              </w:rPr>
              <w:t xml:space="preserve"> regressiemethode de definitie Huishoudens laag inkomen 2 tot en met 4 met drempel de voorkeur blijkt te hebben.”</w:t>
            </w:r>
          </w:p>
        </w:tc>
      </w:tr>
      <w:tr w:rsidRPr="00D5778B" w:rsidR="00D5778B" w:rsidTr="000E54CC" w14:paraId="5CB478C8" w14:textId="77777777">
        <w:tc>
          <w:tcPr>
            <w:tcW w:w="2263" w:type="dxa"/>
          </w:tcPr>
          <w:p w:rsidRPr="00D5778B" w:rsidR="00D5778B" w:rsidP="000E54CC" w:rsidRDefault="00D5778B" w14:paraId="28C2BA2C" w14:textId="77777777">
            <w:pPr>
              <w:pStyle w:val="Lijstalinea"/>
              <w:ind w:left="0"/>
              <w:rPr>
                <w:rFonts w:ascii="Times New Roman" w:hAnsi="Times New Roman" w:cs="Times New Roman"/>
                <w:sz w:val="20"/>
                <w:szCs w:val="20"/>
                <w:lang w:val="nl-NL"/>
              </w:rPr>
            </w:pPr>
          </w:p>
        </w:tc>
        <w:tc>
          <w:tcPr>
            <w:tcW w:w="5953" w:type="dxa"/>
          </w:tcPr>
          <w:p w:rsidRPr="00D5778B" w:rsidR="00D5778B" w:rsidP="000E54CC" w:rsidRDefault="00D5778B" w14:paraId="516CF9B5" w14:textId="77777777">
            <w:pPr>
              <w:pStyle w:val="Lijstalinea"/>
              <w:ind w:left="0"/>
              <w:rPr>
                <w:rFonts w:ascii="Times New Roman" w:hAnsi="Times New Roman" w:cs="Times New Roman"/>
                <w:sz w:val="20"/>
                <w:szCs w:val="20"/>
                <w:lang w:val="nl-NL"/>
              </w:rPr>
            </w:pPr>
          </w:p>
        </w:tc>
      </w:tr>
      <w:tr w:rsidRPr="00D5778B" w:rsidR="00D5778B" w:rsidTr="000E54CC" w14:paraId="23ECC026" w14:textId="77777777">
        <w:tc>
          <w:tcPr>
            <w:tcW w:w="2263" w:type="dxa"/>
          </w:tcPr>
          <w:p w:rsidRPr="00D5778B" w:rsidR="00D5778B" w:rsidP="000E54CC" w:rsidRDefault="00D5778B" w14:paraId="128A7D4E" w14:textId="77777777">
            <w:pPr>
              <w:pStyle w:val="Lijstalinea"/>
              <w:ind w:left="0"/>
              <w:rPr>
                <w:rFonts w:ascii="Times New Roman" w:hAnsi="Times New Roman" w:cs="Times New Roman"/>
                <w:sz w:val="20"/>
                <w:szCs w:val="20"/>
              </w:rPr>
            </w:pPr>
            <w:r w:rsidRPr="00D5778B">
              <w:rPr>
                <w:rFonts w:ascii="Times New Roman" w:hAnsi="Times New Roman" w:cs="Times New Roman"/>
                <w:b/>
                <w:bCs/>
                <w:sz w:val="20"/>
                <w:szCs w:val="20"/>
              </w:rPr>
              <w:t xml:space="preserve">Cluster </w:t>
            </w:r>
            <w:proofErr w:type="spellStart"/>
            <w:r w:rsidRPr="00D5778B">
              <w:rPr>
                <w:rFonts w:ascii="Times New Roman" w:hAnsi="Times New Roman" w:cs="Times New Roman"/>
                <w:b/>
                <w:bCs/>
                <w:sz w:val="20"/>
                <w:szCs w:val="20"/>
              </w:rPr>
              <w:t>Jeugd</w:t>
            </w:r>
            <w:proofErr w:type="spellEnd"/>
          </w:p>
        </w:tc>
        <w:tc>
          <w:tcPr>
            <w:tcW w:w="5953" w:type="dxa"/>
          </w:tcPr>
          <w:p w:rsidRPr="00D5778B" w:rsidR="00D5778B" w:rsidP="000E54CC" w:rsidRDefault="00D5778B" w14:paraId="65F5DB59" w14:textId="77777777">
            <w:pPr>
              <w:pStyle w:val="Lijstalinea"/>
              <w:ind w:left="0"/>
              <w:rPr>
                <w:rFonts w:ascii="Times New Roman" w:hAnsi="Times New Roman" w:cs="Times New Roman"/>
                <w:sz w:val="20"/>
                <w:szCs w:val="20"/>
              </w:rPr>
            </w:pPr>
          </w:p>
        </w:tc>
      </w:tr>
      <w:tr w:rsidRPr="00D5778B" w:rsidR="00D5778B" w:rsidTr="000E54CC" w14:paraId="6DD806C1" w14:textId="77777777">
        <w:tc>
          <w:tcPr>
            <w:tcW w:w="2263" w:type="dxa"/>
          </w:tcPr>
          <w:p w:rsidRPr="00D5778B" w:rsidR="00D5778B" w:rsidP="000E54CC" w:rsidRDefault="00D5778B" w14:paraId="4C942AF9" w14:textId="77777777">
            <w:pPr>
              <w:pStyle w:val="Lijstalinea"/>
              <w:ind w:left="0"/>
              <w:rPr>
                <w:rFonts w:ascii="Times New Roman" w:hAnsi="Times New Roman" w:cs="Times New Roman"/>
                <w:b/>
                <w:bCs/>
                <w:sz w:val="20"/>
                <w:szCs w:val="20"/>
              </w:rPr>
            </w:pPr>
            <w:r w:rsidRPr="00D5778B">
              <w:rPr>
                <w:rFonts w:ascii="Times New Roman" w:hAnsi="Times New Roman" w:cs="Times New Roman"/>
                <w:sz w:val="20"/>
                <w:szCs w:val="20"/>
                <w:lang w:val="nl-NL"/>
              </w:rPr>
              <w:t xml:space="preserve">Voorstel: Variant 2: Toevoegen eenoudergezinnen en laag opleidingsniveau. </w:t>
            </w:r>
            <w:r w:rsidRPr="00D5778B">
              <w:rPr>
                <w:rFonts w:ascii="Times New Roman" w:hAnsi="Times New Roman" w:cs="Times New Roman"/>
                <w:sz w:val="20"/>
                <w:szCs w:val="20"/>
              </w:rPr>
              <w:t xml:space="preserve">Zonder de </w:t>
            </w:r>
            <w:proofErr w:type="spellStart"/>
            <w:r w:rsidRPr="00D5778B">
              <w:rPr>
                <w:rFonts w:ascii="Times New Roman" w:hAnsi="Times New Roman" w:cs="Times New Roman"/>
                <w:sz w:val="20"/>
                <w:szCs w:val="20"/>
              </w:rPr>
              <w:t>maatstaf</w:t>
            </w:r>
            <w:proofErr w:type="spellEnd"/>
            <w:r w:rsidRPr="00D5778B">
              <w:rPr>
                <w:rFonts w:ascii="Times New Roman" w:hAnsi="Times New Roman" w:cs="Times New Roman"/>
                <w:sz w:val="20"/>
                <w:szCs w:val="20"/>
              </w:rPr>
              <w:t xml:space="preserve"> </w:t>
            </w:r>
            <w:proofErr w:type="spellStart"/>
            <w:r w:rsidRPr="00D5778B">
              <w:rPr>
                <w:rFonts w:ascii="Times New Roman" w:hAnsi="Times New Roman" w:cs="Times New Roman"/>
                <w:sz w:val="20"/>
                <w:szCs w:val="20"/>
              </w:rPr>
              <w:t>Stapeling</w:t>
            </w:r>
            <w:proofErr w:type="spellEnd"/>
            <w:r w:rsidRPr="00D5778B">
              <w:rPr>
                <w:rFonts w:ascii="Times New Roman" w:hAnsi="Times New Roman" w:cs="Times New Roman"/>
                <w:sz w:val="20"/>
                <w:szCs w:val="20"/>
              </w:rPr>
              <w:t>.</w:t>
            </w:r>
          </w:p>
        </w:tc>
        <w:tc>
          <w:tcPr>
            <w:tcW w:w="5953" w:type="dxa"/>
          </w:tcPr>
          <w:p w:rsidRPr="00D5778B" w:rsidR="00D5778B" w:rsidP="000E54CC" w:rsidRDefault="00D5778B" w14:paraId="6B4182FF"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Toelichting, zie pagina 15 en 16 van de adviesaanvraag deel 2:</w:t>
            </w:r>
          </w:p>
          <w:p w:rsidRPr="00D5778B" w:rsidR="00D5778B" w:rsidP="000E54CC" w:rsidRDefault="00D5778B" w14:paraId="4B4B6A18"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“Na overleg met de begeleidingscommissie en de expertgroep zijn onderstaande varianten van het model doorgerekend voor respectievelijk het cluster Jeugd en het cluster </w:t>
            </w:r>
            <w:proofErr w:type="spellStart"/>
            <w:r w:rsidRPr="00D5778B">
              <w:rPr>
                <w:rFonts w:ascii="Times New Roman" w:hAnsi="Times New Roman" w:cs="Times New Roman"/>
                <w:sz w:val="20"/>
                <w:szCs w:val="20"/>
                <w:lang w:val="nl-NL"/>
              </w:rPr>
              <w:t>Wmo</w:t>
            </w:r>
            <w:proofErr w:type="spellEnd"/>
            <w:r w:rsidRPr="00D5778B">
              <w:rPr>
                <w:rFonts w:ascii="Times New Roman" w:hAnsi="Times New Roman" w:cs="Times New Roman"/>
                <w:sz w:val="20"/>
                <w:szCs w:val="20"/>
                <w:lang w:val="nl-NL"/>
              </w:rPr>
              <w:t>.”</w:t>
            </w:r>
          </w:p>
          <w:p w:rsidRPr="00D5778B" w:rsidR="00D5778B" w:rsidP="000E54CC" w:rsidRDefault="00D5778B" w14:paraId="2732057E" w14:textId="77777777">
            <w:pPr>
              <w:pStyle w:val="Lijstalinea"/>
              <w:ind w:left="0"/>
              <w:rPr>
                <w:rFonts w:ascii="Times New Roman" w:hAnsi="Times New Roman" w:cs="Times New Roman"/>
                <w:sz w:val="20"/>
                <w:szCs w:val="20"/>
                <w:lang w:val="nl-NL"/>
              </w:rPr>
            </w:pPr>
          </w:p>
          <w:p w:rsidRPr="00D5778B" w:rsidR="00D5778B" w:rsidP="000E54CC" w:rsidRDefault="00D5778B" w14:paraId="45098665" w14:textId="77777777">
            <w:pPr>
              <w:pStyle w:val="Lijstalinea"/>
              <w:ind w:left="0"/>
              <w:rPr>
                <w:rFonts w:ascii="Times New Roman" w:hAnsi="Times New Roman" w:cs="Times New Roman"/>
                <w:sz w:val="20"/>
                <w:szCs w:val="20"/>
              </w:rPr>
            </w:pPr>
            <w:r w:rsidRPr="00D5778B">
              <w:rPr>
                <w:rFonts w:ascii="Times New Roman" w:hAnsi="Times New Roman" w:cs="Times New Roman"/>
                <w:sz w:val="20"/>
                <w:szCs w:val="20"/>
              </w:rPr>
              <w:t xml:space="preserve">“Cluster </w:t>
            </w:r>
            <w:proofErr w:type="spellStart"/>
            <w:r w:rsidRPr="00D5778B">
              <w:rPr>
                <w:rFonts w:ascii="Times New Roman" w:hAnsi="Times New Roman" w:cs="Times New Roman"/>
                <w:sz w:val="20"/>
                <w:szCs w:val="20"/>
              </w:rPr>
              <w:t>Jeugd</w:t>
            </w:r>
            <w:proofErr w:type="spellEnd"/>
            <w:r w:rsidRPr="00D5778B">
              <w:rPr>
                <w:rFonts w:ascii="Times New Roman" w:hAnsi="Times New Roman" w:cs="Times New Roman"/>
                <w:sz w:val="20"/>
                <w:szCs w:val="20"/>
              </w:rPr>
              <w:t xml:space="preserve"> </w:t>
            </w:r>
          </w:p>
          <w:p w:rsidRPr="00D5778B" w:rsidR="00D5778B" w:rsidP="000E54CC" w:rsidRDefault="00D5778B" w14:paraId="19759F72" w14:textId="77777777">
            <w:pPr>
              <w:pStyle w:val="Lijstalinea"/>
              <w:numPr>
                <w:ilvl w:val="0"/>
                <w:numId w:val="4"/>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Bestaande maatstaven cluster Jeugd: Huishoudens laag inkomen met drempel, </w:t>
            </w:r>
            <w:proofErr w:type="spellStart"/>
            <w:r w:rsidRPr="00D5778B">
              <w:rPr>
                <w:rFonts w:ascii="Times New Roman" w:hAnsi="Times New Roman" w:cs="Times New Roman"/>
                <w:sz w:val="20"/>
                <w:szCs w:val="20"/>
                <w:lang w:val="nl-NL"/>
              </w:rPr>
              <w:t>omgevingsadressendichtheid</w:t>
            </w:r>
            <w:proofErr w:type="spellEnd"/>
            <w:r w:rsidRPr="00D5778B">
              <w:rPr>
                <w:rFonts w:ascii="Times New Roman" w:hAnsi="Times New Roman" w:cs="Times New Roman"/>
                <w:sz w:val="20"/>
                <w:szCs w:val="20"/>
                <w:lang w:val="nl-NL"/>
              </w:rPr>
              <w:t xml:space="preserve">, regionale centrumfunctie, bedrag per jongere. </w:t>
            </w:r>
          </w:p>
          <w:p w:rsidRPr="00D5778B" w:rsidR="00D5778B" w:rsidP="000E54CC" w:rsidRDefault="00D5778B" w14:paraId="50728838" w14:textId="77777777">
            <w:pPr>
              <w:pStyle w:val="Lijstalinea"/>
              <w:numPr>
                <w:ilvl w:val="0"/>
                <w:numId w:val="4"/>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Toevoegen stapelingsmaatstaf naast de centrumfunctie. Immers voor de grotere gemeenten valt voor de centrumfunctie iets te zeggen. Echter centrumfunctie doet geen recht aan de stapelingsproblematiek in kleine gemeenten. </w:t>
            </w:r>
          </w:p>
          <w:p w:rsidRPr="00D5778B" w:rsidR="00D5778B" w:rsidP="000E54CC" w:rsidRDefault="00D5778B" w14:paraId="54E0A1D6" w14:textId="77777777">
            <w:pPr>
              <w:pStyle w:val="Lijstalinea"/>
              <w:numPr>
                <w:ilvl w:val="0"/>
                <w:numId w:val="4"/>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3) Toevoegen eenoudergezinnen gecorrigeerd voor eenoudergezinnen met alle kinderen boven de 18. </w:t>
            </w:r>
          </w:p>
          <w:p w:rsidRPr="00D5778B" w:rsidR="00D5778B" w:rsidP="000E54CC" w:rsidRDefault="00D5778B" w14:paraId="48AD723F" w14:textId="77777777">
            <w:pPr>
              <w:pStyle w:val="Lijstalinea"/>
              <w:numPr>
                <w:ilvl w:val="0"/>
                <w:numId w:val="4"/>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4) Toevoegen laag/hoog opleidingsniveau met drempel. </w:t>
            </w:r>
          </w:p>
          <w:p w:rsidRPr="00D5778B" w:rsidR="00D5778B" w:rsidP="000E54CC" w:rsidRDefault="00D5778B" w14:paraId="4104BD1E" w14:textId="77777777">
            <w:pPr>
              <w:pStyle w:val="Lijstalinea"/>
              <w:ind w:left="768"/>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NB: Deze maatstaf is in het verleden eerder geprobeerd maar toen zonder resultaat.” </w:t>
            </w:r>
          </w:p>
        </w:tc>
      </w:tr>
      <w:tr w:rsidRPr="00D5778B" w:rsidR="00D5778B" w:rsidTr="000E54CC" w14:paraId="6483C9BF" w14:textId="77777777">
        <w:tc>
          <w:tcPr>
            <w:tcW w:w="2263" w:type="dxa"/>
          </w:tcPr>
          <w:p w:rsidRPr="00D5778B" w:rsidR="00D5778B" w:rsidP="000E54CC" w:rsidRDefault="00D5778B" w14:paraId="138818AC" w14:textId="77777777">
            <w:pPr>
              <w:pStyle w:val="Lijstalinea"/>
              <w:ind w:left="0"/>
              <w:rPr>
                <w:rFonts w:ascii="Times New Roman" w:hAnsi="Times New Roman" w:cs="Times New Roman"/>
                <w:sz w:val="20"/>
                <w:szCs w:val="20"/>
                <w:lang w:val="nl-NL"/>
              </w:rPr>
            </w:pPr>
          </w:p>
        </w:tc>
        <w:tc>
          <w:tcPr>
            <w:tcW w:w="5953" w:type="dxa"/>
          </w:tcPr>
          <w:p w:rsidRPr="00D5778B" w:rsidR="00D5778B" w:rsidP="000E54CC" w:rsidRDefault="00D5778B" w14:paraId="67272A04" w14:textId="77777777">
            <w:pPr>
              <w:pStyle w:val="Lijstalinea"/>
              <w:ind w:left="0"/>
              <w:rPr>
                <w:rFonts w:ascii="Times New Roman" w:hAnsi="Times New Roman" w:cs="Times New Roman"/>
                <w:sz w:val="20"/>
                <w:szCs w:val="20"/>
                <w:lang w:val="nl-NL"/>
              </w:rPr>
            </w:pPr>
          </w:p>
        </w:tc>
      </w:tr>
      <w:tr w:rsidRPr="00D5778B" w:rsidR="00D5778B" w:rsidTr="000E54CC" w14:paraId="2794E56C" w14:textId="77777777">
        <w:tc>
          <w:tcPr>
            <w:tcW w:w="2263" w:type="dxa"/>
          </w:tcPr>
          <w:p w:rsidRPr="00D5778B" w:rsidR="00D5778B" w:rsidP="000E54CC" w:rsidRDefault="00D5778B" w14:paraId="2EDF8C9D" w14:textId="77777777">
            <w:pPr>
              <w:pStyle w:val="Lijstalinea"/>
              <w:ind w:left="0"/>
              <w:rPr>
                <w:rFonts w:ascii="Times New Roman" w:hAnsi="Times New Roman" w:cs="Times New Roman"/>
                <w:sz w:val="20"/>
                <w:szCs w:val="20"/>
              </w:rPr>
            </w:pPr>
            <w:r w:rsidRPr="00D5778B">
              <w:rPr>
                <w:rFonts w:ascii="Times New Roman" w:hAnsi="Times New Roman" w:cs="Times New Roman"/>
                <w:b/>
                <w:bCs/>
                <w:sz w:val="20"/>
                <w:szCs w:val="20"/>
              </w:rPr>
              <w:t xml:space="preserve">Cluster </w:t>
            </w:r>
            <w:proofErr w:type="spellStart"/>
            <w:r w:rsidRPr="00D5778B">
              <w:rPr>
                <w:rFonts w:ascii="Times New Roman" w:hAnsi="Times New Roman" w:cs="Times New Roman"/>
                <w:b/>
                <w:bCs/>
                <w:sz w:val="20"/>
                <w:szCs w:val="20"/>
              </w:rPr>
              <w:t>Wmo</w:t>
            </w:r>
            <w:proofErr w:type="spellEnd"/>
          </w:p>
        </w:tc>
        <w:tc>
          <w:tcPr>
            <w:tcW w:w="5953" w:type="dxa"/>
          </w:tcPr>
          <w:p w:rsidRPr="00D5778B" w:rsidR="00D5778B" w:rsidP="000E54CC" w:rsidRDefault="00D5778B" w14:paraId="51222FE9" w14:textId="77777777">
            <w:pPr>
              <w:pStyle w:val="Lijstalinea"/>
              <w:ind w:left="0"/>
              <w:rPr>
                <w:rFonts w:ascii="Times New Roman" w:hAnsi="Times New Roman" w:cs="Times New Roman"/>
                <w:sz w:val="20"/>
                <w:szCs w:val="20"/>
              </w:rPr>
            </w:pPr>
          </w:p>
        </w:tc>
      </w:tr>
      <w:tr w:rsidRPr="00D5778B" w:rsidR="00D5778B" w:rsidTr="000E54CC" w14:paraId="72290BD6" w14:textId="77777777">
        <w:tc>
          <w:tcPr>
            <w:tcW w:w="2263" w:type="dxa"/>
          </w:tcPr>
          <w:p w:rsidRPr="00D5778B" w:rsidR="00D5778B" w:rsidP="000E54CC" w:rsidRDefault="00D5778B" w14:paraId="163229AB" w14:textId="77777777">
            <w:pPr>
              <w:pStyle w:val="Lijstalinea"/>
              <w:ind w:left="0"/>
              <w:rPr>
                <w:rFonts w:ascii="Times New Roman" w:hAnsi="Times New Roman" w:cs="Times New Roman"/>
                <w:b/>
                <w:bCs/>
                <w:sz w:val="20"/>
                <w:szCs w:val="20"/>
              </w:rPr>
            </w:pPr>
            <w:r w:rsidRPr="00D5778B">
              <w:rPr>
                <w:rFonts w:ascii="Times New Roman" w:hAnsi="Times New Roman" w:cs="Times New Roman"/>
                <w:sz w:val="20"/>
                <w:szCs w:val="20"/>
                <w:lang w:val="nl-NL"/>
              </w:rPr>
              <w:t xml:space="preserve">Voorstel: Noch de begeleidingscommissie, noch de expertgroep is tot de conclusie gekomen dat één van de onderzochte opties een mogelijke verbetering betreft. </w:t>
            </w:r>
            <w:r w:rsidRPr="00D5778B">
              <w:rPr>
                <w:rFonts w:ascii="Times New Roman" w:hAnsi="Times New Roman" w:cs="Times New Roman"/>
                <w:sz w:val="20"/>
                <w:szCs w:val="20"/>
              </w:rPr>
              <w:t xml:space="preserve">Het idee is </w:t>
            </w:r>
            <w:proofErr w:type="spellStart"/>
            <w:r w:rsidRPr="00D5778B">
              <w:rPr>
                <w:rFonts w:ascii="Times New Roman" w:hAnsi="Times New Roman" w:cs="Times New Roman"/>
                <w:sz w:val="20"/>
                <w:szCs w:val="20"/>
              </w:rPr>
              <w:t>daarom</w:t>
            </w:r>
            <w:proofErr w:type="spellEnd"/>
            <w:r w:rsidRPr="00D5778B">
              <w:rPr>
                <w:rFonts w:ascii="Times New Roman" w:hAnsi="Times New Roman" w:cs="Times New Roman"/>
                <w:sz w:val="20"/>
                <w:szCs w:val="20"/>
              </w:rPr>
              <w:t xml:space="preserve"> de </w:t>
            </w:r>
            <w:proofErr w:type="spellStart"/>
            <w:r w:rsidRPr="00D5778B">
              <w:rPr>
                <w:rFonts w:ascii="Times New Roman" w:hAnsi="Times New Roman" w:cs="Times New Roman"/>
                <w:sz w:val="20"/>
                <w:szCs w:val="20"/>
              </w:rPr>
              <w:t>huidige</w:t>
            </w:r>
            <w:proofErr w:type="spellEnd"/>
            <w:r w:rsidRPr="00D5778B">
              <w:rPr>
                <w:rFonts w:ascii="Times New Roman" w:hAnsi="Times New Roman" w:cs="Times New Roman"/>
                <w:sz w:val="20"/>
                <w:szCs w:val="20"/>
              </w:rPr>
              <w:t xml:space="preserve"> </w:t>
            </w:r>
            <w:proofErr w:type="spellStart"/>
            <w:r w:rsidRPr="00D5778B">
              <w:rPr>
                <w:rFonts w:ascii="Times New Roman" w:hAnsi="Times New Roman" w:cs="Times New Roman"/>
                <w:sz w:val="20"/>
                <w:szCs w:val="20"/>
              </w:rPr>
              <w:t>verdeling</w:t>
            </w:r>
            <w:proofErr w:type="spellEnd"/>
            <w:r w:rsidRPr="00D5778B">
              <w:rPr>
                <w:rFonts w:ascii="Times New Roman" w:hAnsi="Times New Roman" w:cs="Times New Roman"/>
                <w:sz w:val="20"/>
                <w:szCs w:val="20"/>
              </w:rPr>
              <w:t xml:space="preserve"> </w:t>
            </w:r>
            <w:proofErr w:type="spellStart"/>
            <w:r w:rsidRPr="00D5778B">
              <w:rPr>
                <w:rFonts w:ascii="Times New Roman" w:hAnsi="Times New Roman" w:cs="Times New Roman"/>
                <w:sz w:val="20"/>
                <w:szCs w:val="20"/>
              </w:rPr>
              <w:t>te</w:t>
            </w:r>
            <w:proofErr w:type="spellEnd"/>
            <w:r w:rsidRPr="00D5778B">
              <w:rPr>
                <w:rFonts w:ascii="Times New Roman" w:hAnsi="Times New Roman" w:cs="Times New Roman"/>
                <w:sz w:val="20"/>
                <w:szCs w:val="20"/>
              </w:rPr>
              <w:t xml:space="preserve"> </w:t>
            </w:r>
            <w:proofErr w:type="spellStart"/>
            <w:r w:rsidRPr="00D5778B">
              <w:rPr>
                <w:rFonts w:ascii="Times New Roman" w:hAnsi="Times New Roman" w:cs="Times New Roman"/>
                <w:sz w:val="20"/>
                <w:szCs w:val="20"/>
              </w:rPr>
              <w:t>handhaven</w:t>
            </w:r>
            <w:proofErr w:type="spellEnd"/>
            <w:r w:rsidRPr="00D5778B">
              <w:rPr>
                <w:rFonts w:ascii="Times New Roman" w:hAnsi="Times New Roman" w:cs="Times New Roman"/>
                <w:sz w:val="20"/>
                <w:szCs w:val="20"/>
              </w:rPr>
              <w:t>.</w:t>
            </w:r>
          </w:p>
        </w:tc>
        <w:tc>
          <w:tcPr>
            <w:tcW w:w="5953" w:type="dxa"/>
          </w:tcPr>
          <w:p w:rsidRPr="00D5778B" w:rsidR="00D5778B" w:rsidP="000E54CC" w:rsidRDefault="00D5778B" w14:paraId="1D7538E6"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Toelichting, zie pagina 15 en 16 van de adviesaanvraag deel 2:</w:t>
            </w:r>
          </w:p>
          <w:p w:rsidRPr="00D5778B" w:rsidR="00D5778B" w:rsidP="000E54CC" w:rsidRDefault="00D5778B" w14:paraId="351496BD"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“Na overleg met de begeleidingscommissie en de expertgroep zijn onderstaande varianten van het model doorgerekend voor respectievelijk het cluster Jeugd en het cluster </w:t>
            </w:r>
            <w:proofErr w:type="spellStart"/>
            <w:r w:rsidRPr="00D5778B">
              <w:rPr>
                <w:rFonts w:ascii="Times New Roman" w:hAnsi="Times New Roman" w:cs="Times New Roman"/>
                <w:sz w:val="20"/>
                <w:szCs w:val="20"/>
                <w:lang w:val="nl-NL"/>
              </w:rPr>
              <w:t>Wmo</w:t>
            </w:r>
            <w:proofErr w:type="spellEnd"/>
            <w:r w:rsidRPr="00D5778B">
              <w:rPr>
                <w:rFonts w:ascii="Times New Roman" w:hAnsi="Times New Roman" w:cs="Times New Roman"/>
                <w:sz w:val="20"/>
                <w:szCs w:val="20"/>
                <w:lang w:val="nl-NL"/>
              </w:rPr>
              <w:t>.”</w:t>
            </w:r>
          </w:p>
          <w:p w:rsidRPr="00D5778B" w:rsidR="00D5778B" w:rsidP="000E54CC" w:rsidRDefault="00D5778B" w14:paraId="71E79990" w14:textId="77777777">
            <w:pPr>
              <w:pStyle w:val="Lijstalinea"/>
              <w:ind w:left="0"/>
              <w:rPr>
                <w:rFonts w:ascii="Times New Roman" w:hAnsi="Times New Roman" w:cs="Times New Roman"/>
                <w:sz w:val="20"/>
                <w:szCs w:val="20"/>
                <w:lang w:val="nl-NL"/>
              </w:rPr>
            </w:pPr>
          </w:p>
          <w:p w:rsidRPr="00D5778B" w:rsidR="00D5778B" w:rsidP="000E54CC" w:rsidRDefault="00D5778B" w14:paraId="5CFB1F66" w14:textId="77777777">
            <w:pPr>
              <w:pStyle w:val="Lijstalinea"/>
              <w:ind w:left="0"/>
              <w:rPr>
                <w:rFonts w:ascii="Times New Roman" w:hAnsi="Times New Roman" w:cs="Times New Roman"/>
                <w:sz w:val="20"/>
                <w:szCs w:val="20"/>
              </w:rPr>
            </w:pPr>
            <w:r w:rsidRPr="00D5778B">
              <w:rPr>
                <w:rFonts w:ascii="Times New Roman" w:hAnsi="Times New Roman" w:cs="Times New Roman"/>
                <w:sz w:val="20"/>
                <w:szCs w:val="20"/>
              </w:rPr>
              <w:t xml:space="preserve">Cluster </w:t>
            </w:r>
            <w:proofErr w:type="spellStart"/>
            <w:r w:rsidRPr="00D5778B">
              <w:rPr>
                <w:rFonts w:ascii="Times New Roman" w:hAnsi="Times New Roman" w:cs="Times New Roman"/>
                <w:sz w:val="20"/>
                <w:szCs w:val="20"/>
              </w:rPr>
              <w:t>Wmo</w:t>
            </w:r>
            <w:proofErr w:type="spellEnd"/>
            <w:r w:rsidRPr="00D5778B">
              <w:rPr>
                <w:rFonts w:ascii="Times New Roman" w:hAnsi="Times New Roman" w:cs="Times New Roman"/>
                <w:sz w:val="20"/>
                <w:szCs w:val="20"/>
              </w:rPr>
              <w:t xml:space="preserve"> </w:t>
            </w:r>
          </w:p>
          <w:p w:rsidRPr="00D5778B" w:rsidR="00D5778B" w:rsidP="000E54CC" w:rsidRDefault="00D5778B" w14:paraId="28F07016" w14:textId="77777777">
            <w:pPr>
              <w:pStyle w:val="Lijstalinea"/>
              <w:numPr>
                <w:ilvl w:val="0"/>
                <w:numId w:val="5"/>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Bestaande maatstaven cluster </w:t>
            </w:r>
            <w:proofErr w:type="spellStart"/>
            <w:r w:rsidRPr="00D5778B">
              <w:rPr>
                <w:rFonts w:ascii="Times New Roman" w:hAnsi="Times New Roman" w:cs="Times New Roman"/>
                <w:sz w:val="20"/>
                <w:szCs w:val="20"/>
                <w:lang w:val="nl-NL"/>
              </w:rPr>
              <w:t>Wmo</w:t>
            </w:r>
            <w:proofErr w:type="spellEnd"/>
            <w:r w:rsidRPr="00D5778B">
              <w:rPr>
                <w:rFonts w:ascii="Times New Roman" w:hAnsi="Times New Roman" w:cs="Times New Roman"/>
                <w:sz w:val="20"/>
                <w:szCs w:val="20"/>
                <w:lang w:val="nl-NL"/>
              </w:rPr>
              <w:t xml:space="preserve">: huishoudens laag inkomen, eenpersoonshuishoudens, aantal inwoners 75+ met drempel, regionale centrumfunctie, kernen, laag opleidingsniveau met drempel </w:t>
            </w:r>
          </w:p>
          <w:p w:rsidRPr="00D5778B" w:rsidR="00D5778B" w:rsidP="000E54CC" w:rsidRDefault="00D5778B" w14:paraId="2B08C247" w14:textId="77777777">
            <w:pPr>
              <w:pStyle w:val="Lijstalinea"/>
              <w:numPr>
                <w:ilvl w:val="0"/>
                <w:numId w:val="5"/>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Toevoegen stapelingsmaatstaf naast de centrumfunctie. Immers voor de grotere gemeenten valt voor de </w:t>
            </w:r>
            <w:r w:rsidRPr="00D5778B">
              <w:rPr>
                <w:rFonts w:ascii="Times New Roman" w:hAnsi="Times New Roman" w:cs="Times New Roman"/>
                <w:sz w:val="20"/>
                <w:szCs w:val="20"/>
                <w:lang w:val="nl-NL"/>
              </w:rPr>
              <w:lastRenderedPageBreak/>
              <w:t xml:space="preserve">centrumfunctie iets te zeggen. Echter centrumfunctie doet geen recht aan de stapelingsproblematiek in kleine gemeenten. </w:t>
            </w:r>
          </w:p>
          <w:p w:rsidRPr="00D5778B" w:rsidR="00D5778B" w:rsidP="000E54CC" w:rsidRDefault="00D5778B" w14:paraId="0A11DFCF" w14:textId="77777777">
            <w:pPr>
              <w:pStyle w:val="Lijstalinea"/>
              <w:numPr>
                <w:ilvl w:val="0"/>
                <w:numId w:val="5"/>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Toevoegen maatstaf 80+ en 85+, de idee hierachter is dat hoe ouder een thuiswonende des te meer zorgconsumptie. NB: Deze maatstaf is in het verleden eerder geprobeerd maar toen zonder resultaat. </w:t>
            </w:r>
          </w:p>
          <w:p w:rsidRPr="00D5778B" w:rsidR="00D5778B" w:rsidP="000E54CC" w:rsidRDefault="00D5778B" w14:paraId="6AC3BCA6" w14:textId="77777777">
            <w:pPr>
              <w:pStyle w:val="Lijstalinea"/>
              <w:numPr>
                <w:ilvl w:val="0"/>
                <w:numId w:val="5"/>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De maatstaf ouderen 75+ en de potentiële maatstaf 80+/85+ corrigeren voor het aantal mensen in een zorginstelling. Immers als mensen in een zorginstelling zitten dan vallen deze mensen deels onder de Wet langdurige zorg (</w:t>
            </w:r>
            <w:proofErr w:type="spellStart"/>
            <w:r w:rsidRPr="00D5778B">
              <w:rPr>
                <w:rFonts w:ascii="Times New Roman" w:hAnsi="Times New Roman" w:cs="Times New Roman"/>
                <w:sz w:val="20"/>
                <w:szCs w:val="20"/>
                <w:lang w:val="nl-NL"/>
              </w:rPr>
              <w:t>Wlz</w:t>
            </w:r>
            <w:proofErr w:type="spellEnd"/>
            <w:r w:rsidRPr="00D5778B">
              <w:rPr>
                <w:rFonts w:ascii="Times New Roman" w:hAnsi="Times New Roman" w:cs="Times New Roman"/>
                <w:sz w:val="20"/>
                <w:szCs w:val="20"/>
                <w:lang w:val="nl-NL"/>
              </w:rPr>
              <w:t>).</w:t>
            </w:r>
          </w:p>
        </w:tc>
      </w:tr>
      <w:tr w:rsidRPr="00D5778B" w:rsidR="00D5778B" w:rsidTr="000E54CC" w14:paraId="64F3D179" w14:textId="77777777">
        <w:tc>
          <w:tcPr>
            <w:tcW w:w="2263" w:type="dxa"/>
          </w:tcPr>
          <w:p w:rsidRPr="00D5778B" w:rsidR="00D5778B" w:rsidP="000E54CC" w:rsidRDefault="00D5778B" w14:paraId="2BB80149" w14:textId="77777777">
            <w:pPr>
              <w:pStyle w:val="Lijstalinea"/>
              <w:ind w:left="0"/>
              <w:rPr>
                <w:rFonts w:ascii="Times New Roman" w:hAnsi="Times New Roman" w:cs="Times New Roman"/>
                <w:b/>
                <w:bCs/>
                <w:sz w:val="20"/>
                <w:szCs w:val="20"/>
                <w:lang w:val="nl-NL"/>
              </w:rPr>
            </w:pPr>
            <w:r w:rsidRPr="00D5778B">
              <w:rPr>
                <w:rFonts w:ascii="Times New Roman" w:hAnsi="Times New Roman" w:cs="Times New Roman"/>
                <w:b/>
                <w:bCs/>
                <w:sz w:val="20"/>
                <w:szCs w:val="20"/>
                <w:lang w:val="nl-NL"/>
              </w:rPr>
              <w:lastRenderedPageBreak/>
              <w:t>Verevening omvang OEM en aanpassing OZB percentage</w:t>
            </w:r>
          </w:p>
        </w:tc>
        <w:tc>
          <w:tcPr>
            <w:tcW w:w="5953" w:type="dxa"/>
          </w:tcPr>
          <w:p w:rsidRPr="00D5778B" w:rsidR="00D5778B" w:rsidP="000E54CC" w:rsidRDefault="00D5778B" w14:paraId="4D1620C4" w14:textId="77777777">
            <w:pPr>
              <w:pStyle w:val="Lijstalinea"/>
              <w:ind w:left="0"/>
              <w:rPr>
                <w:rFonts w:ascii="Times New Roman" w:hAnsi="Times New Roman" w:cs="Times New Roman"/>
                <w:sz w:val="20"/>
                <w:szCs w:val="20"/>
                <w:lang w:val="nl-NL"/>
              </w:rPr>
            </w:pPr>
          </w:p>
        </w:tc>
      </w:tr>
      <w:tr w:rsidRPr="00D5778B" w:rsidR="00D5778B" w:rsidTr="000E54CC" w14:paraId="4D9FF3DA" w14:textId="77777777">
        <w:tc>
          <w:tcPr>
            <w:tcW w:w="2263" w:type="dxa"/>
          </w:tcPr>
          <w:p w:rsidRPr="00D5778B" w:rsidR="00D5778B" w:rsidP="000E54CC" w:rsidRDefault="00D5778B" w14:paraId="78B7F9BA"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Voorstel: Op dit moment de verevening niet aan te passen, gezien het relatief geringe bedrag dat daarmee gepaard gaat (€ 138 miljoen). In 2029 bezien of de verevening van de OZB naar 90% kan/moet en dan de verevening van de OEM evenredig verlagen.</w:t>
            </w:r>
          </w:p>
        </w:tc>
        <w:tc>
          <w:tcPr>
            <w:tcW w:w="5953" w:type="dxa"/>
          </w:tcPr>
          <w:p w:rsidRPr="00D5778B" w:rsidR="00D5778B" w:rsidP="000E54CC" w:rsidRDefault="00D5778B" w14:paraId="44F44E8E"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Toelichting , zie pagina 35 van de adviesaanvraag deel 2:</w:t>
            </w:r>
          </w:p>
          <w:p w:rsidRPr="00D5778B" w:rsidR="00D5778B" w:rsidP="000E54CC" w:rsidRDefault="00D5778B" w14:paraId="6B766C55" w14:textId="77777777">
            <w:pPr>
              <w:pStyle w:val="Lijstalinea"/>
              <w:ind w:left="0"/>
              <w:rPr>
                <w:rFonts w:ascii="Times New Roman" w:hAnsi="Times New Roman" w:cs="Times New Roman"/>
                <w:sz w:val="20"/>
                <w:szCs w:val="20"/>
                <w:lang w:val="nl-NL"/>
              </w:rPr>
            </w:pPr>
            <w:r w:rsidRPr="00D5778B">
              <w:rPr>
                <w:rFonts w:ascii="Times New Roman" w:hAnsi="Times New Roman" w:cs="Times New Roman"/>
                <w:sz w:val="20"/>
                <w:szCs w:val="20"/>
                <w:lang w:val="nl-NL"/>
              </w:rPr>
              <w:t xml:space="preserve">“In de begeleidingscommissie en expertgroep zijn een aantal varianten verkend, te weten: </w:t>
            </w:r>
          </w:p>
          <w:p w:rsidRPr="00D5778B" w:rsidR="00D5778B" w:rsidP="000E54CC" w:rsidRDefault="00D5778B" w14:paraId="3926F569" w14:textId="77777777">
            <w:pPr>
              <w:pStyle w:val="Lijstalinea"/>
              <w:numPr>
                <w:ilvl w:val="0"/>
                <w:numId w:val="6"/>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De Overige eigen middelen niet verevenen.</w:t>
            </w:r>
          </w:p>
          <w:p w:rsidRPr="00D5778B" w:rsidR="00D5778B" w:rsidP="000E54CC" w:rsidRDefault="00D5778B" w14:paraId="26A192CA" w14:textId="77777777">
            <w:pPr>
              <w:pStyle w:val="Lijstalinea"/>
              <w:ind w:left="360"/>
              <w:rPr>
                <w:rFonts w:ascii="Times New Roman" w:hAnsi="Times New Roman" w:cs="Times New Roman"/>
                <w:sz w:val="20"/>
                <w:szCs w:val="20"/>
              </w:rPr>
            </w:pPr>
            <w:r w:rsidRPr="00D5778B">
              <w:rPr>
                <w:rFonts w:ascii="Times New Roman" w:hAnsi="Times New Roman" w:cs="Times New Roman"/>
                <w:sz w:val="20"/>
                <w:szCs w:val="20"/>
              </w:rPr>
              <w:t>[…]</w:t>
            </w:r>
          </w:p>
          <w:p w:rsidRPr="00D5778B" w:rsidR="00D5778B" w:rsidP="000E54CC" w:rsidRDefault="00D5778B" w14:paraId="1F891A77" w14:textId="77777777">
            <w:pPr>
              <w:pStyle w:val="Lijstalinea"/>
              <w:numPr>
                <w:ilvl w:val="0"/>
                <w:numId w:val="6"/>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Voorstel ROB verevening Overige eigen middelen in het provinciefonds.</w:t>
            </w:r>
          </w:p>
          <w:p w:rsidRPr="00D5778B" w:rsidR="00D5778B" w:rsidP="000E54CC" w:rsidRDefault="00D5778B" w14:paraId="69C8FADB" w14:textId="77777777">
            <w:pPr>
              <w:pStyle w:val="Lijstalinea"/>
              <w:ind w:left="360"/>
              <w:rPr>
                <w:rFonts w:ascii="Times New Roman" w:hAnsi="Times New Roman" w:cs="Times New Roman"/>
                <w:sz w:val="20"/>
                <w:szCs w:val="20"/>
              </w:rPr>
            </w:pPr>
            <w:r w:rsidRPr="00D5778B">
              <w:rPr>
                <w:rFonts w:ascii="Times New Roman" w:hAnsi="Times New Roman" w:cs="Times New Roman"/>
                <w:sz w:val="20"/>
                <w:szCs w:val="20"/>
              </w:rPr>
              <w:t>[…]</w:t>
            </w:r>
          </w:p>
          <w:p w:rsidRPr="00D5778B" w:rsidR="00D5778B" w:rsidP="000E54CC" w:rsidRDefault="00D5778B" w14:paraId="5E4C832A" w14:textId="77777777">
            <w:pPr>
              <w:pStyle w:val="Lijstalinea"/>
              <w:numPr>
                <w:ilvl w:val="0"/>
                <w:numId w:val="6"/>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Te verevenen op basis van de realisatie van de historische Overige eigen middelen.</w:t>
            </w:r>
          </w:p>
          <w:p w:rsidRPr="00D5778B" w:rsidR="00D5778B" w:rsidP="000E54CC" w:rsidRDefault="00D5778B" w14:paraId="3850D9C5" w14:textId="77777777">
            <w:pPr>
              <w:pStyle w:val="Lijstalinea"/>
              <w:ind w:left="360"/>
              <w:rPr>
                <w:rFonts w:ascii="Times New Roman" w:hAnsi="Times New Roman" w:cs="Times New Roman"/>
                <w:sz w:val="20"/>
                <w:szCs w:val="20"/>
              </w:rPr>
            </w:pPr>
            <w:r w:rsidRPr="00D5778B">
              <w:rPr>
                <w:rFonts w:ascii="Times New Roman" w:hAnsi="Times New Roman" w:cs="Times New Roman"/>
                <w:sz w:val="20"/>
                <w:szCs w:val="20"/>
              </w:rPr>
              <w:t>[…]</w:t>
            </w:r>
          </w:p>
          <w:p w:rsidRPr="00D5778B" w:rsidR="00D5778B" w:rsidP="000E54CC" w:rsidRDefault="00D5778B" w14:paraId="10BF298B" w14:textId="77777777">
            <w:pPr>
              <w:pStyle w:val="Lijstalinea"/>
              <w:numPr>
                <w:ilvl w:val="0"/>
                <w:numId w:val="6"/>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Clustering van gemeenten op basis van dummy variabelen, waarbij te denken valt aan bijvoorbeeld een combinatie van solvabiliteit, eigen vermogen, financiële positie.</w:t>
            </w:r>
          </w:p>
          <w:p w:rsidRPr="00D5778B" w:rsidR="00D5778B" w:rsidP="000E54CC" w:rsidRDefault="00D5778B" w14:paraId="10A97E35" w14:textId="77777777">
            <w:pPr>
              <w:pStyle w:val="Lijstalinea"/>
              <w:ind w:left="360"/>
              <w:rPr>
                <w:rFonts w:ascii="Times New Roman" w:hAnsi="Times New Roman" w:cs="Times New Roman"/>
                <w:sz w:val="20"/>
                <w:szCs w:val="20"/>
              </w:rPr>
            </w:pPr>
            <w:r w:rsidRPr="00D5778B">
              <w:rPr>
                <w:rFonts w:ascii="Times New Roman" w:hAnsi="Times New Roman" w:cs="Times New Roman"/>
                <w:sz w:val="20"/>
                <w:szCs w:val="20"/>
              </w:rPr>
              <w:t>[…]</w:t>
            </w:r>
          </w:p>
          <w:p w:rsidRPr="00D5778B" w:rsidR="00D5778B" w:rsidP="000E54CC" w:rsidRDefault="00D5778B" w14:paraId="515B8062" w14:textId="77777777">
            <w:pPr>
              <w:pStyle w:val="Lijstalinea"/>
              <w:numPr>
                <w:ilvl w:val="0"/>
                <w:numId w:val="6"/>
              </w:numPr>
              <w:spacing w:after="0" w:line="240" w:lineRule="auto"/>
              <w:rPr>
                <w:rFonts w:ascii="Times New Roman" w:hAnsi="Times New Roman" w:cs="Times New Roman"/>
                <w:sz w:val="20"/>
                <w:szCs w:val="20"/>
                <w:lang w:val="nl-NL"/>
              </w:rPr>
            </w:pPr>
            <w:r w:rsidRPr="00D5778B">
              <w:rPr>
                <w:rFonts w:ascii="Times New Roman" w:hAnsi="Times New Roman" w:cs="Times New Roman"/>
                <w:sz w:val="20"/>
                <w:szCs w:val="20"/>
                <w:lang w:val="nl-NL"/>
              </w:rPr>
              <w:t>Clustering van gemeenten op basis van dummy variabelen, waarbij te denken valt aan bijvoorbeeld de instrumenten die een gemeente heeft zoals bijvoorbeeld de ozb.”</w:t>
            </w:r>
          </w:p>
          <w:p w:rsidRPr="00D5778B" w:rsidR="00D5778B" w:rsidP="000E54CC" w:rsidRDefault="00D5778B" w14:paraId="3E59143B" w14:textId="77777777">
            <w:pPr>
              <w:rPr>
                <w:rFonts w:ascii="Times New Roman" w:hAnsi="Times New Roman" w:cs="Times New Roman"/>
                <w:sz w:val="20"/>
                <w:szCs w:val="20"/>
                <w:lang w:val="nl-NL"/>
              </w:rPr>
            </w:pPr>
          </w:p>
          <w:p w:rsidRPr="00D5778B" w:rsidR="00D5778B" w:rsidP="000E54CC" w:rsidRDefault="00D5778B" w14:paraId="7A69F319" w14:textId="77777777">
            <w:pPr>
              <w:rPr>
                <w:rFonts w:ascii="Times New Roman" w:hAnsi="Times New Roman" w:cs="Times New Roman"/>
                <w:sz w:val="20"/>
                <w:szCs w:val="20"/>
                <w:lang w:val="nl-NL"/>
              </w:rPr>
            </w:pPr>
            <w:r w:rsidRPr="00D5778B">
              <w:rPr>
                <w:rFonts w:ascii="Times New Roman" w:hAnsi="Times New Roman" w:cs="Times New Roman"/>
                <w:b/>
                <w:bCs/>
                <w:sz w:val="20"/>
                <w:szCs w:val="20"/>
                <w:lang w:val="nl-NL"/>
              </w:rPr>
              <w:t>Conclusie van de begeleidingscommissie en de expertgroep</w:t>
            </w:r>
            <w:r w:rsidRPr="00D5778B">
              <w:rPr>
                <w:rFonts w:ascii="Times New Roman" w:hAnsi="Times New Roman" w:cs="Times New Roman"/>
                <w:sz w:val="20"/>
                <w:szCs w:val="20"/>
                <w:lang w:val="nl-NL"/>
              </w:rPr>
              <w:t>: “Er is nog geen methode gevonden om de Overige eigen middelen te verevenen op een wijze die recht doet aan waarneembare verschillen in de capaciteit van de verevening van de Overige eigen middelen. Oftewel, het uitgangspunt van de Financiële-verhoudingswet (</w:t>
            </w:r>
            <w:proofErr w:type="spellStart"/>
            <w:r w:rsidRPr="00D5778B">
              <w:rPr>
                <w:rFonts w:ascii="Times New Roman" w:hAnsi="Times New Roman" w:cs="Times New Roman"/>
                <w:sz w:val="20"/>
                <w:szCs w:val="20"/>
                <w:lang w:val="nl-NL"/>
              </w:rPr>
              <w:t>Fvw</w:t>
            </w:r>
            <w:proofErr w:type="spellEnd"/>
            <w:r w:rsidRPr="00D5778B">
              <w:rPr>
                <w:rFonts w:ascii="Times New Roman" w:hAnsi="Times New Roman" w:cs="Times New Roman"/>
                <w:sz w:val="20"/>
                <w:szCs w:val="20"/>
                <w:lang w:val="nl-NL"/>
              </w:rPr>
              <w:t>) dat het verdeelmodel “</w:t>
            </w:r>
            <w:proofErr w:type="spellStart"/>
            <w:r w:rsidRPr="00D5778B">
              <w:rPr>
                <w:rFonts w:ascii="Times New Roman" w:hAnsi="Times New Roman" w:cs="Times New Roman"/>
                <w:sz w:val="20"/>
                <w:szCs w:val="20"/>
                <w:lang w:val="nl-NL"/>
              </w:rPr>
              <w:t>kostengeoriënteerd</w:t>
            </w:r>
            <w:proofErr w:type="spellEnd"/>
            <w:r w:rsidRPr="00D5778B">
              <w:rPr>
                <w:rFonts w:ascii="Times New Roman" w:hAnsi="Times New Roman" w:cs="Times New Roman"/>
                <w:sz w:val="20"/>
                <w:szCs w:val="20"/>
                <w:lang w:val="nl-NL"/>
              </w:rPr>
              <w:t>” is.”</w:t>
            </w:r>
          </w:p>
        </w:tc>
      </w:tr>
    </w:tbl>
    <w:p w:rsidRPr="00D5778B" w:rsidR="00D5778B" w:rsidP="00D5778B" w:rsidRDefault="00D5778B" w14:paraId="0C5AD015" w14:textId="77777777">
      <w:pPr>
        <w:rPr>
          <w:rFonts w:ascii="Times New Roman" w:hAnsi="Times New Roman"/>
          <w:szCs w:val="24"/>
        </w:rPr>
      </w:pPr>
    </w:p>
    <w:p w:rsidRPr="00D5778B" w:rsidR="00D5778B" w:rsidP="00D5778B" w:rsidRDefault="00D5778B" w14:paraId="12ED7FF6" w14:textId="77777777">
      <w:pPr>
        <w:rPr>
          <w:rFonts w:ascii="Times New Roman" w:hAnsi="Times New Roman"/>
          <w:szCs w:val="24"/>
        </w:rPr>
      </w:pPr>
    </w:p>
    <w:p w:rsidRPr="00D5778B" w:rsidR="00D5778B" w:rsidP="001C3E7A" w:rsidRDefault="00D5778B" w14:paraId="5E7D272E" w14:textId="77777777">
      <w:pPr>
        <w:tabs>
          <w:tab w:val="left" w:pos="-720"/>
        </w:tabs>
        <w:suppressAutoHyphens/>
        <w:rPr>
          <w:rFonts w:ascii="Times New Roman" w:hAnsi="Times New Roman"/>
          <w:szCs w:val="24"/>
        </w:rPr>
      </w:pPr>
    </w:p>
    <w:sectPr w:rsidRPr="00D5778B" w:rsidR="00D5778B">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5101" w14:textId="77777777" w:rsidR="00763720" w:rsidRDefault="00763720">
      <w:pPr>
        <w:spacing w:line="20" w:lineRule="exact"/>
      </w:pPr>
    </w:p>
  </w:endnote>
  <w:endnote w:type="continuationSeparator" w:id="0">
    <w:p w14:paraId="45EB8549" w14:textId="77777777" w:rsidR="00763720" w:rsidRDefault="00763720">
      <w:r>
        <w:t xml:space="preserve"> </w:t>
      </w:r>
    </w:p>
  </w:endnote>
  <w:endnote w:type="continuationNotice" w:id="1">
    <w:p w14:paraId="7AB262CB" w14:textId="77777777" w:rsidR="00763720" w:rsidRDefault="007637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CB49" w14:textId="77777777" w:rsidR="00763720" w:rsidRDefault="00763720">
      <w:r>
        <w:separator/>
      </w:r>
    </w:p>
  </w:footnote>
  <w:footnote w:type="continuationSeparator" w:id="0">
    <w:p w14:paraId="72A1FCE4" w14:textId="77777777" w:rsidR="00763720" w:rsidRDefault="00763720">
      <w:r>
        <w:continuationSeparator/>
      </w:r>
    </w:p>
  </w:footnote>
  <w:footnote w:id="1">
    <w:p w14:paraId="4985CD78"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 w:history="1">
        <w:r w:rsidRPr="00D5778B">
          <w:rPr>
            <w:rStyle w:val="Hyperlink"/>
            <w:rFonts w:ascii="Times New Roman" w:eastAsiaTheme="majorEastAsia" w:hAnsi="Times New Roman"/>
            <w:sz w:val="20"/>
          </w:rPr>
          <w:t>ROB, Briefadvies herijking gemeentefonds, 5 september 2019, kenmerk 2019-0000457175</w:t>
        </w:r>
      </w:hyperlink>
    </w:p>
  </w:footnote>
  <w:footnote w:id="2">
    <w:p w14:paraId="2D2841FF"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 w:history="1">
        <w:r w:rsidRPr="00D5778B">
          <w:rPr>
            <w:rStyle w:val="Hyperlink"/>
            <w:rFonts w:ascii="Times New Roman" w:eastAsiaTheme="majorEastAsia" w:hAnsi="Times New Roman"/>
            <w:sz w:val="20"/>
          </w:rPr>
          <w:t>Deel 1 Brief over adviesaanvraag over herziening verdeling gemeentefonds per 1 januari 2027</w:t>
        </w:r>
      </w:hyperlink>
    </w:p>
  </w:footnote>
  <w:footnote w:id="3">
    <w:p w14:paraId="7C789F76"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3" w:history="1">
        <w:r w:rsidRPr="00D5778B">
          <w:rPr>
            <w:rStyle w:val="Hyperlink"/>
            <w:rFonts w:ascii="Times New Roman" w:eastAsiaTheme="majorEastAsia" w:hAnsi="Times New Roman"/>
            <w:sz w:val="20"/>
          </w:rPr>
          <w:t>Kostenanalyse van complexe scheidingen</w:t>
        </w:r>
      </w:hyperlink>
    </w:p>
  </w:footnote>
  <w:footnote w:id="4">
    <w:p w14:paraId="3A8A6B2D"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Tweede Kamer, vergaderjaar 2021-2022, 35925 B, nr. 21</w:t>
      </w:r>
    </w:p>
  </w:footnote>
  <w:footnote w:id="5">
    <w:p w14:paraId="6B3E7A2E"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Tweede Kamer, vergaderjaar 2024-2025, 36600-B, nr. 24</w:t>
      </w:r>
    </w:p>
  </w:footnote>
  <w:footnote w:id="6">
    <w:p w14:paraId="56E238EF"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4"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7">
    <w:p w14:paraId="3FAF1D57"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ROB adviesaanvraag eerste deel: Tweede Kamer, vergaderjaar 2025-2026, 36800 B, nr. 17</w:t>
      </w:r>
    </w:p>
  </w:footnote>
  <w:footnote w:id="8">
    <w:p w14:paraId="3C055764"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ROB adviesaanvraag tweede deel: Tweede Kamer, vergaderjaar 2025-2026, 36800 B, nr. 18</w:t>
      </w:r>
    </w:p>
  </w:footnote>
  <w:footnote w:id="9">
    <w:p w14:paraId="33F6676D"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bookmarkStart w:id="6" w:name="_Hlk226105675"/>
      <w:r w:rsidRPr="00D5778B">
        <w:rPr>
          <w:rFonts w:ascii="Times New Roman" w:hAnsi="Times New Roman"/>
          <w:sz w:val="20"/>
        </w:rPr>
        <w:t>Advies ROB Herziening verdeling gemeentefonds per 1 januari 2027: Tweede Kamer, vergaderjaar 2025-2026, 36800 B, nr. 20</w:t>
      </w:r>
      <w:bookmarkEnd w:id="6"/>
    </w:p>
  </w:footnote>
  <w:footnote w:id="10">
    <w:p w14:paraId="5D8343EB"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5" w:history="1">
        <w:r w:rsidRPr="00D5778B">
          <w:rPr>
            <w:rStyle w:val="Hyperlink"/>
            <w:rFonts w:ascii="Times New Roman" w:eastAsiaTheme="majorEastAsia" w:hAnsi="Times New Roman"/>
            <w:sz w:val="20"/>
          </w:rPr>
          <w:t>Deel 1 Brief over adviesaanvraag over herziening verdeling gemeentefonds per 1 januari 2027</w:t>
        </w:r>
      </w:hyperlink>
    </w:p>
  </w:footnote>
  <w:footnote w:id="11">
    <w:p w14:paraId="0FD16524"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De uitgangspunten voor een rechtvaardige verdeling zijn vastgelegd in de </w:t>
      </w:r>
      <w:proofErr w:type="spellStart"/>
      <w:r w:rsidRPr="00D5778B">
        <w:rPr>
          <w:rFonts w:ascii="Times New Roman" w:hAnsi="Times New Roman"/>
          <w:sz w:val="20"/>
        </w:rPr>
        <w:t>Fvw</w:t>
      </w:r>
      <w:proofErr w:type="spellEnd"/>
      <w:r w:rsidRPr="00D5778B">
        <w:rPr>
          <w:rFonts w:ascii="Times New Roman" w:hAnsi="Times New Roman"/>
          <w:sz w:val="20"/>
        </w:rPr>
        <w:t xml:space="preserve"> uit 1997: iedere gemeente moet in staat zijn haar burgers bij gelijke belastingdruk een gelijkwaardig voorzieningenpakket aan te bieden (Tweede Kamer, vergaderjaar 2017-2018, 34775 B, nr. 18).</w:t>
      </w:r>
    </w:p>
  </w:footnote>
  <w:footnote w:id="12">
    <w:p w14:paraId="6F21D697"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Advies ROB Herziening verdeling gemeentefonds per 1 januari 2027: Tweede Kamer, vergaderjaar 2025-2026, 36800 B, nr. 20</w:t>
      </w:r>
    </w:p>
  </w:footnote>
  <w:footnote w:id="13">
    <w:p w14:paraId="14D46814"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6"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14">
    <w:p w14:paraId="17B9E397"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7"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15">
    <w:p w14:paraId="14C50F7E"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8"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16">
    <w:p w14:paraId="70FB3789"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hyperlink r:id="rId9" w:history="1">
        <w:r w:rsidRPr="00D5778B">
          <w:rPr>
            <w:rStyle w:val="Hyperlink"/>
            <w:rFonts w:ascii="Times New Roman" w:eastAsiaTheme="majorEastAsia" w:hAnsi="Times New Roman"/>
            <w:sz w:val="20"/>
          </w:rPr>
          <w:t xml:space="preserve"> Deel 2 Brief over adviesaanvraag over herziening verdeling gemeentefonds per 1 januari 2027</w:t>
        </w:r>
      </w:hyperlink>
    </w:p>
  </w:footnote>
  <w:footnote w:id="17">
    <w:p w14:paraId="60A3ED97"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0"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18">
    <w:p w14:paraId="0BDE9A97"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Actualisering kostendata Iv3 - </w:t>
      </w:r>
      <w:proofErr w:type="spellStart"/>
      <w:r w:rsidRPr="00D5778B">
        <w:rPr>
          <w:rFonts w:ascii="Times New Roman" w:hAnsi="Times New Roman"/>
          <w:sz w:val="20"/>
        </w:rPr>
        <w:t>onderzoeksverantwoording</w:t>
      </w:r>
      <w:proofErr w:type="spellEnd"/>
    </w:p>
  </w:footnote>
  <w:footnote w:id="19">
    <w:p w14:paraId="75DD596F"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1"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20">
    <w:p w14:paraId="0A237FB3"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hyperlink r:id="rId12" w:history="1">
        <w:r w:rsidRPr="00D5778B">
          <w:rPr>
            <w:rStyle w:val="Hyperlink"/>
            <w:rFonts w:ascii="Times New Roman" w:eastAsiaTheme="majorEastAsia" w:hAnsi="Times New Roman"/>
            <w:sz w:val="20"/>
          </w:rPr>
          <w:t>Deel 1 Brief over adviesaanvraag over herziening verdeling gemeentefonds per 1 januari 2027</w:t>
        </w:r>
      </w:hyperlink>
    </w:p>
  </w:footnote>
  <w:footnote w:id="21">
    <w:p w14:paraId="0EE6B7BE"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(SEO, 2018): </w:t>
      </w:r>
      <w:hyperlink r:id="rId13" w:history="1">
        <w:r w:rsidRPr="00D5778B">
          <w:rPr>
            <w:rStyle w:val="Hyperlink"/>
            <w:rFonts w:ascii="Times New Roman" w:eastAsiaTheme="majorEastAsia" w:hAnsi="Times New Roman"/>
            <w:sz w:val="20"/>
          </w:rPr>
          <w:t>De optimale verdeelsystematiek voor het sociaal domein in het Gemeentefonds</w:t>
        </w:r>
      </w:hyperlink>
    </w:p>
  </w:footnote>
  <w:footnote w:id="22">
    <w:p w14:paraId="66FB6843"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4"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23">
    <w:p w14:paraId="4F1A2590"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proofErr w:type="spellStart"/>
      <w:r w:rsidRPr="00D5778B">
        <w:rPr>
          <w:rFonts w:ascii="Times New Roman" w:hAnsi="Times New Roman"/>
          <w:sz w:val="20"/>
        </w:rPr>
        <w:t>Cebeon</w:t>
      </w:r>
      <w:proofErr w:type="spellEnd"/>
      <w:r w:rsidRPr="00D5778B">
        <w:rPr>
          <w:rFonts w:ascii="Times New Roman" w:hAnsi="Times New Roman"/>
          <w:sz w:val="20"/>
        </w:rPr>
        <w:t xml:space="preserve">, 2020, </w:t>
      </w:r>
      <w:hyperlink r:id="rId15" w:history="1">
        <w:r w:rsidRPr="00D5778B">
          <w:rPr>
            <w:rStyle w:val="Hyperlink"/>
            <w:rFonts w:ascii="Times New Roman" w:eastAsiaTheme="majorEastAsia" w:hAnsi="Times New Roman"/>
            <w:sz w:val="20"/>
          </w:rPr>
          <w:t>Herijking verdeling klassiek domein gemeentefonds</w:t>
        </w:r>
      </w:hyperlink>
    </w:p>
  </w:footnote>
  <w:footnote w:id="24">
    <w:p w14:paraId="391FE1C6"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Aansluitverschil: Het verschil tussen de daadwerkelijke kosten van een gemeente en de middelen die een gemeente ontvangt vanuit het gemeentefonds.</w:t>
      </w:r>
    </w:p>
  </w:footnote>
  <w:footnote w:id="25">
    <w:p w14:paraId="2A321F01"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6" w:history="1">
        <w:r w:rsidRPr="00D5778B">
          <w:rPr>
            <w:rStyle w:val="Hyperlink"/>
            <w:rFonts w:ascii="Times New Roman" w:eastAsiaTheme="majorEastAsia" w:hAnsi="Times New Roman"/>
            <w:sz w:val="20"/>
          </w:rPr>
          <w:t>Begroting gemeentefonds 2026</w:t>
        </w:r>
      </w:hyperlink>
      <w:r w:rsidRPr="00D5778B">
        <w:rPr>
          <w:rFonts w:ascii="Times New Roman" w:hAnsi="Times New Roman"/>
          <w:sz w:val="20"/>
        </w:rPr>
        <w:t xml:space="preserve"> pagina 16 Tabel 4 Inkomsten gemeenten, kolom Begroting 2025.</w:t>
      </w:r>
    </w:p>
  </w:footnote>
  <w:footnote w:id="26">
    <w:p w14:paraId="7A217822"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7"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27">
    <w:p w14:paraId="0F513478"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8"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28">
    <w:p w14:paraId="66EEC65C"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19"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29">
    <w:p w14:paraId="713C9D66"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0" w:history="1">
        <w:r w:rsidRPr="00D5778B">
          <w:rPr>
            <w:rStyle w:val="Hyperlink"/>
            <w:rFonts w:ascii="Times New Roman" w:eastAsiaTheme="majorEastAsia" w:hAnsi="Times New Roman"/>
            <w:sz w:val="20"/>
          </w:rPr>
          <w:t>Notitie Overhead 2023 van de commissie BBV</w:t>
        </w:r>
      </w:hyperlink>
    </w:p>
  </w:footnote>
  <w:footnote w:id="30">
    <w:p w14:paraId="3D6F3410"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1"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31">
    <w:p w14:paraId="6E2D13C4"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2"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32">
    <w:p w14:paraId="26255D02"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3"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33">
    <w:p w14:paraId="3928609C"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4"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34">
    <w:p w14:paraId="5D0F1D5B"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Tweede Kamer, vergaderjaar 2021-2022, 33 836, nr. 66</w:t>
      </w:r>
    </w:p>
  </w:footnote>
  <w:footnote w:id="35">
    <w:p w14:paraId="27E62059"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5" w:history="1">
        <w:r w:rsidRPr="00D5778B">
          <w:rPr>
            <w:rStyle w:val="Hyperlink"/>
            <w:rFonts w:ascii="Times New Roman" w:eastAsiaTheme="majorEastAsia" w:hAnsi="Times New Roman"/>
            <w:sz w:val="20"/>
          </w:rPr>
          <w:t>Kostenanalyse van complexe scheidingen</w:t>
        </w:r>
      </w:hyperlink>
    </w:p>
  </w:footnote>
  <w:footnote w:id="36">
    <w:p w14:paraId="4273CC93" w14:textId="77777777" w:rsidR="00D5778B" w:rsidRPr="00D5778B" w:rsidRDefault="00D5778B" w:rsidP="00D5778B">
      <w:pPr>
        <w:pStyle w:val="Voetnoottekst"/>
        <w:rPr>
          <w:rFonts w:ascii="Times New Roman" w:hAnsi="Times New Roman"/>
          <w:kern w:val="2"/>
          <w:sz w:val="20"/>
          <w:lang w:eastAsia="en-US"/>
          <w14:ligatures w14:val="standardContextual"/>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6" w:anchor="aantal-gezinnen-in-nederland" w:history="1">
        <w:r w:rsidRPr="00D5778B">
          <w:rPr>
            <w:rStyle w:val="Hyperlink"/>
            <w:rFonts w:ascii="Times New Roman" w:eastAsiaTheme="majorEastAsia" w:hAnsi="Times New Roman"/>
            <w:sz w:val="20"/>
          </w:rPr>
          <w:t>Gegevens eenoudergezinnen</w:t>
        </w:r>
      </w:hyperlink>
    </w:p>
  </w:footnote>
  <w:footnote w:id="37">
    <w:p w14:paraId="37D4706C"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7"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38">
    <w:p w14:paraId="6BE9C25D"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Tweede Kamer, vergaderjaar 2021-2022, 33 836, nr. 66</w:t>
      </w:r>
    </w:p>
  </w:footnote>
  <w:footnote w:id="39">
    <w:p w14:paraId="01D25B02"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8" w:history="1">
        <w:r w:rsidRPr="00D5778B">
          <w:rPr>
            <w:rStyle w:val="Hyperlink"/>
            <w:rFonts w:ascii="Times New Roman" w:eastAsiaTheme="majorEastAsia" w:hAnsi="Times New Roman"/>
            <w:sz w:val="20"/>
          </w:rPr>
          <w:t>Kostenanalyse van complexe scheidingen</w:t>
        </w:r>
      </w:hyperlink>
    </w:p>
  </w:footnote>
  <w:footnote w:id="40">
    <w:p w14:paraId="7DF9FA85"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29" w:history="1">
        <w:r w:rsidRPr="00D5778B">
          <w:rPr>
            <w:rStyle w:val="Hyperlink"/>
            <w:rFonts w:ascii="Times New Roman" w:eastAsiaTheme="majorEastAsia" w:hAnsi="Times New Roman"/>
            <w:sz w:val="20"/>
          </w:rPr>
          <w:t>Significant Public – Relatie tussen scheidingen, GGZ-gebruik en Jeugdzorggebruik</w:t>
        </w:r>
      </w:hyperlink>
    </w:p>
  </w:footnote>
  <w:footnote w:id="41">
    <w:p w14:paraId="3A6FD37B"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30"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42">
    <w:p w14:paraId="6CCC60EE"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31"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43">
    <w:p w14:paraId="72BD54D5"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r w:rsidRPr="00D5778B">
        <w:rPr>
          <w:rFonts w:ascii="Times New Roman" w:hAnsi="Times New Roman"/>
          <w:color w:val="000000" w:themeColor="text1"/>
          <w:sz w:val="20"/>
        </w:rPr>
        <w:t>Raad voor de gemeentefinanciën is de voorloper van de huidige Raad voor het Openbaar Bestuur</w:t>
      </w:r>
    </w:p>
  </w:footnote>
  <w:footnote w:id="44">
    <w:p w14:paraId="646C65C4"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Tweede Kamer, vergaderjaar 1995-1996, 24 552, nr. 3</w:t>
      </w:r>
    </w:p>
  </w:footnote>
  <w:footnote w:id="45">
    <w:p w14:paraId="1C01AB35"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32"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 w:id="46">
    <w:p w14:paraId="407B07C1" w14:textId="77777777" w:rsidR="00D5778B" w:rsidRPr="00D5778B" w:rsidRDefault="00D5778B" w:rsidP="00D5778B">
      <w:pPr>
        <w:pStyle w:val="Voetnoottekst"/>
        <w:rPr>
          <w:rFonts w:ascii="Times New Roman" w:hAnsi="Times New Roman"/>
          <w:sz w:val="20"/>
        </w:rPr>
      </w:pPr>
      <w:r w:rsidRPr="00D5778B">
        <w:rPr>
          <w:rStyle w:val="Voetnootmarkering"/>
          <w:rFonts w:ascii="Times New Roman" w:eastAsiaTheme="majorEastAsia" w:hAnsi="Times New Roman"/>
          <w:sz w:val="20"/>
        </w:rPr>
        <w:footnoteRef/>
      </w:r>
      <w:r w:rsidRPr="00D5778B">
        <w:rPr>
          <w:rFonts w:ascii="Times New Roman" w:hAnsi="Times New Roman"/>
          <w:sz w:val="20"/>
        </w:rPr>
        <w:t xml:space="preserve"> </w:t>
      </w:r>
      <w:hyperlink r:id="rId33" w:history="1">
        <w:r w:rsidRPr="00D5778B">
          <w:rPr>
            <w:rStyle w:val="Hyperlink"/>
            <w:rFonts w:ascii="Times New Roman" w:eastAsiaTheme="majorEastAsia" w:hAnsi="Times New Roman"/>
            <w:sz w:val="20"/>
          </w:rPr>
          <w:t>Deel 2 Brief over adviesaanvraag over herziening verdeling gemeentefonds per 1 januari 2027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B55"/>
    <w:multiLevelType w:val="hybridMultilevel"/>
    <w:tmpl w:val="9AE842F4"/>
    <w:lvl w:ilvl="0" w:tplc="3CAE3070">
      <w:start w:val="1"/>
      <w:numFmt w:val="bullet"/>
      <w:lvlText w:val=""/>
      <w:lvlJc w:val="left"/>
      <w:pPr>
        <w:ind w:left="720" w:hanging="360"/>
      </w:pPr>
      <w:rPr>
        <w:rFonts w:ascii="Symbol" w:hAnsi="Symbol" w:hint="default"/>
      </w:rPr>
    </w:lvl>
    <w:lvl w:ilvl="1" w:tplc="877E54D8" w:tentative="1">
      <w:start w:val="1"/>
      <w:numFmt w:val="bullet"/>
      <w:lvlText w:val="o"/>
      <w:lvlJc w:val="left"/>
      <w:pPr>
        <w:ind w:left="1440" w:hanging="360"/>
      </w:pPr>
      <w:rPr>
        <w:rFonts w:ascii="Courier New" w:hAnsi="Courier New" w:cs="Courier New" w:hint="default"/>
      </w:rPr>
    </w:lvl>
    <w:lvl w:ilvl="2" w:tplc="5360FF2E" w:tentative="1">
      <w:start w:val="1"/>
      <w:numFmt w:val="bullet"/>
      <w:lvlText w:val=""/>
      <w:lvlJc w:val="left"/>
      <w:pPr>
        <w:ind w:left="2160" w:hanging="360"/>
      </w:pPr>
      <w:rPr>
        <w:rFonts w:ascii="Wingdings" w:hAnsi="Wingdings" w:hint="default"/>
      </w:rPr>
    </w:lvl>
    <w:lvl w:ilvl="3" w:tplc="1DA6E4D0" w:tentative="1">
      <w:start w:val="1"/>
      <w:numFmt w:val="bullet"/>
      <w:lvlText w:val=""/>
      <w:lvlJc w:val="left"/>
      <w:pPr>
        <w:ind w:left="2880" w:hanging="360"/>
      </w:pPr>
      <w:rPr>
        <w:rFonts w:ascii="Symbol" w:hAnsi="Symbol" w:hint="default"/>
      </w:rPr>
    </w:lvl>
    <w:lvl w:ilvl="4" w:tplc="B39E606A" w:tentative="1">
      <w:start w:val="1"/>
      <w:numFmt w:val="bullet"/>
      <w:lvlText w:val="o"/>
      <w:lvlJc w:val="left"/>
      <w:pPr>
        <w:ind w:left="3600" w:hanging="360"/>
      </w:pPr>
      <w:rPr>
        <w:rFonts w:ascii="Courier New" w:hAnsi="Courier New" w:cs="Courier New" w:hint="default"/>
      </w:rPr>
    </w:lvl>
    <w:lvl w:ilvl="5" w:tplc="25D4777E" w:tentative="1">
      <w:start w:val="1"/>
      <w:numFmt w:val="bullet"/>
      <w:lvlText w:val=""/>
      <w:lvlJc w:val="left"/>
      <w:pPr>
        <w:ind w:left="4320" w:hanging="360"/>
      </w:pPr>
      <w:rPr>
        <w:rFonts w:ascii="Wingdings" w:hAnsi="Wingdings" w:hint="default"/>
      </w:rPr>
    </w:lvl>
    <w:lvl w:ilvl="6" w:tplc="99886410" w:tentative="1">
      <w:start w:val="1"/>
      <w:numFmt w:val="bullet"/>
      <w:lvlText w:val=""/>
      <w:lvlJc w:val="left"/>
      <w:pPr>
        <w:ind w:left="5040" w:hanging="360"/>
      </w:pPr>
      <w:rPr>
        <w:rFonts w:ascii="Symbol" w:hAnsi="Symbol" w:hint="default"/>
      </w:rPr>
    </w:lvl>
    <w:lvl w:ilvl="7" w:tplc="3014FB08" w:tentative="1">
      <w:start w:val="1"/>
      <w:numFmt w:val="bullet"/>
      <w:lvlText w:val="o"/>
      <w:lvlJc w:val="left"/>
      <w:pPr>
        <w:ind w:left="5760" w:hanging="360"/>
      </w:pPr>
      <w:rPr>
        <w:rFonts w:ascii="Courier New" w:hAnsi="Courier New" w:cs="Courier New" w:hint="default"/>
      </w:rPr>
    </w:lvl>
    <w:lvl w:ilvl="8" w:tplc="F4EC9680" w:tentative="1">
      <w:start w:val="1"/>
      <w:numFmt w:val="bullet"/>
      <w:lvlText w:val=""/>
      <w:lvlJc w:val="left"/>
      <w:pPr>
        <w:ind w:left="6480" w:hanging="360"/>
      </w:pPr>
      <w:rPr>
        <w:rFonts w:ascii="Wingdings" w:hAnsi="Wingdings" w:hint="default"/>
      </w:rPr>
    </w:lvl>
  </w:abstractNum>
  <w:abstractNum w:abstractNumId="1" w15:restartNumberingAfterBreak="0">
    <w:nsid w:val="051223E5"/>
    <w:multiLevelType w:val="hybridMultilevel"/>
    <w:tmpl w:val="82C2E0F4"/>
    <w:lvl w:ilvl="0" w:tplc="880469BC">
      <w:start w:val="1"/>
      <w:numFmt w:val="decimal"/>
      <w:lvlText w:val="%1)"/>
      <w:lvlJc w:val="left"/>
      <w:pPr>
        <w:ind w:left="360" w:hanging="360"/>
      </w:pPr>
    </w:lvl>
    <w:lvl w:ilvl="1" w:tplc="C43EF214" w:tentative="1">
      <w:start w:val="1"/>
      <w:numFmt w:val="lowerLetter"/>
      <w:lvlText w:val="%2."/>
      <w:lvlJc w:val="left"/>
      <w:pPr>
        <w:ind w:left="1080" w:hanging="360"/>
      </w:pPr>
    </w:lvl>
    <w:lvl w:ilvl="2" w:tplc="B3566B86" w:tentative="1">
      <w:start w:val="1"/>
      <w:numFmt w:val="lowerRoman"/>
      <w:lvlText w:val="%3."/>
      <w:lvlJc w:val="right"/>
      <w:pPr>
        <w:ind w:left="1800" w:hanging="180"/>
      </w:pPr>
    </w:lvl>
    <w:lvl w:ilvl="3" w:tplc="7BEA1D68" w:tentative="1">
      <w:start w:val="1"/>
      <w:numFmt w:val="decimal"/>
      <w:lvlText w:val="%4."/>
      <w:lvlJc w:val="left"/>
      <w:pPr>
        <w:ind w:left="2520" w:hanging="360"/>
      </w:pPr>
    </w:lvl>
    <w:lvl w:ilvl="4" w:tplc="9EEAF54A" w:tentative="1">
      <w:start w:val="1"/>
      <w:numFmt w:val="lowerLetter"/>
      <w:lvlText w:val="%5."/>
      <w:lvlJc w:val="left"/>
      <w:pPr>
        <w:ind w:left="3240" w:hanging="360"/>
      </w:pPr>
    </w:lvl>
    <w:lvl w:ilvl="5" w:tplc="DA8E2138" w:tentative="1">
      <w:start w:val="1"/>
      <w:numFmt w:val="lowerRoman"/>
      <w:lvlText w:val="%6."/>
      <w:lvlJc w:val="right"/>
      <w:pPr>
        <w:ind w:left="3960" w:hanging="180"/>
      </w:pPr>
    </w:lvl>
    <w:lvl w:ilvl="6" w:tplc="B25A9D88" w:tentative="1">
      <w:start w:val="1"/>
      <w:numFmt w:val="decimal"/>
      <w:lvlText w:val="%7."/>
      <w:lvlJc w:val="left"/>
      <w:pPr>
        <w:ind w:left="4680" w:hanging="360"/>
      </w:pPr>
    </w:lvl>
    <w:lvl w:ilvl="7" w:tplc="06706DD0" w:tentative="1">
      <w:start w:val="1"/>
      <w:numFmt w:val="lowerLetter"/>
      <w:lvlText w:val="%8."/>
      <w:lvlJc w:val="left"/>
      <w:pPr>
        <w:ind w:left="5400" w:hanging="360"/>
      </w:pPr>
    </w:lvl>
    <w:lvl w:ilvl="8" w:tplc="6166F336" w:tentative="1">
      <w:start w:val="1"/>
      <w:numFmt w:val="lowerRoman"/>
      <w:lvlText w:val="%9."/>
      <w:lvlJc w:val="right"/>
      <w:pPr>
        <w:ind w:left="6120" w:hanging="180"/>
      </w:pPr>
    </w:lvl>
  </w:abstractNum>
  <w:abstractNum w:abstractNumId="2" w15:restartNumberingAfterBreak="0">
    <w:nsid w:val="0CFA011A"/>
    <w:multiLevelType w:val="hybridMultilevel"/>
    <w:tmpl w:val="DAC20674"/>
    <w:lvl w:ilvl="0" w:tplc="407E778A">
      <w:start w:val="1"/>
      <w:numFmt w:val="bullet"/>
      <w:lvlText w:val=""/>
      <w:lvlJc w:val="left"/>
      <w:pPr>
        <w:ind w:left="360" w:hanging="360"/>
      </w:pPr>
      <w:rPr>
        <w:rFonts w:ascii="Symbol" w:hAnsi="Symbol" w:hint="default"/>
      </w:rPr>
    </w:lvl>
    <w:lvl w:ilvl="1" w:tplc="5EF2FDA6" w:tentative="1">
      <w:start w:val="1"/>
      <w:numFmt w:val="bullet"/>
      <w:lvlText w:val="o"/>
      <w:lvlJc w:val="left"/>
      <w:pPr>
        <w:ind w:left="1080" w:hanging="360"/>
      </w:pPr>
      <w:rPr>
        <w:rFonts w:ascii="Courier New" w:hAnsi="Courier New" w:cs="Courier New" w:hint="default"/>
      </w:rPr>
    </w:lvl>
    <w:lvl w:ilvl="2" w:tplc="56D6C672" w:tentative="1">
      <w:start w:val="1"/>
      <w:numFmt w:val="bullet"/>
      <w:lvlText w:val=""/>
      <w:lvlJc w:val="left"/>
      <w:pPr>
        <w:ind w:left="1800" w:hanging="360"/>
      </w:pPr>
      <w:rPr>
        <w:rFonts w:ascii="Wingdings" w:hAnsi="Wingdings" w:hint="default"/>
      </w:rPr>
    </w:lvl>
    <w:lvl w:ilvl="3" w:tplc="A686DE3A" w:tentative="1">
      <w:start w:val="1"/>
      <w:numFmt w:val="bullet"/>
      <w:lvlText w:val=""/>
      <w:lvlJc w:val="left"/>
      <w:pPr>
        <w:ind w:left="2520" w:hanging="360"/>
      </w:pPr>
      <w:rPr>
        <w:rFonts w:ascii="Symbol" w:hAnsi="Symbol" w:hint="default"/>
      </w:rPr>
    </w:lvl>
    <w:lvl w:ilvl="4" w:tplc="1C16E996" w:tentative="1">
      <w:start w:val="1"/>
      <w:numFmt w:val="bullet"/>
      <w:lvlText w:val="o"/>
      <w:lvlJc w:val="left"/>
      <w:pPr>
        <w:ind w:left="3240" w:hanging="360"/>
      </w:pPr>
      <w:rPr>
        <w:rFonts w:ascii="Courier New" w:hAnsi="Courier New" w:cs="Courier New" w:hint="default"/>
      </w:rPr>
    </w:lvl>
    <w:lvl w:ilvl="5" w:tplc="A3A0AC82" w:tentative="1">
      <w:start w:val="1"/>
      <w:numFmt w:val="bullet"/>
      <w:lvlText w:val=""/>
      <w:lvlJc w:val="left"/>
      <w:pPr>
        <w:ind w:left="3960" w:hanging="360"/>
      </w:pPr>
      <w:rPr>
        <w:rFonts w:ascii="Wingdings" w:hAnsi="Wingdings" w:hint="default"/>
      </w:rPr>
    </w:lvl>
    <w:lvl w:ilvl="6" w:tplc="7556DCD0" w:tentative="1">
      <w:start w:val="1"/>
      <w:numFmt w:val="bullet"/>
      <w:lvlText w:val=""/>
      <w:lvlJc w:val="left"/>
      <w:pPr>
        <w:ind w:left="4680" w:hanging="360"/>
      </w:pPr>
      <w:rPr>
        <w:rFonts w:ascii="Symbol" w:hAnsi="Symbol" w:hint="default"/>
      </w:rPr>
    </w:lvl>
    <w:lvl w:ilvl="7" w:tplc="AD1230C2" w:tentative="1">
      <w:start w:val="1"/>
      <w:numFmt w:val="bullet"/>
      <w:lvlText w:val="o"/>
      <w:lvlJc w:val="left"/>
      <w:pPr>
        <w:ind w:left="5400" w:hanging="360"/>
      </w:pPr>
      <w:rPr>
        <w:rFonts w:ascii="Courier New" w:hAnsi="Courier New" w:cs="Courier New" w:hint="default"/>
      </w:rPr>
    </w:lvl>
    <w:lvl w:ilvl="8" w:tplc="E92A8188" w:tentative="1">
      <w:start w:val="1"/>
      <w:numFmt w:val="bullet"/>
      <w:lvlText w:val=""/>
      <w:lvlJc w:val="left"/>
      <w:pPr>
        <w:ind w:left="6120" w:hanging="360"/>
      </w:pPr>
      <w:rPr>
        <w:rFonts w:ascii="Wingdings" w:hAnsi="Wingdings" w:hint="default"/>
      </w:rPr>
    </w:lvl>
  </w:abstractNum>
  <w:abstractNum w:abstractNumId="3" w15:restartNumberingAfterBreak="0">
    <w:nsid w:val="117D2403"/>
    <w:multiLevelType w:val="hybridMultilevel"/>
    <w:tmpl w:val="9CAAA154"/>
    <w:lvl w:ilvl="0" w:tplc="8B547650">
      <w:start w:val="1"/>
      <w:numFmt w:val="bullet"/>
      <w:lvlText w:val=""/>
      <w:lvlJc w:val="left"/>
      <w:pPr>
        <w:ind w:left="720" w:hanging="360"/>
      </w:pPr>
      <w:rPr>
        <w:rFonts w:ascii="Symbol" w:hAnsi="Symbol" w:hint="default"/>
      </w:rPr>
    </w:lvl>
    <w:lvl w:ilvl="1" w:tplc="36CA6284" w:tentative="1">
      <w:start w:val="1"/>
      <w:numFmt w:val="bullet"/>
      <w:lvlText w:val="o"/>
      <w:lvlJc w:val="left"/>
      <w:pPr>
        <w:ind w:left="1440" w:hanging="360"/>
      </w:pPr>
      <w:rPr>
        <w:rFonts w:ascii="Courier New" w:hAnsi="Courier New" w:cs="Courier New" w:hint="default"/>
      </w:rPr>
    </w:lvl>
    <w:lvl w:ilvl="2" w:tplc="E10A01F2" w:tentative="1">
      <w:start w:val="1"/>
      <w:numFmt w:val="bullet"/>
      <w:lvlText w:val=""/>
      <w:lvlJc w:val="left"/>
      <w:pPr>
        <w:ind w:left="2160" w:hanging="360"/>
      </w:pPr>
      <w:rPr>
        <w:rFonts w:ascii="Wingdings" w:hAnsi="Wingdings" w:hint="default"/>
      </w:rPr>
    </w:lvl>
    <w:lvl w:ilvl="3" w:tplc="EB92D0B4" w:tentative="1">
      <w:start w:val="1"/>
      <w:numFmt w:val="bullet"/>
      <w:lvlText w:val=""/>
      <w:lvlJc w:val="left"/>
      <w:pPr>
        <w:ind w:left="2880" w:hanging="360"/>
      </w:pPr>
      <w:rPr>
        <w:rFonts w:ascii="Symbol" w:hAnsi="Symbol" w:hint="default"/>
      </w:rPr>
    </w:lvl>
    <w:lvl w:ilvl="4" w:tplc="1E002916" w:tentative="1">
      <w:start w:val="1"/>
      <w:numFmt w:val="bullet"/>
      <w:lvlText w:val="o"/>
      <w:lvlJc w:val="left"/>
      <w:pPr>
        <w:ind w:left="3600" w:hanging="360"/>
      </w:pPr>
      <w:rPr>
        <w:rFonts w:ascii="Courier New" w:hAnsi="Courier New" w:cs="Courier New" w:hint="default"/>
      </w:rPr>
    </w:lvl>
    <w:lvl w:ilvl="5" w:tplc="76DAE7E2" w:tentative="1">
      <w:start w:val="1"/>
      <w:numFmt w:val="bullet"/>
      <w:lvlText w:val=""/>
      <w:lvlJc w:val="left"/>
      <w:pPr>
        <w:ind w:left="4320" w:hanging="360"/>
      </w:pPr>
      <w:rPr>
        <w:rFonts w:ascii="Wingdings" w:hAnsi="Wingdings" w:hint="default"/>
      </w:rPr>
    </w:lvl>
    <w:lvl w:ilvl="6" w:tplc="6816B054" w:tentative="1">
      <w:start w:val="1"/>
      <w:numFmt w:val="bullet"/>
      <w:lvlText w:val=""/>
      <w:lvlJc w:val="left"/>
      <w:pPr>
        <w:ind w:left="5040" w:hanging="360"/>
      </w:pPr>
      <w:rPr>
        <w:rFonts w:ascii="Symbol" w:hAnsi="Symbol" w:hint="default"/>
      </w:rPr>
    </w:lvl>
    <w:lvl w:ilvl="7" w:tplc="3588136E" w:tentative="1">
      <w:start w:val="1"/>
      <w:numFmt w:val="bullet"/>
      <w:lvlText w:val="o"/>
      <w:lvlJc w:val="left"/>
      <w:pPr>
        <w:ind w:left="5760" w:hanging="360"/>
      </w:pPr>
      <w:rPr>
        <w:rFonts w:ascii="Courier New" w:hAnsi="Courier New" w:cs="Courier New" w:hint="default"/>
      </w:rPr>
    </w:lvl>
    <w:lvl w:ilvl="8" w:tplc="E09EBA22" w:tentative="1">
      <w:start w:val="1"/>
      <w:numFmt w:val="bullet"/>
      <w:lvlText w:val=""/>
      <w:lvlJc w:val="left"/>
      <w:pPr>
        <w:ind w:left="6480" w:hanging="360"/>
      </w:pPr>
      <w:rPr>
        <w:rFonts w:ascii="Wingdings" w:hAnsi="Wingdings" w:hint="default"/>
      </w:rPr>
    </w:lvl>
  </w:abstractNum>
  <w:abstractNum w:abstractNumId="4" w15:restartNumberingAfterBreak="0">
    <w:nsid w:val="2643164E"/>
    <w:multiLevelType w:val="hybridMultilevel"/>
    <w:tmpl w:val="CAB8A08E"/>
    <w:lvl w:ilvl="0" w:tplc="FA149BAE">
      <w:start w:val="1"/>
      <w:numFmt w:val="decimal"/>
      <w:lvlText w:val="%1)"/>
      <w:lvlJc w:val="left"/>
      <w:pPr>
        <w:ind w:left="720" w:hanging="360"/>
      </w:pPr>
    </w:lvl>
    <w:lvl w:ilvl="1" w:tplc="D8525800" w:tentative="1">
      <w:start w:val="1"/>
      <w:numFmt w:val="lowerLetter"/>
      <w:lvlText w:val="%2."/>
      <w:lvlJc w:val="left"/>
      <w:pPr>
        <w:ind w:left="1440" w:hanging="360"/>
      </w:pPr>
    </w:lvl>
    <w:lvl w:ilvl="2" w:tplc="70EEE064" w:tentative="1">
      <w:start w:val="1"/>
      <w:numFmt w:val="lowerRoman"/>
      <w:lvlText w:val="%3."/>
      <w:lvlJc w:val="right"/>
      <w:pPr>
        <w:ind w:left="2160" w:hanging="180"/>
      </w:pPr>
    </w:lvl>
    <w:lvl w:ilvl="3" w:tplc="114006FE" w:tentative="1">
      <w:start w:val="1"/>
      <w:numFmt w:val="decimal"/>
      <w:lvlText w:val="%4."/>
      <w:lvlJc w:val="left"/>
      <w:pPr>
        <w:ind w:left="2880" w:hanging="360"/>
      </w:pPr>
    </w:lvl>
    <w:lvl w:ilvl="4" w:tplc="C0D67990" w:tentative="1">
      <w:start w:val="1"/>
      <w:numFmt w:val="lowerLetter"/>
      <w:lvlText w:val="%5."/>
      <w:lvlJc w:val="left"/>
      <w:pPr>
        <w:ind w:left="3600" w:hanging="360"/>
      </w:pPr>
    </w:lvl>
    <w:lvl w:ilvl="5" w:tplc="EE7A3E8C" w:tentative="1">
      <w:start w:val="1"/>
      <w:numFmt w:val="lowerRoman"/>
      <w:lvlText w:val="%6."/>
      <w:lvlJc w:val="right"/>
      <w:pPr>
        <w:ind w:left="4320" w:hanging="180"/>
      </w:pPr>
    </w:lvl>
    <w:lvl w:ilvl="6" w:tplc="11121CBC" w:tentative="1">
      <w:start w:val="1"/>
      <w:numFmt w:val="decimal"/>
      <w:lvlText w:val="%7."/>
      <w:lvlJc w:val="left"/>
      <w:pPr>
        <w:ind w:left="5040" w:hanging="360"/>
      </w:pPr>
    </w:lvl>
    <w:lvl w:ilvl="7" w:tplc="E0BAE386" w:tentative="1">
      <w:start w:val="1"/>
      <w:numFmt w:val="lowerLetter"/>
      <w:lvlText w:val="%8."/>
      <w:lvlJc w:val="left"/>
      <w:pPr>
        <w:ind w:left="5760" w:hanging="360"/>
      </w:pPr>
    </w:lvl>
    <w:lvl w:ilvl="8" w:tplc="3CC227E6" w:tentative="1">
      <w:start w:val="1"/>
      <w:numFmt w:val="lowerRoman"/>
      <w:lvlText w:val="%9."/>
      <w:lvlJc w:val="right"/>
      <w:pPr>
        <w:ind w:left="6480" w:hanging="180"/>
      </w:pPr>
    </w:lvl>
  </w:abstractNum>
  <w:abstractNum w:abstractNumId="5" w15:restartNumberingAfterBreak="0">
    <w:nsid w:val="42A31DE8"/>
    <w:multiLevelType w:val="hybridMultilevel"/>
    <w:tmpl w:val="F2765BB6"/>
    <w:lvl w:ilvl="0" w:tplc="B0903262">
      <w:start w:val="1"/>
      <w:numFmt w:val="bullet"/>
      <w:lvlText w:val=""/>
      <w:lvlJc w:val="left"/>
      <w:pPr>
        <w:ind w:left="360" w:hanging="360"/>
      </w:pPr>
      <w:rPr>
        <w:rFonts w:ascii="Symbol" w:hAnsi="Symbol" w:hint="default"/>
      </w:rPr>
    </w:lvl>
    <w:lvl w:ilvl="1" w:tplc="4072C59A" w:tentative="1">
      <w:start w:val="1"/>
      <w:numFmt w:val="bullet"/>
      <w:lvlText w:val="o"/>
      <w:lvlJc w:val="left"/>
      <w:pPr>
        <w:ind w:left="1080" w:hanging="360"/>
      </w:pPr>
      <w:rPr>
        <w:rFonts w:ascii="Courier New" w:hAnsi="Courier New" w:cs="Courier New" w:hint="default"/>
      </w:rPr>
    </w:lvl>
    <w:lvl w:ilvl="2" w:tplc="53984ABE" w:tentative="1">
      <w:start w:val="1"/>
      <w:numFmt w:val="bullet"/>
      <w:lvlText w:val=""/>
      <w:lvlJc w:val="left"/>
      <w:pPr>
        <w:ind w:left="1800" w:hanging="360"/>
      </w:pPr>
      <w:rPr>
        <w:rFonts w:ascii="Wingdings" w:hAnsi="Wingdings" w:hint="default"/>
      </w:rPr>
    </w:lvl>
    <w:lvl w:ilvl="3" w:tplc="E8A22A8C" w:tentative="1">
      <w:start w:val="1"/>
      <w:numFmt w:val="bullet"/>
      <w:lvlText w:val=""/>
      <w:lvlJc w:val="left"/>
      <w:pPr>
        <w:ind w:left="2520" w:hanging="360"/>
      </w:pPr>
      <w:rPr>
        <w:rFonts w:ascii="Symbol" w:hAnsi="Symbol" w:hint="default"/>
      </w:rPr>
    </w:lvl>
    <w:lvl w:ilvl="4" w:tplc="A8F43C74" w:tentative="1">
      <w:start w:val="1"/>
      <w:numFmt w:val="bullet"/>
      <w:lvlText w:val="o"/>
      <w:lvlJc w:val="left"/>
      <w:pPr>
        <w:ind w:left="3240" w:hanging="360"/>
      </w:pPr>
      <w:rPr>
        <w:rFonts w:ascii="Courier New" w:hAnsi="Courier New" w:cs="Courier New" w:hint="default"/>
      </w:rPr>
    </w:lvl>
    <w:lvl w:ilvl="5" w:tplc="A0F0848A" w:tentative="1">
      <w:start w:val="1"/>
      <w:numFmt w:val="bullet"/>
      <w:lvlText w:val=""/>
      <w:lvlJc w:val="left"/>
      <w:pPr>
        <w:ind w:left="3960" w:hanging="360"/>
      </w:pPr>
      <w:rPr>
        <w:rFonts w:ascii="Wingdings" w:hAnsi="Wingdings" w:hint="default"/>
      </w:rPr>
    </w:lvl>
    <w:lvl w:ilvl="6" w:tplc="1A64B86E" w:tentative="1">
      <w:start w:val="1"/>
      <w:numFmt w:val="bullet"/>
      <w:lvlText w:val=""/>
      <w:lvlJc w:val="left"/>
      <w:pPr>
        <w:ind w:left="4680" w:hanging="360"/>
      </w:pPr>
      <w:rPr>
        <w:rFonts w:ascii="Symbol" w:hAnsi="Symbol" w:hint="default"/>
      </w:rPr>
    </w:lvl>
    <w:lvl w:ilvl="7" w:tplc="D1C061D8" w:tentative="1">
      <w:start w:val="1"/>
      <w:numFmt w:val="bullet"/>
      <w:lvlText w:val="o"/>
      <w:lvlJc w:val="left"/>
      <w:pPr>
        <w:ind w:left="5400" w:hanging="360"/>
      </w:pPr>
      <w:rPr>
        <w:rFonts w:ascii="Courier New" w:hAnsi="Courier New" w:cs="Courier New" w:hint="default"/>
      </w:rPr>
    </w:lvl>
    <w:lvl w:ilvl="8" w:tplc="F0DE0E0A" w:tentative="1">
      <w:start w:val="1"/>
      <w:numFmt w:val="bullet"/>
      <w:lvlText w:val=""/>
      <w:lvlJc w:val="left"/>
      <w:pPr>
        <w:ind w:left="6120" w:hanging="360"/>
      </w:pPr>
      <w:rPr>
        <w:rFonts w:ascii="Wingdings" w:hAnsi="Wingdings" w:hint="default"/>
      </w:rPr>
    </w:lvl>
  </w:abstractNum>
  <w:abstractNum w:abstractNumId="6" w15:restartNumberingAfterBreak="0">
    <w:nsid w:val="5512538C"/>
    <w:multiLevelType w:val="hybridMultilevel"/>
    <w:tmpl w:val="E166A6DE"/>
    <w:lvl w:ilvl="0" w:tplc="93A466C8">
      <w:start w:val="1"/>
      <w:numFmt w:val="decimal"/>
      <w:lvlText w:val="%1)"/>
      <w:lvlJc w:val="left"/>
      <w:pPr>
        <w:ind w:left="768" w:hanging="360"/>
      </w:pPr>
    </w:lvl>
    <w:lvl w:ilvl="1" w:tplc="6EC4E8EA" w:tentative="1">
      <w:start w:val="1"/>
      <w:numFmt w:val="lowerLetter"/>
      <w:lvlText w:val="%2."/>
      <w:lvlJc w:val="left"/>
      <w:pPr>
        <w:ind w:left="1488" w:hanging="360"/>
      </w:pPr>
    </w:lvl>
    <w:lvl w:ilvl="2" w:tplc="F1C24A04" w:tentative="1">
      <w:start w:val="1"/>
      <w:numFmt w:val="lowerRoman"/>
      <w:lvlText w:val="%3."/>
      <w:lvlJc w:val="right"/>
      <w:pPr>
        <w:ind w:left="2208" w:hanging="180"/>
      </w:pPr>
    </w:lvl>
    <w:lvl w:ilvl="3" w:tplc="D6169130" w:tentative="1">
      <w:start w:val="1"/>
      <w:numFmt w:val="decimal"/>
      <w:lvlText w:val="%4."/>
      <w:lvlJc w:val="left"/>
      <w:pPr>
        <w:ind w:left="2928" w:hanging="360"/>
      </w:pPr>
    </w:lvl>
    <w:lvl w:ilvl="4" w:tplc="63E6D45A" w:tentative="1">
      <w:start w:val="1"/>
      <w:numFmt w:val="lowerLetter"/>
      <w:lvlText w:val="%5."/>
      <w:lvlJc w:val="left"/>
      <w:pPr>
        <w:ind w:left="3648" w:hanging="360"/>
      </w:pPr>
    </w:lvl>
    <w:lvl w:ilvl="5" w:tplc="20A0DC2C" w:tentative="1">
      <w:start w:val="1"/>
      <w:numFmt w:val="lowerRoman"/>
      <w:lvlText w:val="%6."/>
      <w:lvlJc w:val="right"/>
      <w:pPr>
        <w:ind w:left="4368" w:hanging="180"/>
      </w:pPr>
    </w:lvl>
    <w:lvl w:ilvl="6" w:tplc="1ADE00FE" w:tentative="1">
      <w:start w:val="1"/>
      <w:numFmt w:val="decimal"/>
      <w:lvlText w:val="%7."/>
      <w:lvlJc w:val="left"/>
      <w:pPr>
        <w:ind w:left="5088" w:hanging="360"/>
      </w:pPr>
    </w:lvl>
    <w:lvl w:ilvl="7" w:tplc="6EDC7C1C" w:tentative="1">
      <w:start w:val="1"/>
      <w:numFmt w:val="lowerLetter"/>
      <w:lvlText w:val="%8."/>
      <w:lvlJc w:val="left"/>
      <w:pPr>
        <w:ind w:left="5808" w:hanging="360"/>
      </w:pPr>
    </w:lvl>
    <w:lvl w:ilvl="8" w:tplc="A606C5AA" w:tentative="1">
      <w:start w:val="1"/>
      <w:numFmt w:val="lowerRoman"/>
      <w:lvlText w:val="%9."/>
      <w:lvlJc w:val="right"/>
      <w:pPr>
        <w:ind w:left="6528" w:hanging="180"/>
      </w:pPr>
    </w:lvl>
  </w:abstractNum>
  <w:abstractNum w:abstractNumId="7" w15:restartNumberingAfterBreak="0">
    <w:nsid w:val="5D221CD1"/>
    <w:multiLevelType w:val="hybridMultilevel"/>
    <w:tmpl w:val="991073CE"/>
    <w:lvl w:ilvl="0" w:tplc="A8CAF0AC">
      <w:start w:val="1"/>
      <w:numFmt w:val="bullet"/>
      <w:lvlText w:val=""/>
      <w:lvlJc w:val="left"/>
      <w:pPr>
        <w:ind w:left="360" w:hanging="360"/>
      </w:pPr>
      <w:rPr>
        <w:rFonts w:ascii="Symbol" w:hAnsi="Symbol" w:hint="default"/>
      </w:rPr>
    </w:lvl>
    <w:lvl w:ilvl="1" w:tplc="B14E75EC" w:tentative="1">
      <w:start w:val="1"/>
      <w:numFmt w:val="bullet"/>
      <w:lvlText w:val="o"/>
      <w:lvlJc w:val="left"/>
      <w:pPr>
        <w:ind w:left="1080" w:hanging="360"/>
      </w:pPr>
      <w:rPr>
        <w:rFonts w:ascii="Courier New" w:hAnsi="Courier New" w:cs="Courier New" w:hint="default"/>
      </w:rPr>
    </w:lvl>
    <w:lvl w:ilvl="2" w:tplc="7752EED6" w:tentative="1">
      <w:start w:val="1"/>
      <w:numFmt w:val="bullet"/>
      <w:lvlText w:val=""/>
      <w:lvlJc w:val="left"/>
      <w:pPr>
        <w:ind w:left="1800" w:hanging="360"/>
      </w:pPr>
      <w:rPr>
        <w:rFonts w:ascii="Wingdings" w:hAnsi="Wingdings" w:hint="default"/>
      </w:rPr>
    </w:lvl>
    <w:lvl w:ilvl="3" w:tplc="3E221470" w:tentative="1">
      <w:start w:val="1"/>
      <w:numFmt w:val="bullet"/>
      <w:lvlText w:val=""/>
      <w:lvlJc w:val="left"/>
      <w:pPr>
        <w:ind w:left="2520" w:hanging="360"/>
      </w:pPr>
      <w:rPr>
        <w:rFonts w:ascii="Symbol" w:hAnsi="Symbol" w:hint="default"/>
      </w:rPr>
    </w:lvl>
    <w:lvl w:ilvl="4" w:tplc="67907938" w:tentative="1">
      <w:start w:val="1"/>
      <w:numFmt w:val="bullet"/>
      <w:lvlText w:val="o"/>
      <w:lvlJc w:val="left"/>
      <w:pPr>
        <w:ind w:left="3240" w:hanging="360"/>
      </w:pPr>
      <w:rPr>
        <w:rFonts w:ascii="Courier New" w:hAnsi="Courier New" w:cs="Courier New" w:hint="default"/>
      </w:rPr>
    </w:lvl>
    <w:lvl w:ilvl="5" w:tplc="FEDE55CE" w:tentative="1">
      <w:start w:val="1"/>
      <w:numFmt w:val="bullet"/>
      <w:lvlText w:val=""/>
      <w:lvlJc w:val="left"/>
      <w:pPr>
        <w:ind w:left="3960" w:hanging="360"/>
      </w:pPr>
      <w:rPr>
        <w:rFonts w:ascii="Wingdings" w:hAnsi="Wingdings" w:hint="default"/>
      </w:rPr>
    </w:lvl>
    <w:lvl w:ilvl="6" w:tplc="1B7E33DE" w:tentative="1">
      <w:start w:val="1"/>
      <w:numFmt w:val="bullet"/>
      <w:lvlText w:val=""/>
      <w:lvlJc w:val="left"/>
      <w:pPr>
        <w:ind w:left="4680" w:hanging="360"/>
      </w:pPr>
      <w:rPr>
        <w:rFonts w:ascii="Symbol" w:hAnsi="Symbol" w:hint="default"/>
      </w:rPr>
    </w:lvl>
    <w:lvl w:ilvl="7" w:tplc="501A6842" w:tentative="1">
      <w:start w:val="1"/>
      <w:numFmt w:val="bullet"/>
      <w:lvlText w:val="o"/>
      <w:lvlJc w:val="left"/>
      <w:pPr>
        <w:ind w:left="5400" w:hanging="360"/>
      </w:pPr>
      <w:rPr>
        <w:rFonts w:ascii="Courier New" w:hAnsi="Courier New" w:cs="Courier New" w:hint="default"/>
      </w:rPr>
    </w:lvl>
    <w:lvl w:ilvl="8" w:tplc="2E084AB4" w:tentative="1">
      <w:start w:val="1"/>
      <w:numFmt w:val="bullet"/>
      <w:lvlText w:val=""/>
      <w:lvlJc w:val="left"/>
      <w:pPr>
        <w:ind w:left="6120" w:hanging="360"/>
      </w:pPr>
      <w:rPr>
        <w:rFonts w:ascii="Wingdings" w:hAnsi="Wingdings" w:hint="default"/>
      </w:rPr>
    </w:lvl>
  </w:abstractNum>
  <w:num w:numId="1" w16cid:durableId="989407544">
    <w:abstractNumId w:val="0"/>
  </w:num>
  <w:num w:numId="2" w16cid:durableId="1793284453">
    <w:abstractNumId w:val="5"/>
  </w:num>
  <w:num w:numId="3" w16cid:durableId="417823562">
    <w:abstractNumId w:val="3"/>
  </w:num>
  <w:num w:numId="4" w16cid:durableId="1581597618">
    <w:abstractNumId w:val="6"/>
  </w:num>
  <w:num w:numId="5" w16cid:durableId="1271667347">
    <w:abstractNumId w:val="4"/>
  </w:num>
  <w:num w:numId="6" w16cid:durableId="74521144">
    <w:abstractNumId w:val="1"/>
  </w:num>
  <w:num w:numId="7" w16cid:durableId="68506981">
    <w:abstractNumId w:val="7"/>
  </w:num>
  <w:num w:numId="8" w16cid:durableId="145243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0"/>
    <w:rsid w:val="00022465"/>
    <w:rsid w:val="00054874"/>
    <w:rsid w:val="000A080B"/>
    <w:rsid w:val="000C7013"/>
    <w:rsid w:val="00177945"/>
    <w:rsid w:val="001C3E7A"/>
    <w:rsid w:val="001E1B79"/>
    <w:rsid w:val="001E7716"/>
    <w:rsid w:val="001F57F4"/>
    <w:rsid w:val="00212138"/>
    <w:rsid w:val="00217033"/>
    <w:rsid w:val="002935E1"/>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763720"/>
    <w:rsid w:val="00807E79"/>
    <w:rsid w:val="008339BF"/>
    <w:rsid w:val="00880721"/>
    <w:rsid w:val="008B302C"/>
    <w:rsid w:val="00996498"/>
    <w:rsid w:val="009D7328"/>
    <w:rsid w:val="00A46228"/>
    <w:rsid w:val="00B16128"/>
    <w:rsid w:val="00B41D69"/>
    <w:rsid w:val="00BD6E7E"/>
    <w:rsid w:val="00BE1AB2"/>
    <w:rsid w:val="00BF1E22"/>
    <w:rsid w:val="00C12E7E"/>
    <w:rsid w:val="00C522C1"/>
    <w:rsid w:val="00CF49EB"/>
    <w:rsid w:val="00D3472D"/>
    <w:rsid w:val="00D354E8"/>
    <w:rsid w:val="00D51BF9"/>
    <w:rsid w:val="00D5778B"/>
    <w:rsid w:val="00D65C4B"/>
    <w:rsid w:val="00D77D0F"/>
    <w:rsid w:val="00D935E9"/>
    <w:rsid w:val="00E00118"/>
    <w:rsid w:val="00E16C34"/>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CA825"/>
  <w15:docId w15:val="{8FF1ADAB-8433-4369-978D-C053BA36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D5778B"/>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Hyperlink">
    <w:name w:val="Hyperlink"/>
    <w:basedOn w:val="Standaardalinea-lettertype"/>
    <w:uiPriority w:val="99"/>
    <w:unhideWhenUsed/>
    <w:rsid w:val="00D5778B"/>
    <w:rPr>
      <w:color w:val="0000FF" w:themeColor="hyperlink"/>
      <w:u w:val="single"/>
    </w:rPr>
  </w:style>
  <w:style w:type="character" w:customStyle="1" w:styleId="VoetnoottekstChar">
    <w:name w:val="Voetnoottekst Char"/>
    <w:basedOn w:val="Standaardalinea-lettertype"/>
    <w:link w:val="Voetnoottekst"/>
    <w:rsid w:val="00D5778B"/>
    <w:rPr>
      <w:rFonts w:ascii="Courier" w:hAnsi="Courier"/>
      <w:snapToGrid w:val="0"/>
      <w:sz w:val="24"/>
    </w:rPr>
  </w:style>
  <w:style w:type="character" w:styleId="Voetnootmarkering">
    <w:name w:val="footnote reference"/>
    <w:basedOn w:val="Standaardalinea-lettertype"/>
    <w:unhideWhenUsed/>
    <w:rsid w:val="00D5778B"/>
    <w:rPr>
      <w:vertAlign w:val="superscript"/>
    </w:rPr>
  </w:style>
  <w:style w:type="table" w:styleId="Tabelraster">
    <w:name w:val="Table Grid"/>
    <w:basedOn w:val="Standaardtabel"/>
    <w:uiPriority w:val="39"/>
    <w:rsid w:val="00D5778B"/>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rijksoverheid.nl/onderwerpen/financien-gemeenten-en-provincies/documenten/rapporten/2019/01/11/advies-stuurgroep-en-rapport-onderzoeksmethoden-sociaal-domein" TargetMode="External"/><Relationship Id="rId18" Type="http://schemas.openxmlformats.org/officeDocument/2006/relationships/hyperlink" Target="https://www.rijksoverheid.nl/documenten/brieven/2026/02/16/adviesaanvraag-rob-deel-2-en-bijlage-1-notitie-deel-2-herziening-verdeling-gemeentefonds-per-1-januari-2027-deel-2" TargetMode="External"/><Relationship Id="rId26" Type="http://schemas.openxmlformats.org/officeDocument/2006/relationships/hyperlink" Target="https://www.nji.nl/databanken/cijfers/cijfers-over-gezinnen" TargetMode="External"/><Relationship Id="rId3" Type="http://schemas.openxmlformats.org/officeDocument/2006/relationships/hyperlink" Target="https://www.rijksoverheid.nl/documenten/rapporten/2020/11/04/kostenanalyse-van-complexe-scheidingen" TargetMode="External"/><Relationship Id="rId21" Type="http://schemas.openxmlformats.org/officeDocument/2006/relationships/hyperlink" Target="https://www.rijksoverheid.nl/documenten/brieven/2026/02/16/adviesaanvraag-rob-deel-2-en-bijlage-1-notitie-deel-2-herziening-verdeling-gemeentefonds-per-1-januari-2027-deel-2" TargetMode="External"/><Relationship Id="rId7" Type="http://schemas.openxmlformats.org/officeDocument/2006/relationships/hyperlink" Target="https://www.rijksoverheid.nl/documenten/brieven/2026/02/16/adviesaanvraag-rob-deel-2-en-bijlage-1-notitie-deel-2-herziening-verdeling-gemeentefonds-per-1-januari-2027-deel-2" TargetMode="External"/><Relationship Id="rId12" Type="http://schemas.openxmlformats.org/officeDocument/2006/relationships/hyperlink" Target="https://www.rijksoverheid.nl/documenten/brieven/2026/02/03/afschrift-brief-adviesaanvraag-rob-herziening-verdeling-gemeentefonds-per-1-januari-2027" TargetMode="External"/><Relationship Id="rId17" Type="http://schemas.openxmlformats.org/officeDocument/2006/relationships/hyperlink" Target="https://www.rijksoverheid.nl/documenten/brieven/2026/02/16/adviesaanvraag-rob-deel-2-en-bijlage-1-notitie-deel-2-herziening-verdeling-gemeentefonds-per-1-januari-2027-deel-2" TargetMode="External"/><Relationship Id="rId25" Type="http://schemas.openxmlformats.org/officeDocument/2006/relationships/hyperlink" Target="https://www.rijksoverheid.nl/onderwerpen/scheiden/documenten/rapporten/2020/11/04/" TargetMode="External"/><Relationship Id="rId33" Type="http://schemas.openxmlformats.org/officeDocument/2006/relationships/hyperlink" Target="https://www.rijksoverheid.nl/documenten/brieven/2026/02/16/adviesaanvraag-rob-deel-2-en-bijlage-1-notitie-deel-2-herziening-verdeling-gemeentefonds-per-1-januari-2027-deel-2" TargetMode="External"/><Relationship Id="rId2" Type="http://schemas.openxmlformats.org/officeDocument/2006/relationships/hyperlink" Target="https://www.rijksoverheid.nl/documenten/brieven/2026/02/03/afschrift-brief-adviesaanvraag-rob-herziening-verdeling-gemeentefonds-per-1-januari-2027" TargetMode="External"/><Relationship Id="rId16" Type="http://schemas.openxmlformats.org/officeDocument/2006/relationships/hyperlink" Target="https://www.rijksoverheid.nl/documenten/begrotingen/2025/09/16/b-gemeentefonds-rijksbegroting-2026" TargetMode="External"/><Relationship Id="rId20" Type="http://schemas.openxmlformats.org/officeDocument/2006/relationships/hyperlink" Target="https://commissiebbv.nl/news/view/67a924fc-dacd-49dd-9969-00c6b1cfda87/notitie-overhead-2023" TargetMode="External"/><Relationship Id="rId29" Type="http://schemas.openxmlformats.org/officeDocument/2006/relationships/hyperlink" Target="file:///H:\Downloads\tk-bijlage-3-significant-public-rapportage-relatie-scheidingen-ggz-en-jeugdhulp%20(4).pdf" TargetMode="External"/><Relationship Id="rId1" Type="http://schemas.openxmlformats.org/officeDocument/2006/relationships/hyperlink" Target="https://www.raadopenbaarbestuur.nl/documenten/2019/09/05/briefadvies-herijking-gemeentefonds" TargetMode="External"/><Relationship Id="rId6" Type="http://schemas.openxmlformats.org/officeDocument/2006/relationships/hyperlink" Target="https://www.rijksoverheid.nl/documenten/brieven/2026/02/16/adviesaanvraag-rob-deel-2-en-bijlage-1-notitie-deel-2-herziening-verdeling-gemeentefonds-per-1-januari-2027-deel-2" TargetMode="External"/><Relationship Id="rId11" Type="http://schemas.openxmlformats.org/officeDocument/2006/relationships/hyperlink" Target="https://www.rijksoverheid.nl/documenten/brieven/2026/02/16/adviesaanvraag-rob-deel-2-en-bijlage-1-notitie-deel-2-herziening-verdeling-gemeentefonds-per-1-januari-2027-deel-2" TargetMode="External"/><Relationship Id="rId24" Type="http://schemas.openxmlformats.org/officeDocument/2006/relationships/hyperlink" Target="https://www.rijksoverheid.nl/documenten/brieven/2026/02/16/adviesaanvraag-rob-deel-2-en-bijlage-1-notitie-deel-2-herziening-verdeling-gemeentefonds-per-1-januari-2027-deel-2" TargetMode="External"/><Relationship Id="rId32" Type="http://schemas.openxmlformats.org/officeDocument/2006/relationships/hyperlink" Target="https://www.rijksoverheid.nl/documenten/brieven/2026/02/16/adviesaanvraag-rob-deel-2-en-bijlage-1-notitie-deel-2-herziening-verdeling-gemeentefonds-per-1-januari-2027-deel-2" TargetMode="External"/><Relationship Id="rId5" Type="http://schemas.openxmlformats.org/officeDocument/2006/relationships/hyperlink" Target="https://www.rijksoverheid.nl/documenten/brieven/2026/02/03/afschrift-brief-adviesaanvraag-rob-herziening-verdeling-gemeentefonds-per-1-januari-2027" TargetMode="External"/><Relationship Id="rId15" Type="http://schemas.openxmlformats.org/officeDocument/2006/relationships/hyperlink" Target="https://www.rijksoverheid.nl/documenten/rapporten/2020/11/30/herijking-verdeling-klassiek-domein-gemeentefonds" TargetMode="External"/><Relationship Id="rId23" Type="http://schemas.openxmlformats.org/officeDocument/2006/relationships/hyperlink" Target="https://www.rijksoverheid.nl/documenten/brieven/2026/02/16/adviesaanvraag-rob-deel-2-en-bijlage-1-notitie-deel-2-herziening-verdeling-gemeentefonds-per-1-januari-2027-deel-2" TargetMode="External"/><Relationship Id="rId28" Type="http://schemas.openxmlformats.org/officeDocument/2006/relationships/hyperlink" Target="https://www.rijksoverheid.nl/onderwerpen/scheiden/documenten/rapporten/2020/11/04/" TargetMode="External"/><Relationship Id="rId10" Type="http://schemas.openxmlformats.org/officeDocument/2006/relationships/hyperlink" Target="https://www.rijksoverheid.nl/documenten/brieven/2026/02/16/adviesaanvraag-rob-deel-2-en-bijlage-1-notitie-deel-2-herziening-verdeling-gemeentefonds-per-1-januari-2027-deel-2" TargetMode="External"/><Relationship Id="rId19" Type="http://schemas.openxmlformats.org/officeDocument/2006/relationships/hyperlink" Target="https://www.rijksoverheid.nl/documenten/brieven/2026/02/16/adviesaanvraag-rob-deel-2-en-bijlage-1-notitie-deel-2-herziening-verdeling-gemeentefonds-per-1-januari-2027-deel-2" TargetMode="External"/><Relationship Id="rId31" Type="http://schemas.openxmlformats.org/officeDocument/2006/relationships/hyperlink" Target="https://www.rijksoverheid.nl/documenten/brieven/2026/02/16/adviesaanvraag-rob-deel-2-en-bijlage-1-notitie-deel-2-herziening-verdeling-gemeentefonds-per-1-januari-2027-deel-2" TargetMode="External"/><Relationship Id="rId4" Type="http://schemas.openxmlformats.org/officeDocument/2006/relationships/hyperlink" Target="https://www.rijksoverheid.nl/documenten/brieven/2026/02/16/adviesaanvraag-rob-deel-2-en-bijlage-1-notitie-deel-2-herziening-verdeling-gemeentefonds-per-1-januari-2027-deel-2" TargetMode="External"/><Relationship Id="rId9" Type="http://schemas.openxmlformats.org/officeDocument/2006/relationships/hyperlink" Target="https://www.rijksoverheid.nl/documenten/brieven/2026/02/16/adviesaanvraag-rob-deel-2-en-bijlage-1-notitie-deel-2-herziening-verdeling-gemeentefonds-per-1-januari-2027-deel-2" TargetMode="External"/><Relationship Id="rId14" Type="http://schemas.openxmlformats.org/officeDocument/2006/relationships/hyperlink" Target="https://www.rijksoverheid.nl/documenten/brieven/2026/02/16/adviesaanvraag-rob-deel-2-en-bijlage-1-notitie-deel-2-herziening-verdeling-gemeentefonds-per-1-januari-2027-deel-2" TargetMode="External"/><Relationship Id="rId22" Type="http://schemas.openxmlformats.org/officeDocument/2006/relationships/hyperlink" Target="https://www.rijksoverheid.nl/documenten/brieven/2026/02/16/adviesaanvraag-rob-deel-2-en-bijlage-1-notitie-deel-2-herziening-verdeling-gemeentefonds-per-1-januari-2027-deel-2" TargetMode="External"/><Relationship Id="rId27" Type="http://schemas.openxmlformats.org/officeDocument/2006/relationships/hyperlink" Target="https://www.rijksoverheid.nl/documenten/brieven/2026/02/16/adviesaanvraag-rob-deel-2-en-bijlage-1-notitie-deel-2-herziening-verdeling-gemeentefonds-per-1-januari-2027-deel-2" TargetMode="External"/><Relationship Id="rId30" Type="http://schemas.openxmlformats.org/officeDocument/2006/relationships/hyperlink" Target="https://www.rijksoverheid.nl/documenten/brieven/2026/02/16/adviesaanvraag-rob-deel-2-en-bijlage-1-notitie-deel-2-herziening-verdeling-gemeentefonds-per-1-januari-2027-deel-2" TargetMode="External"/><Relationship Id="rId8" Type="http://schemas.openxmlformats.org/officeDocument/2006/relationships/hyperlink" Target="https://www.rijksoverheid.nl/documenten/brieven/2026/02/16/adviesaanvraag-rob-deel-2-en-bijlage-1-notitie-deel-2-herziening-verdeling-gemeentefonds-per-1-januari-2027-deel-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7639</ap:Words>
  <ap:Characters>42017</ap:Characters>
  <ap:DocSecurity>0</ap:DocSecurity>
  <ap:Lines>350</ap:Lines>
  <ap:Paragraphs>99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49557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2026-04-22T09:42:00.0000000Z</dcterms:created>
  <dcterms:modified xsi:type="dcterms:W3CDTF">2026-04-22T09:42:00.0000000Z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