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EB6" w:rsidP="00446EB6" w:rsidRDefault="00446EB6" w14:paraId="4F04CAC6" w14:textId="39FDE280">
      <w:r>
        <w:t>AH 1683</w:t>
      </w:r>
    </w:p>
    <w:p w:rsidR="00446EB6" w:rsidP="00446EB6" w:rsidRDefault="00446EB6" w14:paraId="4BE6C33E" w14:textId="6B1B0678">
      <w:r>
        <w:t>2026Z03618</w:t>
      </w:r>
    </w:p>
    <w:p w:rsidR="00446EB6" w:rsidP="00446EB6" w:rsidRDefault="00446EB6" w14:paraId="742EB3B4" w14:textId="01DFA2F7">
      <w:r w:rsidRPr="00D73ED1">
        <w:rPr>
          <w:color w:val="000000"/>
          <w:sz w:val="24"/>
          <w:szCs w:val="24"/>
        </w:rPr>
        <w:t xml:space="preserve">Antwoord van minister </w:t>
      </w:r>
      <w:proofErr w:type="spellStart"/>
      <w:r w:rsidRPr="00D73ED1">
        <w:rPr>
          <w:color w:val="000000"/>
          <w:sz w:val="24"/>
          <w:szCs w:val="24"/>
        </w:rPr>
        <w:t>Boekholt-O’Sullivan</w:t>
      </w:r>
      <w:proofErr w:type="spellEnd"/>
      <w:r w:rsidRPr="00D73ED1">
        <w:rPr>
          <w:color w:val="000000"/>
          <w:sz w:val="24"/>
          <w:szCs w:val="24"/>
        </w:rPr>
        <w:t xml:space="preserve"> (Volkshuisvesting en Ruimtelijke Ordening) (ontvangen</w:t>
      </w:r>
      <w:r>
        <w:rPr>
          <w:color w:val="000000"/>
          <w:sz w:val="24"/>
          <w:szCs w:val="24"/>
        </w:rPr>
        <w:t xml:space="preserve">  21 april 2026)</w:t>
      </w:r>
    </w:p>
    <w:p w:rsidR="00446EB6" w:rsidP="00446EB6" w:rsidRDefault="00446EB6" w14:paraId="2881C3AF" w14:textId="0AA0E25A">
      <w:r w:rsidRPr="00D73ED1">
        <w:rPr>
          <w:color w:val="000000"/>
          <w:sz w:val="24"/>
          <w:szCs w:val="24"/>
        </w:rPr>
        <w:t>Zie ook Aanhangsel Handelingen, vergaderjaar 2025-2026, nr.</w:t>
      </w:r>
      <w:r>
        <w:rPr>
          <w:color w:val="000000"/>
          <w:sz w:val="24"/>
          <w:szCs w:val="24"/>
        </w:rPr>
        <w:t xml:space="preserve"> </w:t>
      </w:r>
      <w:r>
        <w:t>1286</w:t>
      </w:r>
    </w:p>
    <w:p w:rsidRPr="000275FD" w:rsidR="00446EB6" w:rsidP="00446EB6" w:rsidRDefault="00446EB6" w14:paraId="05E3FB41" w14:textId="77777777">
      <w:pPr>
        <w:rPr>
          <w:b/>
          <w:bCs/>
        </w:rPr>
      </w:pPr>
      <w:r w:rsidRPr="000275FD">
        <w:rPr>
          <w:b/>
          <w:bCs/>
        </w:rPr>
        <w:t>Vraag 1</w:t>
      </w:r>
    </w:p>
    <w:p w:rsidRPr="001D1855" w:rsidR="00446EB6" w:rsidP="00446EB6" w:rsidRDefault="00446EB6" w14:paraId="162AA09E" w14:textId="77777777">
      <w:r w:rsidRPr="001D1855">
        <w:t xml:space="preserve">Kunt u aangeven op welke wijze u tot uw stelling bent gekomen dat een goede, efficiënte </w:t>
      </w:r>
      <w:proofErr w:type="spellStart"/>
      <w:r w:rsidRPr="001D1855">
        <w:t>bioketel</w:t>
      </w:r>
      <w:proofErr w:type="spellEnd"/>
      <w:r w:rsidRPr="001D1855">
        <w:t xml:space="preserve"> met</w:t>
      </w:r>
      <w:r>
        <w:t xml:space="preserve"> </w:t>
      </w:r>
      <w:r w:rsidRPr="001D1855">
        <w:t>eenvoudige aanvullingen, zoals isolatie en inregelen, aan de voorgestelde grenswaarde van 0,7 voor</w:t>
      </w:r>
      <w:r>
        <w:t xml:space="preserve"> </w:t>
      </w:r>
      <w:r w:rsidRPr="001D1855">
        <w:t>de energieprestatie van technische bouwsystemen voor ruimteverwarming in het Ontwerpbesluit</w:t>
      </w:r>
      <w:r>
        <w:t xml:space="preserve"> </w:t>
      </w:r>
      <w:r w:rsidRPr="001D1855">
        <w:t>gemeentelijke instrumenten warmtetransitie kan voldoen (Kamerstuk 36387, nr. 50)?</w:t>
      </w:r>
    </w:p>
    <w:p w:rsidR="00446EB6" w:rsidP="00446EB6" w:rsidRDefault="00446EB6" w14:paraId="7C60831E" w14:textId="77777777"/>
    <w:p w:rsidRPr="000275FD" w:rsidR="00446EB6" w:rsidP="00446EB6" w:rsidRDefault="00446EB6" w14:paraId="1D931F2B" w14:textId="77777777">
      <w:pPr>
        <w:rPr>
          <w:b/>
          <w:bCs/>
        </w:rPr>
      </w:pPr>
      <w:r w:rsidRPr="000275FD">
        <w:rPr>
          <w:b/>
          <w:bCs/>
        </w:rPr>
        <w:t>Vraag 2</w:t>
      </w:r>
    </w:p>
    <w:p w:rsidRPr="00C0618F" w:rsidR="00446EB6" w:rsidP="00446EB6" w:rsidRDefault="00446EB6" w14:paraId="301F8578" w14:textId="77777777">
      <w:r w:rsidRPr="001D1855">
        <w:t>Wat zijn de aanvullingen die nodig zijn voor een bio</w:t>
      </w:r>
      <w:r>
        <w:t>massa</w:t>
      </w:r>
      <w:r w:rsidRPr="001D1855">
        <w:t>ketel om aan de grenswaarde van 0,7 te voldoen</w:t>
      </w:r>
      <w:r>
        <w:t xml:space="preserve"> </w:t>
      </w:r>
      <w:r w:rsidRPr="001D1855">
        <w:t>en in hoeverre acht u deze aanvullingen eenvoudig te zijn?</w:t>
      </w:r>
    </w:p>
    <w:p w:rsidRPr="000275FD" w:rsidR="00446EB6" w:rsidP="00446EB6" w:rsidRDefault="00446EB6" w14:paraId="4450260F" w14:textId="77777777">
      <w:pPr>
        <w:rPr>
          <w:b/>
          <w:bCs/>
        </w:rPr>
      </w:pPr>
    </w:p>
    <w:p w:rsidRPr="000275FD" w:rsidR="00446EB6" w:rsidP="00446EB6" w:rsidRDefault="00446EB6" w14:paraId="51D0E2A4" w14:textId="77777777">
      <w:pPr>
        <w:rPr>
          <w:b/>
          <w:bCs/>
        </w:rPr>
      </w:pPr>
      <w:r w:rsidRPr="000275FD">
        <w:rPr>
          <w:b/>
          <w:bCs/>
        </w:rPr>
        <w:t xml:space="preserve">Antwoord vraag </w:t>
      </w:r>
      <w:r>
        <w:rPr>
          <w:b/>
          <w:bCs/>
        </w:rPr>
        <w:t>1 en 2</w:t>
      </w:r>
    </w:p>
    <w:p w:rsidR="00446EB6" w:rsidP="00446EB6" w:rsidRDefault="00446EB6" w14:paraId="55939B92" w14:textId="77777777">
      <w:r>
        <w:t xml:space="preserve">Tijdens het tweeminutendebat op 13 januari 2026 over het Besluit gemeentelijk instrumenten warmtetransitie (verder: </w:t>
      </w:r>
      <w:proofErr w:type="spellStart"/>
      <w:r>
        <w:t>Bgiw</w:t>
      </w:r>
      <w:proofErr w:type="spellEnd"/>
      <w:r>
        <w:t xml:space="preserve">) heeft mijn ambtsvoorganger in reactie op de motie van het lid </w:t>
      </w:r>
      <w:proofErr w:type="spellStart"/>
      <w:r>
        <w:t>Flach</w:t>
      </w:r>
      <w:proofErr w:type="spellEnd"/>
      <w:r>
        <w:t xml:space="preserve"> aangegeven dat biomassaketels onder voorwaarden kunnen voldoen aan de in het </w:t>
      </w:r>
      <w:proofErr w:type="spellStart"/>
      <w:r>
        <w:t>Bgiw</w:t>
      </w:r>
      <w:proofErr w:type="spellEnd"/>
      <w:r>
        <w:t xml:space="preserve"> opgenomen grenswaarde voor de energieprestatie van 0,7.</w:t>
      </w:r>
      <w:r>
        <w:rPr>
          <w:rStyle w:val="Voetnootmarkering"/>
        </w:rPr>
        <w:footnoteReference w:id="1"/>
      </w:r>
      <w:r>
        <w:t xml:space="preserve"> Het antwoord is gebaseerd op informatie van </w:t>
      </w:r>
      <w:r w:rsidRPr="003C2BED">
        <w:t>Stichting W/E adviseurs</w:t>
      </w:r>
      <w:r>
        <w:t>, die in 2023 ook het onderzoek naar de betreffende grenswaarde hebben uitgevoerd, enkele andere energieadviseurs en medewerkers van mijn ministerie.</w:t>
      </w:r>
      <w:r>
        <w:rPr>
          <w:rStyle w:val="Voetnootmarkering"/>
        </w:rPr>
        <w:footnoteReference w:id="2"/>
      </w:r>
      <w:r>
        <w:t xml:space="preserve"> De genoemde energieprestatie is haalbaar bij toepassing van een biomassaketel met een hoge efficiëntie, leidingisolatie en goed ingeregeld systeem. </w:t>
      </w:r>
    </w:p>
    <w:p w:rsidR="00446EB6" w:rsidP="00446EB6" w:rsidRDefault="00446EB6" w14:paraId="1AC422C2" w14:textId="77777777">
      <w:pPr>
        <w:rPr>
          <w:b/>
          <w:bCs/>
        </w:rPr>
      </w:pPr>
    </w:p>
    <w:p w:rsidRPr="000275FD" w:rsidR="00446EB6" w:rsidP="00446EB6" w:rsidRDefault="00446EB6" w14:paraId="71762379" w14:textId="77777777">
      <w:pPr>
        <w:rPr>
          <w:b/>
          <w:bCs/>
        </w:rPr>
      </w:pPr>
      <w:r w:rsidRPr="000275FD">
        <w:rPr>
          <w:b/>
          <w:bCs/>
        </w:rPr>
        <w:t>Vraag 3</w:t>
      </w:r>
    </w:p>
    <w:p w:rsidR="00446EB6" w:rsidP="00446EB6" w:rsidRDefault="00446EB6" w14:paraId="5C3BBF3C" w14:textId="77777777">
      <w:r w:rsidRPr="001D1855">
        <w:t>Kunt u de bijbehorende berekeningen met de Kamer delen?</w:t>
      </w:r>
    </w:p>
    <w:p w:rsidR="00446EB6" w:rsidP="00446EB6" w:rsidRDefault="00446EB6" w14:paraId="7B243862" w14:textId="77777777"/>
    <w:p w:rsidRPr="003C2BED" w:rsidR="00446EB6" w:rsidP="00446EB6" w:rsidRDefault="00446EB6" w14:paraId="379414C4" w14:textId="77777777">
      <w:pPr>
        <w:rPr>
          <w:b/>
          <w:bCs/>
        </w:rPr>
      </w:pPr>
      <w:r w:rsidRPr="000275FD">
        <w:rPr>
          <w:b/>
          <w:bCs/>
        </w:rPr>
        <w:lastRenderedPageBreak/>
        <w:t xml:space="preserve">Antwoord vraag </w:t>
      </w:r>
      <w:r>
        <w:rPr>
          <w:b/>
          <w:bCs/>
        </w:rPr>
        <w:t>3</w:t>
      </w:r>
    </w:p>
    <w:p w:rsidR="00446EB6" w:rsidP="00446EB6" w:rsidRDefault="00446EB6" w14:paraId="46ED8522" w14:textId="77777777">
      <w:r>
        <w:t>Ik heb de</w:t>
      </w:r>
      <w:r w:rsidRPr="003C2BED">
        <w:t xml:space="preserve"> Stichting W/E adviseurs</w:t>
      </w:r>
      <w:r>
        <w:t xml:space="preserve"> gevraagd na te gaan in welke gevallen biomassaketels voldoen aan een energieprestatie van 0,7. De resultaten van de berekeningen heb ik als bijlage bijgevoegd. De berekeningen zijn gemaakt met de digitale rekentool die de Rijksdienst voor Ondernemend Nederland heeft ontwikkeld.</w:t>
      </w:r>
      <w:r>
        <w:rPr>
          <w:rStyle w:val="Voetnootmarkering"/>
        </w:rPr>
        <w:footnoteReference w:id="3"/>
      </w:r>
      <w:r>
        <w:t xml:space="preserve"> Uit de berekeningen van </w:t>
      </w:r>
      <w:r w:rsidRPr="003C2BED">
        <w:t>Stichting W/E adviseurs</w:t>
      </w:r>
      <w:r>
        <w:t xml:space="preserve"> blijkt dat biomassaketels vanaf een rendement van 90% voldoen aan de vereiste energieprestatie. In het memo is een aantal voorbeelden gegeven van biomassaketels die in de markt verkrijgbaar zijn met een dergelijk rendement.</w:t>
      </w:r>
    </w:p>
    <w:p w:rsidR="00446EB6" w:rsidP="00446EB6" w:rsidRDefault="00446EB6" w14:paraId="211952B4" w14:textId="77777777"/>
    <w:p w:rsidRPr="000275FD" w:rsidR="00446EB6" w:rsidP="00446EB6" w:rsidRDefault="00446EB6" w14:paraId="638685B3" w14:textId="77777777">
      <w:pPr>
        <w:rPr>
          <w:b/>
          <w:bCs/>
        </w:rPr>
      </w:pPr>
      <w:r w:rsidRPr="000275FD">
        <w:rPr>
          <w:b/>
          <w:bCs/>
        </w:rPr>
        <w:t>Vraag 4</w:t>
      </w:r>
    </w:p>
    <w:p w:rsidR="00446EB6" w:rsidP="00446EB6" w:rsidRDefault="00446EB6" w14:paraId="3AC41AB7" w14:textId="77777777">
      <w:r w:rsidRPr="001D1855">
        <w:t>Op welke wijze gaat u, zoals aangegeven tijdens het genoemde tweeminutendebat, de vinger aan de</w:t>
      </w:r>
      <w:r>
        <w:t xml:space="preserve"> </w:t>
      </w:r>
      <w:r w:rsidRPr="001D1855">
        <w:t>pols houden om na te gaan of er in de praktijk</w:t>
      </w:r>
      <w:r>
        <w:t xml:space="preserve"> </w:t>
      </w:r>
      <w:r w:rsidRPr="001D1855">
        <w:t xml:space="preserve">problemen ontstaan nadat het genoemde besluit </w:t>
      </w:r>
      <w:r>
        <w:t xml:space="preserve">in </w:t>
      </w:r>
      <w:r w:rsidRPr="001D1855">
        <w:t>werking is getreden?</w:t>
      </w:r>
    </w:p>
    <w:p w:rsidR="00446EB6" w:rsidP="00446EB6" w:rsidRDefault="00446EB6" w14:paraId="1041AD88" w14:textId="77777777"/>
    <w:p w:rsidRPr="000275FD" w:rsidR="00446EB6" w:rsidP="00446EB6" w:rsidRDefault="00446EB6" w14:paraId="42AB0616" w14:textId="77777777">
      <w:pPr>
        <w:rPr>
          <w:b/>
          <w:bCs/>
        </w:rPr>
      </w:pPr>
      <w:r w:rsidRPr="000275FD">
        <w:rPr>
          <w:b/>
          <w:bCs/>
        </w:rPr>
        <w:t xml:space="preserve">Antwoord vraag </w:t>
      </w:r>
      <w:r>
        <w:rPr>
          <w:b/>
          <w:bCs/>
        </w:rPr>
        <w:t>4</w:t>
      </w:r>
    </w:p>
    <w:p w:rsidR="00446EB6" w:rsidP="00446EB6" w:rsidRDefault="00446EB6" w14:paraId="36153F01" w14:textId="77777777">
      <w:r>
        <w:t xml:space="preserve">Ik verwacht geen problemen met het voldoen aan de nieuwe grenswaarde aangezien een groot aantal biomassaketels nu al aan de eisen kan voldoen. Het is de verwachting dat, zoals ook de Stichting W/E adviseurs aangeeft, de efficiëntie van biomassaketels zal toenemen waardoor steeds meer ketels uiteindelijk aan de grenswaarde voldoen. In zowel bilaterale gesprekken met de branche als ook via de formele overlegstructuur van het Overlegplatform Bouwregelgeving zullen mijn medewerkers hierover de vinger aan de pols houden.  </w:t>
      </w:r>
    </w:p>
    <w:p w:rsidR="00C23CE4" w:rsidRDefault="00C23CE4" w14:paraId="681EC800" w14:textId="77777777"/>
    <w:sectPr w:rsidR="00C23CE4" w:rsidSect="00446EB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E824" w14:textId="77777777" w:rsidR="00446EB6" w:rsidRDefault="00446EB6" w:rsidP="00446EB6">
      <w:pPr>
        <w:spacing w:after="0" w:line="240" w:lineRule="auto"/>
      </w:pPr>
      <w:r>
        <w:separator/>
      </w:r>
    </w:p>
  </w:endnote>
  <w:endnote w:type="continuationSeparator" w:id="0">
    <w:p w14:paraId="67271868" w14:textId="77777777" w:rsidR="00446EB6" w:rsidRDefault="00446EB6" w:rsidP="0044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E76A" w14:textId="77777777" w:rsidR="00446EB6" w:rsidRPr="00446EB6" w:rsidRDefault="00446EB6" w:rsidP="00446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8222" w14:textId="77777777" w:rsidR="00446EB6" w:rsidRPr="00446EB6" w:rsidRDefault="00446EB6" w:rsidP="00446E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AA58" w14:textId="77777777" w:rsidR="00446EB6" w:rsidRPr="00446EB6" w:rsidRDefault="00446EB6" w:rsidP="00446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268E" w14:textId="77777777" w:rsidR="00446EB6" w:rsidRDefault="00446EB6" w:rsidP="00446EB6">
      <w:pPr>
        <w:spacing w:after="0" w:line="240" w:lineRule="auto"/>
      </w:pPr>
      <w:r>
        <w:separator/>
      </w:r>
    </w:p>
  </w:footnote>
  <w:footnote w:type="continuationSeparator" w:id="0">
    <w:p w14:paraId="4FDDE891" w14:textId="77777777" w:rsidR="00446EB6" w:rsidRDefault="00446EB6" w:rsidP="00446EB6">
      <w:pPr>
        <w:spacing w:after="0" w:line="240" w:lineRule="auto"/>
      </w:pPr>
      <w:r>
        <w:continuationSeparator/>
      </w:r>
    </w:p>
  </w:footnote>
  <w:footnote w:id="1">
    <w:p w14:paraId="2140150E" w14:textId="77777777" w:rsidR="00446EB6" w:rsidRPr="00293D11" w:rsidRDefault="00446EB6" w:rsidP="00446EB6">
      <w:pPr>
        <w:pStyle w:val="Voetnoottekst"/>
        <w:rPr>
          <w:sz w:val="16"/>
          <w:szCs w:val="16"/>
        </w:rPr>
      </w:pPr>
      <w:r w:rsidRPr="00293D11">
        <w:rPr>
          <w:rStyle w:val="Voetnootmarkering"/>
          <w:sz w:val="16"/>
          <w:szCs w:val="16"/>
        </w:rPr>
        <w:footnoteRef/>
      </w:r>
      <w:r w:rsidRPr="00293D11">
        <w:rPr>
          <w:sz w:val="16"/>
          <w:szCs w:val="16"/>
        </w:rPr>
        <w:t xml:space="preserve"> Kamerstukken II, 2025/26, 36 387, nr. 52</w:t>
      </w:r>
    </w:p>
  </w:footnote>
  <w:footnote w:id="2">
    <w:p w14:paraId="32746F83" w14:textId="77777777" w:rsidR="00446EB6" w:rsidRPr="00E33F6B" w:rsidRDefault="00446EB6" w:rsidP="00446EB6">
      <w:pPr>
        <w:pStyle w:val="Voetnoottekst"/>
        <w:rPr>
          <w:sz w:val="16"/>
          <w:szCs w:val="16"/>
        </w:rPr>
      </w:pPr>
      <w:r w:rsidRPr="00E33F6B">
        <w:rPr>
          <w:rStyle w:val="Voetnootmarkering"/>
          <w:sz w:val="16"/>
          <w:szCs w:val="16"/>
        </w:rPr>
        <w:footnoteRef/>
      </w:r>
      <w:r w:rsidRPr="00E33F6B">
        <w:rPr>
          <w:sz w:val="16"/>
          <w:szCs w:val="16"/>
        </w:rPr>
        <w:t xml:space="preserve"> Bijlage bij Kamerstukken II 2022/23, 32 813, nr. 1225.</w:t>
      </w:r>
    </w:p>
  </w:footnote>
  <w:footnote w:id="3">
    <w:p w14:paraId="37E6BB9F" w14:textId="77777777" w:rsidR="00446EB6" w:rsidRPr="00DB41EE" w:rsidRDefault="00446EB6" w:rsidP="00446EB6">
      <w:pPr>
        <w:pStyle w:val="Voetnoottekst"/>
        <w:rPr>
          <w:sz w:val="16"/>
          <w:szCs w:val="16"/>
        </w:rPr>
      </w:pPr>
      <w:r w:rsidRPr="00DB41EE">
        <w:rPr>
          <w:rStyle w:val="Voetnootmarkering"/>
          <w:sz w:val="16"/>
          <w:szCs w:val="16"/>
        </w:rPr>
        <w:footnoteRef/>
      </w:r>
      <w:r w:rsidRPr="00DB41EE">
        <w:rPr>
          <w:sz w:val="16"/>
          <w:szCs w:val="16"/>
        </w:rPr>
        <w:t xml:space="preserve"> De rekentool is te vinden via </w:t>
      </w:r>
    </w:p>
    <w:p w14:paraId="29B8A418" w14:textId="77777777" w:rsidR="00446EB6" w:rsidRDefault="00446EB6" w:rsidP="00446EB6">
      <w:pPr>
        <w:pStyle w:val="Voetnoottekst"/>
      </w:pPr>
      <w:hyperlink r:id="rId1" w:history="1">
        <w:r w:rsidRPr="00DB41EE">
          <w:rPr>
            <w:rStyle w:val="Hyperlink"/>
            <w:sz w:val="16"/>
            <w:szCs w:val="16"/>
          </w:rPr>
          <w:t>https://www.rvo.nl/onderwerpen/wetten-en-regels-gebouwen/epbd-iii/systeemeisen-technische-bouwsystemen</w:t>
        </w:r>
      </w:hyperlink>
      <w:r w:rsidRPr="00DB41E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A1E0" w14:textId="77777777" w:rsidR="00446EB6" w:rsidRPr="00446EB6" w:rsidRDefault="00446EB6" w:rsidP="00446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02C7" w14:textId="77777777" w:rsidR="00446EB6" w:rsidRPr="00446EB6" w:rsidRDefault="00446EB6" w:rsidP="00446E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609D" w14:textId="77777777" w:rsidR="00446EB6" w:rsidRPr="00446EB6" w:rsidRDefault="00446EB6" w:rsidP="00446E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B6"/>
    <w:rsid w:val="001D404D"/>
    <w:rsid w:val="00446EB6"/>
    <w:rsid w:val="00C23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C7CA"/>
  <w15:chartTrackingRefBased/>
  <w15:docId w15:val="{E9F7F748-4EE5-47D9-8BCE-43E6C39B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6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6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6E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6E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6E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6E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6E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6E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6E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6E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6E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6E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6E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6E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6E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6E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6E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6EB6"/>
    <w:rPr>
      <w:rFonts w:eastAsiaTheme="majorEastAsia" w:cstheme="majorBidi"/>
      <w:color w:val="272727" w:themeColor="text1" w:themeTint="D8"/>
    </w:rPr>
  </w:style>
  <w:style w:type="paragraph" w:styleId="Titel">
    <w:name w:val="Title"/>
    <w:basedOn w:val="Standaard"/>
    <w:next w:val="Standaard"/>
    <w:link w:val="TitelChar"/>
    <w:uiPriority w:val="10"/>
    <w:qFormat/>
    <w:rsid w:val="00446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6E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6E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6E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6E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6EB6"/>
    <w:rPr>
      <w:i/>
      <w:iCs/>
      <w:color w:val="404040" w:themeColor="text1" w:themeTint="BF"/>
    </w:rPr>
  </w:style>
  <w:style w:type="paragraph" w:styleId="Lijstalinea">
    <w:name w:val="List Paragraph"/>
    <w:basedOn w:val="Standaard"/>
    <w:uiPriority w:val="34"/>
    <w:qFormat/>
    <w:rsid w:val="00446EB6"/>
    <w:pPr>
      <w:ind w:left="720"/>
      <w:contextualSpacing/>
    </w:pPr>
  </w:style>
  <w:style w:type="character" w:styleId="Intensievebenadrukking">
    <w:name w:val="Intense Emphasis"/>
    <w:basedOn w:val="Standaardalinea-lettertype"/>
    <w:uiPriority w:val="21"/>
    <w:qFormat/>
    <w:rsid w:val="00446EB6"/>
    <w:rPr>
      <w:i/>
      <w:iCs/>
      <w:color w:val="2F5496" w:themeColor="accent1" w:themeShade="BF"/>
    </w:rPr>
  </w:style>
  <w:style w:type="paragraph" w:styleId="Duidelijkcitaat">
    <w:name w:val="Intense Quote"/>
    <w:basedOn w:val="Standaard"/>
    <w:next w:val="Standaard"/>
    <w:link w:val="DuidelijkcitaatChar"/>
    <w:uiPriority w:val="30"/>
    <w:qFormat/>
    <w:rsid w:val="00446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6EB6"/>
    <w:rPr>
      <w:i/>
      <w:iCs/>
      <w:color w:val="2F5496" w:themeColor="accent1" w:themeShade="BF"/>
    </w:rPr>
  </w:style>
  <w:style w:type="character" w:styleId="Intensieveverwijzing">
    <w:name w:val="Intense Reference"/>
    <w:basedOn w:val="Standaardalinea-lettertype"/>
    <w:uiPriority w:val="32"/>
    <w:qFormat/>
    <w:rsid w:val="00446EB6"/>
    <w:rPr>
      <w:b/>
      <w:bCs/>
      <w:smallCaps/>
      <w:color w:val="2F5496" w:themeColor="accent1" w:themeShade="BF"/>
      <w:spacing w:val="5"/>
    </w:rPr>
  </w:style>
  <w:style w:type="character" w:styleId="Hyperlink">
    <w:name w:val="Hyperlink"/>
    <w:basedOn w:val="Standaardalinea-lettertype"/>
    <w:uiPriority w:val="99"/>
    <w:unhideWhenUsed/>
    <w:rsid w:val="00446EB6"/>
    <w:rPr>
      <w:color w:val="0563C1" w:themeColor="hyperlink"/>
      <w:u w:val="single"/>
    </w:rPr>
  </w:style>
  <w:style w:type="paragraph" w:customStyle="1" w:styleId="KixBarcode">
    <w:name w:val="Kix Barcode"/>
    <w:basedOn w:val="Standaard"/>
    <w:next w:val="Standaard"/>
    <w:rsid w:val="00446EB6"/>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446EB6"/>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46EB6"/>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46EB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46EB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46EB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46EB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6EB6"/>
    <w:rPr>
      <w:vertAlign w:val="superscript"/>
    </w:rPr>
  </w:style>
  <w:style w:type="paragraph" w:styleId="Koptekst">
    <w:name w:val="header"/>
    <w:basedOn w:val="Standaard"/>
    <w:link w:val="KoptekstChar"/>
    <w:uiPriority w:val="99"/>
    <w:unhideWhenUsed/>
    <w:rsid w:val="00446E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6EB6"/>
  </w:style>
  <w:style w:type="paragraph" w:styleId="Voettekst">
    <w:name w:val="footer"/>
    <w:basedOn w:val="Standaard"/>
    <w:link w:val="VoettekstChar"/>
    <w:uiPriority w:val="99"/>
    <w:unhideWhenUsed/>
    <w:rsid w:val="00446E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wetten-en-regels-gebouwen/epbd-iii/systeemeisen-technische-bouwsyste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446</ap:Words>
  <ap:Characters>2457</ap:Characters>
  <ap:DocSecurity>0</ap:DocSecurity>
  <ap:Lines>20</ap:Lines>
  <ap:Paragraphs>5</ap:Paragraphs>
  <ap:ScaleCrop>false</ap:ScaleCrop>
  <ap:LinksUpToDate>false</ap:LinksUpToDate>
  <ap:CharactersWithSpaces>2898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2026-04-21T07:05:00.0000000Z</dcterms:created>
  <dcterms:modified xsi:type="dcterms:W3CDTF">2026-04-21T07:06:00.0000000Z</dcterms:modified>
  <version/>
  <category/>
</coreProperties>
</file>