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0722" w:rsidR="00DA2A5F" w:rsidP="00510565" w:rsidRDefault="00510565" w14:paraId="1CE6E437" w14:textId="0216C9AC">
      <w:r w:rsidRPr="00AE0722">
        <w:t>Met deze brief infomeer ik u over de uitkomsten van het onderzoek ‘</w:t>
      </w:r>
      <w:r w:rsidRPr="00AE0722">
        <w:rPr>
          <w:i/>
          <w:iCs/>
        </w:rPr>
        <w:t>Buiten beeld. De aard, omvang en modi operandi van winkeldiefstal en de weerbaarheid van de Nederlandse detailhandel</w:t>
      </w:r>
      <w:r w:rsidRPr="00AE0722" w:rsidR="008110E7">
        <w:t>’</w:t>
      </w:r>
      <w:r w:rsidRPr="00AE0722" w:rsidR="00C77706">
        <w:rPr>
          <w:i/>
          <w:iCs/>
        </w:rPr>
        <w:t xml:space="preserve">, </w:t>
      </w:r>
      <w:r w:rsidRPr="00AE0722" w:rsidR="00C77706">
        <w:t>dat ik uw Kamer hierbij aanbied.</w:t>
      </w:r>
      <w:r w:rsidRPr="00AE0722">
        <w:t xml:space="preserve"> Het </w:t>
      </w:r>
      <w:r w:rsidRPr="00AE0722" w:rsidR="00C77706">
        <w:t xml:space="preserve">onderzoek is via het </w:t>
      </w:r>
      <w:r w:rsidRPr="00AE0722">
        <w:t xml:space="preserve">Wetenschappelijk Onderzoek- en Datacentrum (WODC) uitgevoerd door </w:t>
      </w:r>
      <w:proofErr w:type="spellStart"/>
      <w:r w:rsidRPr="00AE0722">
        <w:t>Ipsos</w:t>
      </w:r>
      <w:proofErr w:type="spellEnd"/>
      <w:r w:rsidRPr="00AE0722">
        <w:t xml:space="preserve"> I&amp;O en Bureau Beke. </w:t>
      </w:r>
    </w:p>
    <w:p w:rsidRPr="00AE0722" w:rsidR="00A524FC" w:rsidP="00510565" w:rsidRDefault="00A524FC" w14:paraId="016E5D09" w14:textId="77777777"/>
    <w:p w:rsidRPr="00AE0722" w:rsidR="00FA3F38" w:rsidP="00510565" w:rsidRDefault="00A524FC" w14:paraId="09956102" w14:textId="182547D5">
      <w:r w:rsidRPr="00AE0722">
        <w:t xml:space="preserve">Winkeldiefstal </w:t>
      </w:r>
      <w:r w:rsidRPr="00AE0722" w:rsidR="00CC1E32">
        <w:t>is een breed maatschappelijk probleem</w:t>
      </w:r>
      <w:r w:rsidRPr="00AE0722">
        <w:t xml:space="preserve">. Voor </w:t>
      </w:r>
      <w:r w:rsidRPr="00AE0722" w:rsidR="00C77706">
        <w:t xml:space="preserve">veel </w:t>
      </w:r>
      <w:r w:rsidRPr="00AE0722">
        <w:t xml:space="preserve">ondernemers vormt winkeldiefstal een </w:t>
      </w:r>
      <w:r w:rsidRPr="00AE0722" w:rsidR="00C77706">
        <w:t>hardnekkig vraagstuk</w:t>
      </w:r>
      <w:r w:rsidRPr="00AE0722">
        <w:t xml:space="preserve">, </w:t>
      </w:r>
      <w:r w:rsidRPr="00AE0722" w:rsidR="00C77706">
        <w:t xml:space="preserve">dat </w:t>
      </w:r>
      <w:r w:rsidRPr="00AE0722">
        <w:t xml:space="preserve">leidt tot financiële schade en gevoelens van onveiligheid en frustratie. </w:t>
      </w:r>
      <w:r w:rsidRPr="00AE0722" w:rsidR="00FA3F38">
        <w:t>Ook</w:t>
      </w:r>
      <w:r w:rsidRPr="00AE0722">
        <w:t xml:space="preserve"> het winkelende publiek </w:t>
      </w:r>
      <w:r w:rsidRPr="00AE0722" w:rsidR="00FA3F38">
        <w:t xml:space="preserve">ervaart </w:t>
      </w:r>
      <w:r w:rsidRPr="00AE0722">
        <w:t xml:space="preserve">negatieve gevolgen van winkeldiefstal, zowel door de impact op het ervaren winkelklimaat als in de </w:t>
      </w:r>
      <w:r w:rsidRPr="00AE0722" w:rsidR="00C84895">
        <w:t>doorberekening</w:t>
      </w:r>
      <w:r w:rsidRPr="00AE0722">
        <w:t xml:space="preserve"> in </w:t>
      </w:r>
      <w:r w:rsidRPr="00AE0722" w:rsidR="00E21000">
        <w:t>product</w:t>
      </w:r>
      <w:r w:rsidRPr="00AE0722">
        <w:t xml:space="preserve">prijzen. </w:t>
      </w:r>
    </w:p>
    <w:p w:rsidRPr="00AE0722" w:rsidR="00FA3F38" w:rsidP="00510565" w:rsidRDefault="00FA3F38" w14:paraId="0BA53AB4" w14:textId="77777777"/>
    <w:p w:rsidRPr="00AE0722" w:rsidR="00D313FD" w:rsidP="00510565" w:rsidRDefault="00C77706" w14:paraId="68EC6829" w14:textId="1E46DF8C">
      <w:r w:rsidRPr="00AE0722">
        <w:t>Tot dusverre ontbrak het</w:t>
      </w:r>
      <w:r w:rsidRPr="00AE0722" w:rsidR="00FA3F38">
        <w:t xml:space="preserve"> echter</w:t>
      </w:r>
      <w:r w:rsidRPr="00AE0722" w:rsidR="0089275B">
        <w:t xml:space="preserve"> </w:t>
      </w:r>
      <w:r w:rsidRPr="00AE0722" w:rsidR="00FA3F38">
        <w:t xml:space="preserve">aan </w:t>
      </w:r>
      <w:r w:rsidRPr="00AE0722" w:rsidR="0089275B">
        <w:t>een actueel en betrouwbaar beeld van de omvang en aard van winkeldiefstal in de Nederlandse detailhandel.</w:t>
      </w:r>
      <w:r w:rsidRPr="00AE0722" w:rsidR="00FA3F38">
        <w:t xml:space="preserve"> </w:t>
      </w:r>
      <w:r w:rsidRPr="00AE0722" w:rsidR="00897663">
        <w:t xml:space="preserve">Het doel van het onderzoek is </w:t>
      </w:r>
      <w:r w:rsidRPr="00AE0722" w:rsidR="005A30FD">
        <w:t xml:space="preserve">geweest </w:t>
      </w:r>
      <w:r w:rsidRPr="00AE0722" w:rsidR="00897663">
        <w:t>om meer</w:t>
      </w:r>
      <w:r w:rsidRPr="00AE0722" w:rsidR="00A524FC">
        <w:t xml:space="preserve"> inzicht te krijgen in </w:t>
      </w:r>
      <w:r w:rsidRPr="00AE0722" w:rsidR="00897663">
        <w:t>de problematiek</w:t>
      </w:r>
      <w:r w:rsidRPr="00AE0722" w:rsidR="00CC1E32">
        <w:t xml:space="preserve"> en de bevindingen mee te nemen in de </w:t>
      </w:r>
      <w:r w:rsidRPr="00AE0722" w:rsidR="00FA3F38">
        <w:t xml:space="preserve">preventieve en repressieve </w:t>
      </w:r>
      <w:r w:rsidRPr="00AE0722" w:rsidR="00CC1E32">
        <w:t xml:space="preserve">aanpak van winkeldiefstal </w:t>
      </w:r>
      <w:r w:rsidRPr="00AE0722" w:rsidR="005A30FD">
        <w:t xml:space="preserve">vanuit </w:t>
      </w:r>
      <w:r w:rsidRPr="00AE0722" w:rsidR="00CC1E32">
        <w:t>zowel publieke als private partijen</w:t>
      </w:r>
      <w:r w:rsidRPr="00AE0722" w:rsidR="00C84895">
        <w:t xml:space="preserve">. </w:t>
      </w:r>
      <w:r w:rsidRPr="00AE0722" w:rsidR="00DA2A5F">
        <w:t xml:space="preserve">Deze brief betreft een weergave van de belangrijkste bevindingen </w:t>
      </w:r>
      <w:r w:rsidRPr="00AE0722" w:rsidR="00CC1E32">
        <w:t xml:space="preserve">en aanbevelingen </w:t>
      </w:r>
      <w:r w:rsidRPr="00AE0722" w:rsidR="00DA2A5F">
        <w:t xml:space="preserve">uit het onderzoek en mijn reactie hierop. </w:t>
      </w:r>
    </w:p>
    <w:p w:rsidRPr="00AE0722" w:rsidR="00D313FD" w:rsidRDefault="00D313FD" w14:paraId="5064D26C" w14:textId="77777777"/>
    <w:p w:rsidRPr="00AE0722" w:rsidR="00D313FD" w:rsidRDefault="00DA2A5F" w14:paraId="46E957CB" w14:textId="22994B38">
      <w:pPr>
        <w:rPr>
          <w:b/>
          <w:bCs/>
        </w:rPr>
      </w:pPr>
      <w:r w:rsidRPr="00AE0722">
        <w:rPr>
          <w:b/>
          <w:bCs/>
        </w:rPr>
        <w:t>Bevindingen onderzoek</w:t>
      </w:r>
    </w:p>
    <w:p w:rsidRPr="00AE0722" w:rsidR="00BF6664" w:rsidRDefault="00897663" w14:paraId="116D6D39" w14:textId="328F835F">
      <w:r w:rsidRPr="00AE0722">
        <w:t xml:space="preserve">Het onderzoek richt zich </w:t>
      </w:r>
      <w:r w:rsidRPr="00AE0722" w:rsidR="008D5353">
        <w:t xml:space="preserve">allereerst </w:t>
      </w:r>
      <w:r w:rsidRPr="00AE0722">
        <w:t xml:space="preserve">op de aard, omvang en modi operandi van winkeldiefstal. Vervolgens </w:t>
      </w:r>
      <w:r w:rsidRPr="00AE0722" w:rsidR="005A30FD">
        <w:t xml:space="preserve">is </w:t>
      </w:r>
      <w:r w:rsidRPr="00AE0722">
        <w:t>er gekeken naar de weerbaarheid van de detailhandel tegen winkeldiefstal en welke instrumenten er kunnen worden ingezet om d</w:t>
      </w:r>
      <w:r w:rsidRPr="00AE0722" w:rsidR="00C77706">
        <w:t>i</w:t>
      </w:r>
      <w:r w:rsidRPr="00AE0722">
        <w:t xml:space="preserve">e weerbaarheid te verhogen. Om tot deze antwoorden te komen is er gebruik gemaakt van diverse kwalitatieve en kwantitatieve </w:t>
      </w:r>
      <w:r w:rsidRPr="00AE0722" w:rsidR="005A30FD">
        <w:t>onderzoeksmethoden</w:t>
      </w:r>
      <w:r w:rsidRPr="00AE0722" w:rsidR="00B93281">
        <w:t>.</w:t>
      </w:r>
      <w:r w:rsidRPr="00AE0722">
        <w:rPr>
          <w:rStyle w:val="Voetnootmarkering"/>
        </w:rPr>
        <w:footnoteReference w:id="1"/>
      </w:r>
    </w:p>
    <w:p w:rsidRPr="00AE0722" w:rsidR="00B93281" w:rsidRDefault="00B93281" w14:paraId="57E1A5EF" w14:textId="77777777"/>
    <w:p w:rsidRPr="00AE0722" w:rsidR="006A5CE4" w:rsidP="006A5CE4" w:rsidRDefault="006A5CE4" w14:paraId="742A94F7" w14:textId="56513992">
      <w:r w:rsidRPr="00AE0722">
        <w:t>De geschatte omvang</w:t>
      </w:r>
      <w:r w:rsidRPr="00AE0722" w:rsidR="008D5353">
        <w:t xml:space="preserve"> van winkeldiefstal</w:t>
      </w:r>
      <w:r w:rsidRPr="00AE0722">
        <w:t xml:space="preserve"> in de Nederlandse detailhandel in 2024 wordt geschat op tussen de 647.000 en 1.019.000 winkeldiefstallen.</w:t>
      </w:r>
      <w:r w:rsidRPr="00AE0722">
        <w:rPr>
          <w:rStyle w:val="Voetnootmarkering"/>
        </w:rPr>
        <w:footnoteReference w:id="2"/>
      </w:r>
      <w:r w:rsidRPr="00AE0722">
        <w:t xml:space="preserve"> Binnen het onderzoek zijn er verschillende methoden en scenario</w:t>
      </w:r>
      <w:r w:rsidRPr="00AE0722" w:rsidR="008D5353">
        <w:t>’</w:t>
      </w:r>
      <w:r w:rsidRPr="00AE0722">
        <w:t xml:space="preserve">s </w:t>
      </w:r>
      <w:r w:rsidRPr="00AE0722" w:rsidR="00350EA2">
        <w:t>verkend</w:t>
      </w:r>
      <w:r w:rsidRPr="00AE0722" w:rsidR="008D5353">
        <w:t xml:space="preserve"> om tot deze schatting te komen</w:t>
      </w:r>
      <w:r w:rsidRPr="00AE0722">
        <w:t xml:space="preserve">, omdat </w:t>
      </w:r>
      <w:r w:rsidRPr="00AE0722" w:rsidR="008D5353">
        <w:t>een dergelijke</w:t>
      </w:r>
      <w:r w:rsidRPr="00AE0722">
        <w:t xml:space="preserve"> schatting onderhevig is aan verschillende onzekerheden. Het meest plausibele scenario </w:t>
      </w:r>
      <w:r w:rsidRPr="00AE0722" w:rsidR="00E461FF">
        <w:t>betreft</w:t>
      </w:r>
      <w:r w:rsidRPr="00AE0722">
        <w:t xml:space="preserve"> 833.000 winkeldiefstallen. Er is een grote kloof tussen het aantal geregistreerde </w:t>
      </w:r>
      <w:r w:rsidRPr="00AE0722">
        <w:lastRenderedPageBreak/>
        <w:t xml:space="preserve">winkeldiefstallen bij de politie in 2024, bijna 39.000, en de schatting. Het onderzoek verklaart dit doordat er </w:t>
      </w:r>
      <w:r w:rsidRPr="00AE0722" w:rsidR="00E461FF">
        <w:t xml:space="preserve">waarschijnlijk </w:t>
      </w:r>
      <w:r w:rsidRPr="00AE0722">
        <w:t xml:space="preserve">slechts van 1 tot 4 procent van de winkeldiefstallen aangifte wordt gedaan bij de politie. </w:t>
      </w:r>
    </w:p>
    <w:p w:rsidRPr="00AE0722" w:rsidR="00E11A72" w:rsidP="00E11A72" w:rsidRDefault="00E11A72" w14:paraId="54A2D8E7" w14:textId="77777777"/>
    <w:p w:rsidRPr="00AE0722" w:rsidR="00E11A72" w:rsidP="00E11A72" w:rsidRDefault="005A30FD" w14:paraId="5EAA5D06" w14:textId="33640D6F">
      <w:r w:rsidRPr="00AE0722">
        <w:t xml:space="preserve">Naast het aantal delicten is ook gekeken naar de </w:t>
      </w:r>
      <w:r w:rsidRPr="00AE0722" w:rsidR="00E461FF">
        <w:t xml:space="preserve">omvang van de </w:t>
      </w:r>
      <w:r w:rsidRPr="00AE0722">
        <w:t xml:space="preserve">schade van winkeldiefstal. </w:t>
      </w:r>
      <w:r w:rsidRPr="00AE0722" w:rsidR="00E11A72">
        <w:t>De schade door winkeldiefstal bestaat uit omzetderving/</w:t>
      </w:r>
      <w:r w:rsidRPr="00AE0722" w:rsidR="00E461FF">
        <w:t xml:space="preserve"> </w:t>
      </w:r>
      <w:r w:rsidRPr="00AE0722" w:rsidR="00E11A72">
        <w:t xml:space="preserve">productschade (directe schade) en de tijd die is gemoeid met de afhandeling van winkeldiefstal en de kosten van verstoord voorraadbeheer (indirecte schade). De directe schade door </w:t>
      </w:r>
      <w:r w:rsidRPr="00AE0722" w:rsidR="00F53930">
        <w:t xml:space="preserve">waargenomen </w:t>
      </w:r>
      <w:r w:rsidRPr="00AE0722" w:rsidR="00E11A72">
        <w:t>winkeldiefstal</w:t>
      </w:r>
      <w:r w:rsidRPr="00AE0722" w:rsidR="00F53930">
        <w:t>len</w:t>
      </w:r>
      <w:r w:rsidRPr="00AE0722" w:rsidR="00E11A72">
        <w:t xml:space="preserve"> in de Nederlandse detailhandel in 2024 wordt geschat op een bedrag </w:t>
      </w:r>
      <w:r w:rsidRPr="00AE0722" w:rsidR="00C77706">
        <w:t xml:space="preserve">tussen </w:t>
      </w:r>
      <w:r w:rsidRPr="00AE0722" w:rsidR="00F53930">
        <w:t>€39 en €60 miljoen</w:t>
      </w:r>
      <w:r w:rsidRPr="00AE0722" w:rsidR="00E11A72">
        <w:t xml:space="preserve">. </w:t>
      </w:r>
      <w:r w:rsidRPr="00AE0722" w:rsidR="008C6851">
        <w:t xml:space="preserve">De onderzoekers schatten dat </w:t>
      </w:r>
      <w:r w:rsidRPr="00AE0722">
        <w:t xml:space="preserve">een </w:t>
      </w:r>
      <w:r w:rsidRPr="00AE0722" w:rsidR="004A7F6C">
        <w:t xml:space="preserve">ondernemer </w:t>
      </w:r>
      <w:r w:rsidRPr="00AE0722" w:rsidR="008C6851">
        <w:t xml:space="preserve">voor indirecte schade </w:t>
      </w:r>
      <w:r w:rsidRPr="00AE0722">
        <w:t xml:space="preserve">gemiddeld </w:t>
      </w:r>
      <w:r w:rsidRPr="00AE0722" w:rsidR="004A7F6C">
        <w:t>3 tot 4 werkdagen per jaar kwijt is aan de afhandeling van waargenomen winkeldiefstallen, en tussen de €33 en €46 miljoen aan verstoord voorraadbeheer</w:t>
      </w:r>
      <w:r w:rsidRPr="00AE0722" w:rsidR="008C6851">
        <w:t>.</w:t>
      </w:r>
    </w:p>
    <w:p w:rsidRPr="00AE0722" w:rsidR="00D64C93" w:rsidP="00E11A72" w:rsidRDefault="00D64C93" w14:paraId="609A1626" w14:textId="77777777"/>
    <w:p w:rsidRPr="00AE0722" w:rsidR="00D64C93" w:rsidP="00E11A72" w:rsidRDefault="00D64C93" w14:paraId="38AE9A3E" w14:textId="5E139EA7">
      <w:r w:rsidRPr="00AE0722">
        <w:t>Winkeldiefstal komt voor in vrijwel alle branches van de Nederlandse detailhandel. De kenmerken van de winkel (de mate van overzicht</w:t>
      </w:r>
      <w:r w:rsidRPr="00AE0722" w:rsidR="00826ADD">
        <w:t>, het klantprofiel en de ligging van de winkel</w:t>
      </w:r>
      <w:r w:rsidRPr="00AE0722">
        <w:t xml:space="preserve">) en het type product (bijvoorbeeld de bruikbaarheid voor heling) hebben hierbij invloed op de aard </w:t>
      </w:r>
      <w:r w:rsidRPr="00AE0722" w:rsidR="008C6851">
        <w:t xml:space="preserve">en omvang </w:t>
      </w:r>
      <w:r w:rsidRPr="00AE0722">
        <w:t xml:space="preserve">van winkeldiefstal. </w:t>
      </w:r>
      <w:r w:rsidRPr="00AE0722" w:rsidR="004A7F6C">
        <w:t xml:space="preserve">Of en in welke mate </w:t>
      </w:r>
      <w:r w:rsidRPr="00AE0722" w:rsidR="00C77706">
        <w:t>winkeldiefstal voorkomt</w:t>
      </w:r>
      <w:r w:rsidRPr="00AE0722" w:rsidR="004A7F6C">
        <w:t xml:space="preserve"> in een winkel, hangt af van de specifieke context. Het onderzoek doet hier geen harde uitspraken over. </w:t>
      </w:r>
    </w:p>
    <w:p w:rsidRPr="00AE0722" w:rsidR="00AA0A98" w:rsidP="00E11A72" w:rsidRDefault="00AA0A98" w14:paraId="603D7066" w14:textId="77777777"/>
    <w:p w:rsidRPr="00AE0722" w:rsidR="00AA0A98" w:rsidP="00BF69A3" w:rsidRDefault="00AA0A98" w14:paraId="039792CB" w14:textId="39972FEA">
      <w:r w:rsidRPr="00AE0722">
        <w:t>De onderzoekers komen tot drie typen winkeldieven</w:t>
      </w:r>
      <w:r w:rsidRPr="00AE0722" w:rsidR="00BF69A3">
        <w:t>. Als eerste d</w:t>
      </w:r>
      <w:r w:rsidRPr="00AE0722">
        <w:t>e gelegenheidsdief:</w:t>
      </w:r>
      <w:r w:rsidRPr="00AE0722" w:rsidR="00BF69A3">
        <w:t xml:space="preserve"> bij</w:t>
      </w:r>
      <w:r w:rsidRPr="00AE0722">
        <w:t xml:space="preserve"> incidentele winkeldiefstallen, voor eigen gebruik en zonder voorbedacht plan</w:t>
      </w:r>
      <w:r w:rsidRPr="00AE0722" w:rsidR="00553294">
        <w:t>.</w:t>
      </w:r>
      <w:r w:rsidRPr="00AE0722" w:rsidR="00BF69A3">
        <w:t xml:space="preserve"> </w:t>
      </w:r>
      <w:r w:rsidRPr="00AE0722" w:rsidR="004A7F6C">
        <w:t xml:space="preserve">Dit is het meest voorkomende type. </w:t>
      </w:r>
      <w:r w:rsidRPr="00AE0722" w:rsidR="00BF69A3">
        <w:t>Als tweede d</w:t>
      </w:r>
      <w:r w:rsidRPr="00AE0722">
        <w:t xml:space="preserve">e meervoudige winkeldief, </w:t>
      </w:r>
      <w:r w:rsidRPr="00AE0722" w:rsidR="00BF69A3">
        <w:t xml:space="preserve">met </w:t>
      </w:r>
      <w:r w:rsidRPr="00AE0722">
        <w:t>regelmatige winkeldiefstallen, zonder duidelijk plan en zonder gebruik te maken van hulpmiddelen</w:t>
      </w:r>
      <w:r w:rsidRPr="00AE0722" w:rsidR="00553294">
        <w:t>.</w:t>
      </w:r>
      <w:r w:rsidRPr="00AE0722" w:rsidR="00BF69A3">
        <w:t xml:space="preserve"> Als derde d</w:t>
      </w:r>
      <w:r w:rsidRPr="00AE0722" w:rsidR="00553294">
        <w:t xml:space="preserve">e professionele winkeldief, </w:t>
      </w:r>
      <w:r w:rsidRPr="00AE0722" w:rsidR="004A7F6C">
        <w:t xml:space="preserve">die </w:t>
      </w:r>
      <w:r w:rsidRPr="00AE0722" w:rsidR="00553294">
        <w:t>stelselmatige</w:t>
      </w:r>
      <w:r w:rsidRPr="00AE0722" w:rsidR="004A7F6C">
        <w:t xml:space="preserve"> en</w:t>
      </w:r>
      <w:r w:rsidRPr="00AE0722" w:rsidR="00553294">
        <w:t xml:space="preserve"> geplande winkeldiefstal</w:t>
      </w:r>
      <w:r w:rsidRPr="00AE0722" w:rsidR="004A7F6C">
        <w:t xml:space="preserve"> pleegt,</w:t>
      </w:r>
      <w:r w:rsidRPr="00AE0722" w:rsidR="00553294">
        <w:t xml:space="preserve"> gericht op heling.</w:t>
      </w:r>
    </w:p>
    <w:p w:rsidRPr="00AE0722" w:rsidR="00392148" w:rsidP="00392148" w:rsidRDefault="00392148" w14:paraId="00B3AC7C" w14:textId="77777777"/>
    <w:p w:rsidRPr="00AE0722" w:rsidR="00392148" w:rsidP="00392148" w:rsidRDefault="00C42E86" w14:paraId="304CB1FD" w14:textId="3F6A2315">
      <w:r w:rsidRPr="00AE0722">
        <w:t>In het onderzoek wordt er onderscheid gemaakt tussen drie categorieën motieven voor winkeldiefstal:</w:t>
      </w:r>
    </w:p>
    <w:p w:rsidRPr="00AE0722" w:rsidR="00C42E86" w:rsidP="00EB0E7D" w:rsidRDefault="00C42E86" w14:paraId="11068183" w14:textId="4FD0E179">
      <w:pPr>
        <w:pStyle w:val="Lijstalinea"/>
        <w:numPr>
          <w:ilvl w:val="0"/>
          <w:numId w:val="8"/>
        </w:numPr>
        <w:ind w:left="426" w:hanging="284"/>
      </w:pPr>
      <w:r w:rsidRPr="00AE0722">
        <w:t>Individuele beweegredenen, zoals economische deprivatie, drugsgebruik en de mogelijkheid tot doorverkoop</w:t>
      </w:r>
      <w:r w:rsidRPr="00AE0722" w:rsidR="000273F2">
        <w:t>.</w:t>
      </w:r>
    </w:p>
    <w:p w:rsidRPr="00AE0722" w:rsidR="00C42E86" w:rsidP="00EB0E7D" w:rsidRDefault="00C42E86" w14:paraId="78FB1F39" w14:textId="17194CB2">
      <w:pPr>
        <w:pStyle w:val="Lijstalinea"/>
        <w:numPr>
          <w:ilvl w:val="0"/>
          <w:numId w:val="8"/>
        </w:numPr>
        <w:ind w:left="426" w:hanging="284"/>
      </w:pPr>
      <w:r w:rsidRPr="00AE0722">
        <w:t>Faciliterende factoren</w:t>
      </w:r>
      <w:r w:rsidRPr="00AE0722" w:rsidR="00826ADD">
        <w:t xml:space="preserve"> die het plegen van winkeldiefstal ‘vergemakkelijken’</w:t>
      </w:r>
      <w:r w:rsidRPr="00AE0722">
        <w:t>, zoals de ingeschatte</w:t>
      </w:r>
      <w:r w:rsidRPr="00AE0722" w:rsidR="0076592C">
        <w:t xml:space="preserve"> (lage)</w:t>
      </w:r>
      <w:r w:rsidRPr="00AE0722">
        <w:t xml:space="preserve"> pakkans en geringe consequenties bij betrapping</w:t>
      </w:r>
      <w:r w:rsidRPr="00AE0722" w:rsidR="000273F2">
        <w:t>.</w:t>
      </w:r>
    </w:p>
    <w:p w:rsidRPr="00AE0722" w:rsidR="000273F2" w:rsidP="00EB0E7D" w:rsidRDefault="00C42E86" w14:paraId="77ADEEB2" w14:textId="59EB7D81">
      <w:pPr>
        <w:pStyle w:val="Lijstalinea"/>
        <w:numPr>
          <w:ilvl w:val="0"/>
          <w:numId w:val="8"/>
        </w:numPr>
        <w:ind w:left="426" w:hanging="284"/>
      </w:pPr>
      <w:r w:rsidRPr="00AE0722">
        <w:t>Principiële argumenten (voor rechtvaardiging), zoals de grote winsten van winkels</w:t>
      </w:r>
      <w:r w:rsidRPr="00AE0722" w:rsidR="000273F2">
        <w:t>.</w:t>
      </w:r>
    </w:p>
    <w:p w:rsidRPr="00AE0722" w:rsidR="000273F2" w:rsidP="000273F2" w:rsidRDefault="000273F2" w14:paraId="765BD4BB" w14:textId="77777777"/>
    <w:p w:rsidRPr="00AE0722" w:rsidR="000273F2" w:rsidP="000273F2" w:rsidRDefault="005C4154" w14:paraId="04A401BB" w14:textId="1BBCD2F1">
      <w:r w:rsidRPr="00AE0722">
        <w:t>Er worden</w:t>
      </w:r>
      <w:r w:rsidRPr="00AE0722" w:rsidR="000273F2">
        <w:t xml:space="preserve"> </w:t>
      </w:r>
      <w:r w:rsidRPr="00AE0722" w:rsidR="009C33B5">
        <w:t xml:space="preserve">verschillende </w:t>
      </w:r>
      <w:r w:rsidRPr="00AE0722" w:rsidR="000273F2">
        <w:t>werkwijzen</w:t>
      </w:r>
      <w:r w:rsidRPr="00AE0722" w:rsidR="00E461FF">
        <w:t xml:space="preserve"> </w:t>
      </w:r>
      <w:r w:rsidRPr="00AE0722" w:rsidR="000273F2">
        <w:t xml:space="preserve">van winkeldieven </w:t>
      </w:r>
      <w:r w:rsidRPr="00AE0722" w:rsidR="00E461FF">
        <w:t xml:space="preserve">benoemd in </w:t>
      </w:r>
      <w:r w:rsidRPr="00AE0722" w:rsidR="000273F2">
        <w:t>het onderzoek</w:t>
      </w:r>
      <w:r w:rsidRPr="00AE0722" w:rsidR="009C33B5">
        <w:t>. Dit betreft een niet uitputtende lijst, juist omdat de modus operand</w:t>
      </w:r>
      <w:r w:rsidRPr="00AE0722" w:rsidR="00E461FF">
        <w:t>i</w:t>
      </w:r>
      <w:r w:rsidRPr="00AE0722" w:rsidR="009C33B5">
        <w:t xml:space="preserve"> zich </w:t>
      </w:r>
      <w:r w:rsidRPr="00AE0722" w:rsidR="005A30FD">
        <w:t xml:space="preserve">aanpast </w:t>
      </w:r>
      <w:r w:rsidRPr="00AE0722" w:rsidR="009C33B5">
        <w:t xml:space="preserve">aan ontwikkelingen </w:t>
      </w:r>
      <w:r w:rsidRPr="00AE0722" w:rsidR="00303ED6">
        <w:t>in winkelkenmerken (zoals overzichtelijkheid en productaanbod)</w:t>
      </w:r>
      <w:r w:rsidRPr="00AE0722" w:rsidR="009C33B5">
        <w:t xml:space="preserve">. </w:t>
      </w:r>
    </w:p>
    <w:p w:rsidRPr="00AE0722" w:rsidR="000273F2" w:rsidP="00EB0E7D" w:rsidRDefault="000273F2" w14:paraId="7EBBC4D0" w14:textId="7C08E20F">
      <w:pPr>
        <w:pStyle w:val="Lijstalinea"/>
        <w:numPr>
          <w:ilvl w:val="0"/>
          <w:numId w:val="9"/>
        </w:numPr>
        <w:ind w:left="426" w:hanging="284"/>
      </w:pPr>
      <w:r w:rsidRPr="00AE0722">
        <w:t>Het wegstoppen van het product, eventueel met behulp van externe hulpmiddelen zoals een geprepareerde tas.</w:t>
      </w:r>
    </w:p>
    <w:p w:rsidRPr="00AE0722" w:rsidR="000273F2" w:rsidP="00EB0E7D" w:rsidRDefault="000273F2" w14:paraId="3F3CB71D" w14:textId="3177C68C">
      <w:pPr>
        <w:pStyle w:val="Lijstalinea"/>
        <w:numPr>
          <w:ilvl w:val="0"/>
          <w:numId w:val="9"/>
        </w:numPr>
        <w:ind w:left="426" w:hanging="284"/>
      </w:pPr>
      <w:r w:rsidRPr="00AE0722">
        <w:t>Het misleiden van winkelpersoneel, bijvoorbeeld met een oude kassabon en een niet-betaald product.</w:t>
      </w:r>
    </w:p>
    <w:p w:rsidRPr="00AE0722" w:rsidR="000273F2" w:rsidP="00EB0E7D" w:rsidRDefault="005A30FD" w14:paraId="79C902B5" w14:textId="595A32BA">
      <w:pPr>
        <w:pStyle w:val="Lijstalinea"/>
        <w:numPr>
          <w:ilvl w:val="0"/>
          <w:numId w:val="9"/>
        </w:numPr>
        <w:ind w:left="426" w:hanging="284"/>
      </w:pPr>
      <w:r w:rsidRPr="00AE0722">
        <w:t xml:space="preserve">Het gebruiken </w:t>
      </w:r>
      <w:r w:rsidRPr="00AE0722" w:rsidR="000273F2">
        <w:t xml:space="preserve">van de </w:t>
      </w:r>
      <w:r w:rsidRPr="00AE0722" w:rsidR="00E461FF">
        <w:t>(</w:t>
      </w:r>
      <w:r w:rsidRPr="00AE0722" w:rsidR="000273F2">
        <w:t>introductie van de</w:t>
      </w:r>
      <w:r w:rsidRPr="00AE0722" w:rsidR="00E461FF">
        <w:t>)</w:t>
      </w:r>
      <w:r w:rsidRPr="00AE0722" w:rsidR="000273F2">
        <w:t xml:space="preserve"> zelfscankassa, waaronder ook het bewust selecteren van een goedkoper product</w:t>
      </w:r>
      <w:r w:rsidRPr="00AE0722" w:rsidR="00E461FF">
        <w:t xml:space="preserve"> bij de zelfscankassa terwijl iemand het duurdere product meeneemt</w:t>
      </w:r>
      <w:r w:rsidRPr="00AE0722" w:rsidR="000273F2">
        <w:t>.</w:t>
      </w:r>
    </w:p>
    <w:p w:rsidRPr="00AE0722" w:rsidR="00C77706" w:rsidP="00EB0E7D" w:rsidRDefault="00C77706" w14:paraId="742E0006" w14:textId="69059934">
      <w:pPr>
        <w:pStyle w:val="Lijstalinea"/>
        <w:numPr>
          <w:ilvl w:val="0"/>
          <w:numId w:val="9"/>
        </w:numPr>
        <w:ind w:left="426" w:hanging="284"/>
      </w:pPr>
      <w:r w:rsidRPr="00AE0722">
        <w:t>De toepassing van speciale vaardigheden.</w:t>
      </w:r>
    </w:p>
    <w:p w:rsidRPr="00AE0722" w:rsidR="00E461FF" w:rsidP="00E461FF" w:rsidRDefault="00E461FF" w14:paraId="03C34037" w14:textId="77777777">
      <w:pPr>
        <w:pStyle w:val="Lijstalinea"/>
      </w:pPr>
    </w:p>
    <w:p w:rsidRPr="00AE0722" w:rsidR="000273F2" w:rsidP="000273F2" w:rsidRDefault="000273F2" w14:paraId="0DDEA2F9" w14:textId="10F3C93C">
      <w:r w:rsidRPr="00AE0722">
        <w:t xml:space="preserve">Een belangrijk gesignaleerd neveneffect </w:t>
      </w:r>
      <w:r w:rsidRPr="00AE0722" w:rsidR="00C77706">
        <w:t xml:space="preserve">vormt </w:t>
      </w:r>
      <w:r w:rsidRPr="00AE0722">
        <w:t>het vertonen van agressief en/of gewelddadig gedrag door een</w:t>
      </w:r>
      <w:r w:rsidRPr="00AE0722" w:rsidR="00C77706">
        <w:t xml:space="preserve"> op heterdaad betrapte</w:t>
      </w:r>
      <w:r w:rsidRPr="00AE0722">
        <w:t xml:space="preserve"> winkeldief om onder de </w:t>
      </w:r>
      <w:r w:rsidRPr="00AE0722" w:rsidR="00C77706">
        <w:lastRenderedPageBreak/>
        <w:t xml:space="preserve">verdenking van </w:t>
      </w:r>
      <w:r w:rsidRPr="00AE0722">
        <w:t>diefstal uit te komen. Experts en ondernemers in het onderzoek verklaren dat dit komt door een bredere normvervaging in de samenleving.</w:t>
      </w:r>
      <w:r w:rsidRPr="00AE0722" w:rsidR="00806D22">
        <w:t xml:space="preserve"> De opstelling van publiek op de winkelvloer</w:t>
      </w:r>
      <w:r w:rsidRPr="00AE0722">
        <w:t xml:space="preserve"> </w:t>
      </w:r>
      <w:r w:rsidRPr="00AE0722" w:rsidR="00806D22">
        <w:t>is</w:t>
      </w:r>
      <w:r w:rsidRPr="00AE0722" w:rsidR="00066D21">
        <w:t xml:space="preserve"> volgens de onderzoekers</w:t>
      </w:r>
      <w:r w:rsidRPr="00AE0722" w:rsidR="00806D22">
        <w:t xml:space="preserve"> sinds de coronaperiode veranderd. </w:t>
      </w:r>
    </w:p>
    <w:p w:rsidRPr="00AE0722" w:rsidR="005C4154" w:rsidP="000273F2" w:rsidRDefault="005C4154" w14:paraId="051AF7CB" w14:textId="77777777"/>
    <w:p w:rsidRPr="00AE0722" w:rsidR="005C4154" w:rsidP="000273F2" w:rsidRDefault="00223760" w14:paraId="11CFA62E" w14:textId="0D197994">
      <w:r w:rsidRPr="00AE0722">
        <w:t xml:space="preserve">Tenslotte besteedt het rapport aandacht aan vier externe factoren die kunnen samenhangen met de aard, omvang en modi operandi van winkeldiefstal. </w:t>
      </w:r>
      <w:r w:rsidRPr="00AE0722" w:rsidR="005C4154">
        <w:t xml:space="preserve">Deze ontwikkelingen zijn in bredere zin van invloed op de detailhandel of samenleving, maar kunnen wel samenhangen met bovengenoemde individuele factoren en beweegredenen. </w:t>
      </w:r>
    </w:p>
    <w:p w:rsidRPr="00AE0722" w:rsidR="005C4154" w:rsidP="00EB0E7D" w:rsidRDefault="005C4154" w14:paraId="2F9F203D" w14:textId="3D4AB32D">
      <w:pPr>
        <w:pStyle w:val="Lijstalinea"/>
        <w:numPr>
          <w:ilvl w:val="0"/>
          <w:numId w:val="10"/>
        </w:numPr>
        <w:ind w:left="426" w:hanging="284"/>
      </w:pPr>
      <w:r w:rsidRPr="00AE0722">
        <w:t>Introductie van de zelfscankassa</w:t>
      </w:r>
      <w:r w:rsidRPr="00AE0722" w:rsidR="000C02EF">
        <w:t xml:space="preserve">: 77% van de </w:t>
      </w:r>
      <w:r w:rsidRPr="00AE0722" w:rsidR="00223760">
        <w:t>gelegenheids</w:t>
      </w:r>
      <w:r w:rsidRPr="00AE0722" w:rsidR="000C02EF">
        <w:t xml:space="preserve">daders vindt dat winkeldiefstal makkelijker is geworden door de introductie van zelfscankassa’s. </w:t>
      </w:r>
      <w:r w:rsidRPr="00AE0722" w:rsidR="00C73B2A">
        <w:t>Ook ondernemers wijzen op een relatie tussen winkeldiefstal en zelfscankassa’s. Experts plaatsen hier vraagtekens bij en wijzen ook op het belang van de aanpak van andere vormen van winkeldiefstal.</w:t>
      </w:r>
    </w:p>
    <w:p w:rsidRPr="00AE0722" w:rsidR="000C02EF" w:rsidP="00EB0E7D" w:rsidRDefault="000C02EF" w14:paraId="6FC8EBAA" w14:textId="6B5FEE75">
      <w:pPr>
        <w:pStyle w:val="Lijstalinea"/>
        <w:numPr>
          <w:ilvl w:val="0"/>
          <w:numId w:val="10"/>
        </w:numPr>
        <w:ind w:left="426" w:hanging="284"/>
      </w:pPr>
      <w:r w:rsidRPr="00AE0722">
        <w:t xml:space="preserve">Inflatie: 70% van de daders vindt dat winkeldiefstal </w:t>
      </w:r>
      <w:r w:rsidRPr="00AE0722" w:rsidR="00BF69A3">
        <w:t>aantrekkelijker</w:t>
      </w:r>
      <w:r w:rsidRPr="00AE0722">
        <w:t xml:space="preserve"> is geworden doordat de prijs van producten de laatste tijd </w:t>
      </w:r>
      <w:r w:rsidRPr="00AE0722" w:rsidR="00FB2C3F">
        <w:t xml:space="preserve">sterk </w:t>
      </w:r>
      <w:r w:rsidRPr="00AE0722">
        <w:t>is gestegen.</w:t>
      </w:r>
      <w:r w:rsidRPr="00AE0722" w:rsidR="009650F4">
        <w:t xml:space="preserve"> Bij experts en ondernemers is er twijfel over de relatie tussen inflatie en winkeldiefstal. </w:t>
      </w:r>
    </w:p>
    <w:p w:rsidRPr="00AE0722" w:rsidR="000C02EF" w:rsidP="00EB0E7D" w:rsidRDefault="000C02EF" w14:paraId="709C0F32" w14:textId="74787C6B">
      <w:pPr>
        <w:pStyle w:val="Lijstalinea"/>
        <w:numPr>
          <w:ilvl w:val="0"/>
          <w:numId w:val="10"/>
        </w:numPr>
        <w:ind w:left="426" w:hanging="284"/>
      </w:pPr>
      <w:r w:rsidRPr="00AE0722">
        <w:t xml:space="preserve">Beschikbaarheid van winkelpersoneel: 41% van de daders vindt dat winkeldiefstal aantrekkelijker is geworden doordat er minder personeel aanwezig is in de winkels. </w:t>
      </w:r>
      <w:r w:rsidRPr="00AE0722" w:rsidR="00230441">
        <w:t>In het onderzoek wordt daarbij gewezen op het verloop en vooral het gebrek aan ervaring van veel van het winkelpersoneel.</w:t>
      </w:r>
    </w:p>
    <w:p w:rsidRPr="00AE0722" w:rsidR="009761CF" w:rsidP="00EB0E7D" w:rsidRDefault="009761CF" w14:paraId="0CE14CCC" w14:textId="24FB5A64">
      <w:pPr>
        <w:pStyle w:val="Lijstalinea"/>
        <w:numPr>
          <w:ilvl w:val="0"/>
          <w:numId w:val="10"/>
        </w:numPr>
        <w:ind w:left="426" w:hanging="284"/>
      </w:pPr>
      <w:r w:rsidRPr="00AE0722">
        <w:t xml:space="preserve">Normen </w:t>
      </w:r>
      <w:r w:rsidRPr="00AE0722" w:rsidR="00010E21">
        <w:t xml:space="preserve">en normvervaging </w:t>
      </w:r>
      <w:r w:rsidRPr="00AE0722">
        <w:t>ten aanzien van winkeldiefstal:</w:t>
      </w:r>
      <w:r w:rsidRPr="00AE0722" w:rsidR="00FB2C3F">
        <w:t xml:space="preserve"> slechts</w:t>
      </w:r>
      <w:r w:rsidRPr="00AE0722">
        <w:t xml:space="preserve"> 60% van de daders vindt winkeldiefstal een serieuze overtreding van de wet. </w:t>
      </w:r>
    </w:p>
    <w:p w:rsidRPr="00AE0722" w:rsidR="00045405" w:rsidP="00045405" w:rsidRDefault="00045405" w14:paraId="4A904F3F" w14:textId="77777777"/>
    <w:p w:rsidRPr="00AE0722" w:rsidR="00806D22" w:rsidP="00045405" w:rsidRDefault="00045405" w14:paraId="34B6CE2C" w14:textId="7FB5341F">
      <w:r w:rsidRPr="00AE0722">
        <w:t>Het onderzoek gaat vervolgens in op een breed scala aan preventieve en repressieve instrumenten voor winkeldiefstal. De meest genomen preventieve maatregel</w:t>
      </w:r>
      <w:r w:rsidRPr="00AE0722" w:rsidR="00FB2C3F">
        <w:t>en</w:t>
      </w:r>
      <w:r w:rsidRPr="00AE0722">
        <w:t xml:space="preserve"> </w:t>
      </w:r>
      <w:r w:rsidRPr="00AE0722" w:rsidR="00FB2C3F">
        <w:t>zijn volgens de slachtoffers</w:t>
      </w:r>
      <w:r w:rsidRPr="00AE0722" w:rsidR="00806D22">
        <w:t xml:space="preserve"> </w:t>
      </w:r>
      <w:r w:rsidRPr="00AE0722">
        <w:t>het begroeten of aanspreken van klanten</w:t>
      </w:r>
      <w:r w:rsidRPr="00AE0722" w:rsidR="00806D22">
        <w:t xml:space="preserve"> (66%), camerabewaking (65%) en communiceren met andere ondernemers over verdachte situaties (27%)</w:t>
      </w:r>
      <w:r w:rsidRPr="00AE0722">
        <w:t xml:space="preserve">. </w:t>
      </w:r>
      <w:r w:rsidRPr="00AE0722" w:rsidR="001A1590">
        <w:t>Met betrekking tot repressie</w:t>
      </w:r>
      <w:r w:rsidRPr="00AE0722" w:rsidR="00D0158B">
        <w:t xml:space="preserve"> (maatregelen na constatering van winkeldiefstal in dit onderzoek)</w:t>
      </w:r>
      <w:r w:rsidRPr="00AE0722" w:rsidR="001A1590">
        <w:t xml:space="preserve">, zijn de meest genomen maatregelen het doen van aangifte (36%) </w:t>
      </w:r>
      <w:r w:rsidRPr="00AE0722" w:rsidR="00FB2C3F">
        <w:t>of</w:t>
      </w:r>
      <w:r w:rsidRPr="00AE0722" w:rsidR="001A1590">
        <w:t xml:space="preserve"> een melding (31%) bij de politie. </w:t>
      </w:r>
      <w:r w:rsidRPr="00AE0722" w:rsidR="00F720DD">
        <w:t xml:space="preserve">Van de ondernemers geeft daarnaast 28% aan de dader alsnog te laten afrekenen en 27% legt een (individueel) winkelverbod op. </w:t>
      </w:r>
    </w:p>
    <w:p w:rsidRPr="00AE0722" w:rsidR="00806D22" w:rsidP="00045405" w:rsidRDefault="00806D22" w14:paraId="48035403" w14:textId="77777777"/>
    <w:p w:rsidRPr="00AE0722" w:rsidR="00045405" w:rsidP="00045405" w:rsidRDefault="00045405" w14:paraId="09D1CBD9" w14:textId="65090A7F">
      <w:r w:rsidRPr="00AE0722">
        <w:t xml:space="preserve">Er volgt een vijftal aanbevelingen </w:t>
      </w:r>
      <w:r w:rsidRPr="00AE0722" w:rsidR="00FB2C3F">
        <w:t xml:space="preserve">voor </w:t>
      </w:r>
      <w:r w:rsidRPr="00AE0722">
        <w:t xml:space="preserve">maatregelen om de weerbaarheid van de Nederlandse detailhandel verder te vergroten. </w:t>
      </w:r>
    </w:p>
    <w:p w:rsidRPr="00AE0722" w:rsidR="00045405" w:rsidP="00EB0E7D" w:rsidRDefault="00045405" w14:paraId="3C95F895" w14:textId="2672CDE8">
      <w:pPr>
        <w:pStyle w:val="Lijstalinea"/>
        <w:numPr>
          <w:ilvl w:val="0"/>
          <w:numId w:val="11"/>
        </w:numPr>
        <w:ind w:left="426" w:hanging="284"/>
      </w:pPr>
      <w:r w:rsidRPr="00AE0722">
        <w:t xml:space="preserve">Het uitbreiden van training aan winkelmedewerkers, zowel preventief </w:t>
      </w:r>
      <w:r w:rsidRPr="00AE0722" w:rsidR="008178C9">
        <w:t xml:space="preserve">in het herkennen </w:t>
      </w:r>
      <w:r w:rsidRPr="00AE0722" w:rsidR="00FB2C3F">
        <w:t>en</w:t>
      </w:r>
      <w:r w:rsidRPr="00AE0722" w:rsidR="008178C9">
        <w:t xml:space="preserve"> signaleren, </w:t>
      </w:r>
      <w:r w:rsidRPr="00AE0722">
        <w:t>als bij afhandeling</w:t>
      </w:r>
      <w:r w:rsidRPr="00AE0722" w:rsidR="008178C9">
        <w:t xml:space="preserve"> in benaderingsvormen en het controleren van aankopen</w:t>
      </w:r>
      <w:r w:rsidRPr="00AE0722">
        <w:t xml:space="preserve">, door de </w:t>
      </w:r>
      <w:r w:rsidRPr="00AE0722" w:rsidR="009033A8">
        <w:rPr>
          <w:i/>
          <w:iCs/>
        </w:rPr>
        <w:t>detailhandel</w:t>
      </w:r>
      <w:r w:rsidRPr="00AE0722">
        <w:rPr>
          <w:i/>
          <w:iCs/>
        </w:rPr>
        <w:t xml:space="preserve">. </w:t>
      </w:r>
    </w:p>
    <w:p w:rsidRPr="00AE0722" w:rsidR="00045405" w:rsidP="00EB0E7D" w:rsidRDefault="00045405" w14:paraId="385949FF" w14:textId="1E910B1D">
      <w:pPr>
        <w:pStyle w:val="Lijstalinea"/>
        <w:numPr>
          <w:ilvl w:val="0"/>
          <w:numId w:val="11"/>
        </w:numPr>
        <w:ind w:left="426" w:hanging="284"/>
      </w:pPr>
      <w:r w:rsidRPr="00AE0722">
        <w:t>Het inzetten van innovatieve technologieën voor de preventie van winkeldiefstal,</w:t>
      </w:r>
      <w:r w:rsidRPr="00AE0722" w:rsidR="009033A8">
        <w:t xml:space="preserve"> door de </w:t>
      </w:r>
      <w:r w:rsidRPr="00AE0722" w:rsidR="009033A8">
        <w:rPr>
          <w:i/>
          <w:iCs/>
        </w:rPr>
        <w:t>detailhandel</w:t>
      </w:r>
      <w:r w:rsidRPr="00AE0722" w:rsidR="009033A8">
        <w:t xml:space="preserve">. </w:t>
      </w:r>
      <w:r w:rsidRPr="00AE0722" w:rsidR="001D5EFF">
        <w:t xml:space="preserve">Denk hierbij bijvoorbeeld aan maatregelen die het verlaten van de winkel lastiger maken als er nog niet is betaald. </w:t>
      </w:r>
    </w:p>
    <w:p w:rsidRPr="00AE0722" w:rsidR="009033A8" w:rsidP="00EB0E7D" w:rsidRDefault="009033A8" w14:paraId="27DC63B6" w14:textId="493DC13F">
      <w:pPr>
        <w:pStyle w:val="Lijstalinea"/>
        <w:numPr>
          <w:ilvl w:val="0"/>
          <w:numId w:val="11"/>
        </w:numPr>
        <w:ind w:left="426" w:hanging="284"/>
      </w:pPr>
      <w:r w:rsidRPr="00AE0722">
        <w:t>Het centraliseren van het aangifteproces binnen winkelketens</w:t>
      </w:r>
      <w:r w:rsidRPr="00AE0722" w:rsidR="001D5EFF">
        <w:t xml:space="preserve">, door de </w:t>
      </w:r>
      <w:r w:rsidRPr="00AE0722" w:rsidR="001D5EFF">
        <w:rPr>
          <w:i/>
          <w:iCs/>
        </w:rPr>
        <w:t>detailhandel</w:t>
      </w:r>
      <w:r w:rsidRPr="00AE0722">
        <w:t>.</w:t>
      </w:r>
      <w:r w:rsidRPr="00AE0722" w:rsidR="001D5EFF">
        <w:t xml:space="preserve"> De investering i</w:t>
      </w:r>
      <w:r w:rsidRPr="00AE0722" w:rsidR="00066D21">
        <w:t>s</w:t>
      </w:r>
      <w:r w:rsidRPr="00AE0722" w:rsidR="001D5EFF">
        <w:t xml:space="preserve"> vooral zinvol bij winkels met een bepaalde schaal en omvang. </w:t>
      </w:r>
    </w:p>
    <w:p w:rsidRPr="00AE0722" w:rsidR="009033A8" w:rsidP="00EB0E7D" w:rsidRDefault="009033A8" w14:paraId="6DABBADA" w14:textId="3BAAAEDD">
      <w:pPr>
        <w:pStyle w:val="Lijstalinea"/>
        <w:numPr>
          <w:ilvl w:val="0"/>
          <w:numId w:val="11"/>
        </w:numPr>
        <w:ind w:left="426" w:hanging="284"/>
      </w:pPr>
      <w:r w:rsidRPr="00AE0722">
        <w:t xml:space="preserve">Het aanpakken van normvervaging bij </w:t>
      </w:r>
      <w:r w:rsidRPr="00AE0722" w:rsidR="00E21000">
        <w:t>gelegenheids</w:t>
      </w:r>
      <w:r w:rsidRPr="00AE0722">
        <w:t>winkeldie</w:t>
      </w:r>
      <w:r w:rsidRPr="00AE0722" w:rsidR="00E21000">
        <w:t>ven</w:t>
      </w:r>
      <w:r w:rsidRPr="00AE0722">
        <w:t xml:space="preserve"> middels een publiekscampagne, met aandacht voor maatschappelijke normen, door de </w:t>
      </w:r>
      <w:r w:rsidRPr="00AE0722">
        <w:rPr>
          <w:i/>
          <w:iCs/>
        </w:rPr>
        <w:t>Rijksoverheid</w:t>
      </w:r>
      <w:r w:rsidRPr="00AE0722">
        <w:t>.</w:t>
      </w:r>
    </w:p>
    <w:p w:rsidRPr="00AE0722" w:rsidR="009033A8" w:rsidP="00EB0E7D" w:rsidRDefault="009033A8" w14:paraId="6096FC9F" w14:textId="2AA75CF7">
      <w:pPr>
        <w:pStyle w:val="Lijstalinea"/>
        <w:numPr>
          <w:ilvl w:val="0"/>
          <w:numId w:val="11"/>
        </w:numPr>
        <w:ind w:left="426" w:hanging="284"/>
      </w:pPr>
      <w:r w:rsidRPr="00AE0722">
        <w:lastRenderedPageBreak/>
        <w:t xml:space="preserve">Het verbeteren van centrale registratie in de systematiek van (collectieve) winkelontzeggingen, door </w:t>
      </w:r>
      <w:r w:rsidRPr="00AE0722" w:rsidR="000D5DCA">
        <w:t>het</w:t>
      </w:r>
      <w:r w:rsidRPr="00AE0722">
        <w:t xml:space="preserve"> </w:t>
      </w:r>
      <w:r w:rsidRPr="00AE0722" w:rsidR="000D5DCA">
        <w:rPr>
          <w:i/>
          <w:iCs/>
        </w:rPr>
        <w:t>Centrum voor Criminaliteitspreventie (CCV)</w:t>
      </w:r>
      <w:r w:rsidRPr="00AE0722">
        <w:t xml:space="preserve">. </w:t>
      </w:r>
    </w:p>
    <w:p w:rsidRPr="00AE0722" w:rsidR="00897663" w:rsidRDefault="00897663" w14:paraId="0C5E5F0A" w14:textId="77777777"/>
    <w:p w:rsidRPr="00AE0722" w:rsidR="00DA2A5F" w:rsidRDefault="00DA2A5F" w14:paraId="4ABF6006" w14:textId="7B07E5F2">
      <w:pPr>
        <w:rPr>
          <w:b/>
          <w:bCs/>
        </w:rPr>
      </w:pPr>
      <w:r w:rsidRPr="00AE0722">
        <w:rPr>
          <w:b/>
          <w:bCs/>
        </w:rPr>
        <w:t>Beleidsreactie</w:t>
      </w:r>
    </w:p>
    <w:p w:rsidRPr="00AE0722" w:rsidR="007215FC" w:rsidRDefault="007215FC" w14:paraId="54D71570" w14:textId="1B533872">
      <w:r w:rsidRPr="00AE0722">
        <w:t xml:space="preserve">Ik wil </w:t>
      </w:r>
      <w:r w:rsidRPr="00AE0722" w:rsidR="00010E21">
        <w:t>allereerst</w:t>
      </w:r>
      <w:r w:rsidRPr="00AE0722">
        <w:t xml:space="preserve"> benadrukken dat ik mij hard maak voor een veilig winkelgebied en een positief ondernemersklimaat. Winkeldiefstal heeft hierin geen plek. </w:t>
      </w:r>
      <w:r w:rsidRPr="00AE0722" w:rsidR="00F50ECE">
        <w:t xml:space="preserve">Winkeldiefstal is een strafbaar feit en het is dan ook van essentieel belang dat dit </w:t>
      </w:r>
      <w:r w:rsidRPr="00AE0722" w:rsidR="00B15D99">
        <w:t xml:space="preserve">preventief </w:t>
      </w:r>
      <w:r w:rsidRPr="00AE0722" w:rsidR="00F50ECE">
        <w:t xml:space="preserve">wordt voorkomen en </w:t>
      </w:r>
      <w:r w:rsidRPr="00AE0722" w:rsidR="00B15D99">
        <w:t xml:space="preserve">repressief wordt </w:t>
      </w:r>
      <w:r w:rsidRPr="00AE0722" w:rsidR="004A7F6C">
        <w:t>aangepakt</w:t>
      </w:r>
      <w:r w:rsidRPr="00AE0722" w:rsidR="00F50ECE">
        <w:t>.</w:t>
      </w:r>
    </w:p>
    <w:p w:rsidRPr="00AE0722" w:rsidR="004B521E" w:rsidRDefault="004B521E" w14:paraId="77D2D3A1" w14:textId="77777777"/>
    <w:p w:rsidRPr="00AE0722" w:rsidR="00FB2C3F" w:rsidRDefault="004B521E" w14:paraId="3741DF88" w14:textId="0D7911BC">
      <w:r w:rsidRPr="00AE0722">
        <w:t>In het Nationaal Platform Criminaliteitsbeheersing (NPC) werk ik structureel samen met publieke en private partijen aan de brede aanpak van criminaliteit tegen het bedrijfsleven</w:t>
      </w:r>
      <w:r w:rsidRPr="00AE0722" w:rsidR="00010E21">
        <w:t>,</w:t>
      </w:r>
      <w:r w:rsidRPr="00AE0722" w:rsidR="00F10406">
        <w:t xml:space="preserve"> middels de uitvoering van het Actieprogramma Veilig Ondernemen 2023-2026</w:t>
      </w:r>
      <w:r w:rsidRPr="00AE0722">
        <w:t xml:space="preserve">. </w:t>
      </w:r>
      <w:r w:rsidRPr="00AE0722" w:rsidR="006429F0">
        <w:t>Het onderzoek wordt, met de publicatie, dan ook gedeeld met de leden van het NPC.</w:t>
      </w:r>
    </w:p>
    <w:p w:rsidRPr="00AE0722" w:rsidR="00FB2C3F" w:rsidRDefault="00FB2C3F" w14:paraId="7F7D5714" w14:textId="7C6E843B"/>
    <w:p w:rsidRPr="00AE0722" w:rsidR="004B521E" w:rsidRDefault="004B521E" w14:paraId="25A41C8A" w14:textId="63B64A42">
      <w:r w:rsidRPr="00AE0722">
        <w:t xml:space="preserve">Vanuit </w:t>
      </w:r>
      <w:r w:rsidRPr="00AE0722" w:rsidR="00FB2C3F">
        <w:t>het NPC</w:t>
      </w:r>
      <w:r w:rsidRPr="00AE0722">
        <w:t xml:space="preserve"> is er vorig jaar</w:t>
      </w:r>
      <w:r w:rsidRPr="00AE0722" w:rsidR="006429F0">
        <w:t xml:space="preserve"> reeds</w:t>
      </w:r>
      <w:r w:rsidRPr="00AE0722">
        <w:t xml:space="preserve"> invulling gegeven aan het plan voor het versterken van de aanpak van winkeldiefstal</w:t>
      </w:r>
      <w:r w:rsidRPr="00AE0722" w:rsidR="002E3AE9">
        <w:t>.</w:t>
      </w:r>
      <w:r w:rsidRPr="00AE0722">
        <w:rPr>
          <w:rStyle w:val="Voetnootmarkering"/>
        </w:rPr>
        <w:footnoteReference w:id="3"/>
      </w:r>
      <w:r w:rsidRPr="00AE0722">
        <w:t xml:space="preserve"> Uw </w:t>
      </w:r>
      <w:r w:rsidRPr="00AE0722" w:rsidR="00FB2C3F">
        <w:t>K</w:t>
      </w:r>
      <w:r w:rsidRPr="00AE0722">
        <w:t>amer is hierover geïnformeerd in het eerste en tweede halfjaarbericht politie 2025</w:t>
      </w:r>
      <w:r w:rsidRPr="00AE0722" w:rsidR="002E3AE9">
        <w:t>.</w:t>
      </w:r>
      <w:r w:rsidRPr="00AE0722">
        <w:rPr>
          <w:rStyle w:val="Voetnootmarkering"/>
        </w:rPr>
        <w:footnoteReference w:id="4"/>
      </w:r>
      <w:r w:rsidRPr="00AE0722" w:rsidR="00EB0E7D">
        <w:rPr>
          <w:vertAlign w:val="superscript"/>
        </w:rPr>
        <w:t>,</w:t>
      </w:r>
      <w:r w:rsidRPr="00AE0722">
        <w:rPr>
          <w:rStyle w:val="Voetnootmarkering"/>
        </w:rPr>
        <w:footnoteReference w:id="5"/>
      </w:r>
      <w:r w:rsidRPr="00AE0722">
        <w:t xml:space="preserve"> Dit onderzoek naar de aard en omvang van winkeldiefstal is een belangrijke bijdrage aan de actielijn ‘zicht op de problematiek’. </w:t>
      </w:r>
      <w:r w:rsidRPr="00AE0722" w:rsidR="006429F0">
        <w:t>Vanuit de publiek-private werkgroep wordt gekeken naar de opvolging van de aanbevelingen.</w:t>
      </w:r>
    </w:p>
    <w:p w:rsidRPr="00AE0722" w:rsidR="00D0158B" w:rsidRDefault="00D0158B" w14:paraId="064620A2" w14:textId="77777777"/>
    <w:p w:rsidRPr="00AE0722" w:rsidR="004B521E" w:rsidRDefault="00D0158B" w14:paraId="6348C615" w14:textId="744D121F">
      <w:pPr>
        <w:rPr>
          <w:u w:val="single"/>
        </w:rPr>
      </w:pPr>
      <w:r w:rsidRPr="00AE0722">
        <w:rPr>
          <w:u w:val="single"/>
        </w:rPr>
        <w:t>Normvervaging</w:t>
      </w:r>
    </w:p>
    <w:p w:rsidRPr="00AE0722" w:rsidR="006272D6" w:rsidRDefault="006429F0" w14:paraId="117C47C2" w14:textId="027671BA">
      <w:r w:rsidRPr="00AE0722">
        <w:t xml:space="preserve">Eén van de aanbevelingen is specifiek gericht aan de Rijksoverheid, te weten de </w:t>
      </w:r>
      <w:r w:rsidRPr="00AE0722" w:rsidR="004B521E">
        <w:t xml:space="preserve">vierde maatregel </w:t>
      </w:r>
      <w:r w:rsidRPr="00AE0722">
        <w:t xml:space="preserve">die </w:t>
      </w:r>
      <w:r w:rsidRPr="00AE0722" w:rsidR="002E3AE9">
        <w:t xml:space="preserve">een wens vanuit ondernemers </w:t>
      </w:r>
      <w:r w:rsidRPr="00AE0722">
        <w:t xml:space="preserve">betreft </w:t>
      </w:r>
      <w:r w:rsidRPr="00AE0722" w:rsidR="002E3AE9">
        <w:t>voor een</w:t>
      </w:r>
      <w:r w:rsidRPr="00AE0722" w:rsidR="004B521E">
        <w:t xml:space="preserve"> publiek</w:t>
      </w:r>
      <w:r w:rsidRPr="00AE0722" w:rsidR="006C42EA">
        <w:t>s</w:t>
      </w:r>
      <w:r w:rsidRPr="00AE0722" w:rsidR="004B521E">
        <w:t>campagne, met als doel meer normnaleving</w:t>
      </w:r>
      <w:r w:rsidRPr="00AE0722" w:rsidR="002E3AE9">
        <w:t xml:space="preserve"> door gelegenheidsdieven</w:t>
      </w:r>
      <w:r w:rsidRPr="00AE0722" w:rsidR="004B521E">
        <w:t xml:space="preserve">. </w:t>
      </w:r>
      <w:r w:rsidRPr="00AE0722" w:rsidR="006272D6">
        <w:t xml:space="preserve">Ik verken welke maatregelen mogelijk zijn om meer normnaleving onder gelegenheidsdieven te bereiken. </w:t>
      </w:r>
      <w:r w:rsidR="00AE0722">
        <w:t>Ik voer</w:t>
      </w:r>
      <w:r w:rsidRPr="00AE0722" w:rsidR="006272D6">
        <w:t xml:space="preserve"> hierover gesprekken, in samenwerking met gedragsdeskundigen, met de politie, het Openbaar Ministerie, branchevertegenwoordigers van de detailhandel en Platform Veilig Ondernemen over een kansrijke invulling. </w:t>
      </w:r>
    </w:p>
    <w:p w:rsidRPr="00AE0722" w:rsidR="0057491B" w:rsidRDefault="0057491B" w14:paraId="0DF3B226" w14:textId="77777777"/>
    <w:p w:rsidRPr="00AE0722" w:rsidR="0057491B" w:rsidRDefault="0057491B" w14:paraId="5BB849F8" w14:textId="5693FC21">
      <w:r w:rsidRPr="00AE0722">
        <w:t>Momenteel werk ik ook samen met de partners van het Nationaal Platform Criminaliteitsbeheersing aan de invulling van de Week van de Veiligheid, in oktober 2026. De activiteiten tijdens deze week richten zich op bewustwording en handelingsperspectief bij ondernemers, middels onder andere trainingen</w:t>
      </w:r>
      <w:r w:rsidRPr="00AE0722" w:rsidR="00F27106">
        <w:t xml:space="preserve"> gericht op geweld tegen winkelpersoneel</w:t>
      </w:r>
      <w:r w:rsidRPr="00AE0722">
        <w:t xml:space="preserve">. </w:t>
      </w:r>
    </w:p>
    <w:p w:rsidRPr="00AE0722" w:rsidR="005037D8" w:rsidRDefault="005037D8" w14:paraId="43D5F2C2" w14:textId="77777777"/>
    <w:p w:rsidRPr="00AE0722" w:rsidR="00B93281" w:rsidRDefault="00B93281" w14:paraId="67A9B351" w14:textId="236AF60A">
      <w:pPr>
        <w:rPr>
          <w:u w:val="single"/>
        </w:rPr>
      </w:pPr>
      <w:r w:rsidRPr="00AE0722">
        <w:rPr>
          <w:u w:val="single"/>
        </w:rPr>
        <w:t>Brede blik</w:t>
      </w:r>
    </w:p>
    <w:p w:rsidRPr="00AE0722" w:rsidR="00AE7C39" w:rsidP="00C1710B" w:rsidRDefault="00750417" w14:paraId="19333B7E" w14:textId="625883D3">
      <w:r w:rsidRPr="00AE0722">
        <w:t xml:space="preserve">De bevindingen uit het onderzoek zijn niet los te zien van bredere ontwikkelingen en zichtbare fenomenen in de samenleving. </w:t>
      </w:r>
      <w:r w:rsidRPr="00AE0722" w:rsidR="00226496">
        <w:t>Ik deel de zorgen rondom normvervaging in de samenleving. Iedereen moet gerust kunnen werken, ondernemen en winkelen in het winkelgebied. In winkels, maar ook in de horeca, tegen dienstverleners, op straat en online komt agressie en onbeschoftheid veel te vaak voor. Wij moeten samen opkomen voor onze normen en waarden zoals we die met elkaar hebben afgesproken. Het herstellen van het gezag op straat is de komende periode een van mijn prioriteiten.</w:t>
      </w:r>
    </w:p>
    <w:p w:rsidRPr="00AE0722" w:rsidR="00AE7C39" w:rsidP="00C1710B" w:rsidRDefault="00AE7C39" w14:paraId="0D9D8154" w14:textId="77777777"/>
    <w:p w:rsidRPr="00AE0722" w:rsidR="00C1710B" w:rsidP="00C1710B" w:rsidRDefault="00750417" w14:paraId="1C1554FF" w14:textId="3FFDFB46">
      <w:r w:rsidRPr="00AE0722">
        <w:lastRenderedPageBreak/>
        <w:t xml:space="preserve">Ik neem de inzichten mee binnen het traject naar het volgende Actieprogramma Veilig Ondernemen 2027-2030. In het NPC van april jl. is </w:t>
      </w:r>
      <w:r w:rsidRPr="00AE0722" w:rsidR="00A55237">
        <w:t>besproken</w:t>
      </w:r>
      <w:r w:rsidRPr="00AE0722">
        <w:t xml:space="preserve"> dat een van de thema’s binnen dit programma geweld- en vermogenscriminaliteit betreft</w:t>
      </w:r>
      <w:r w:rsidRPr="00AE0722" w:rsidR="00066D21">
        <w:t>;</w:t>
      </w:r>
      <w:r w:rsidRPr="00AE0722">
        <w:t xml:space="preserve"> hieronder valt ook winkeldiefstal en </w:t>
      </w:r>
      <w:r w:rsidRPr="00AE0722" w:rsidR="006272D6">
        <w:t>geweld</w:t>
      </w:r>
      <w:r w:rsidRPr="00AE0722" w:rsidR="00066D21">
        <w:t xml:space="preserve"> tegen winkelpersoneel</w:t>
      </w:r>
      <w:r w:rsidRPr="00AE0722">
        <w:t xml:space="preserve">. </w:t>
      </w:r>
      <w:r w:rsidRPr="00AE0722" w:rsidR="00C1710B">
        <w:t xml:space="preserve">Ik zet mij actief in om de bevindingen en aanbevolen maatregelen bij de juiste partners te agenderen. Dit betreft niet alleen de partners die uitvoering geven aan de acties uit het Actieprogramma Veilig Ondernemen voor winkeldiefstal, maar ook aan </w:t>
      </w:r>
      <w:r w:rsidRPr="00AE0722" w:rsidR="00A55237">
        <w:t xml:space="preserve">het tegengaan van </w:t>
      </w:r>
      <w:r w:rsidRPr="00AE0722" w:rsidR="00C1710B">
        <w:t>gerelateerde fenomenen als heling en geweld tegen het bedrijfsleven.</w:t>
      </w:r>
      <w:r w:rsidRPr="00AE0722" w:rsidR="006C42EA">
        <w:rPr>
          <w:rStyle w:val="Voetnootmarkering"/>
        </w:rPr>
        <w:footnoteReference w:id="6"/>
      </w:r>
      <w:r w:rsidRPr="00AE0722" w:rsidR="00C1710B">
        <w:t xml:space="preserve"> </w:t>
      </w:r>
    </w:p>
    <w:p w:rsidRPr="00AE0722" w:rsidR="006272D6" w:rsidP="00D0158B" w:rsidRDefault="006272D6" w14:paraId="0391B4D6" w14:textId="77777777"/>
    <w:p w:rsidRPr="00AE0722" w:rsidR="00750417" w:rsidP="00D0158B" w:rsidRDefault="00C1710B" w14:paraId="76D86ACD" w14:textId="75527A33">
      <w:r w:rsidRPr="00AE0722">
        <w:t>Tenslotte, c</w:t>
      </w:r>
      <w:r w:rsidRPr="00AE0722" w:rsidR="00750417">
        <w:t xml:space="preserve">onform het </w:t>
      </w:r>
      <w:r w:rsidRPr="00AE0722" w:rsidR="00EB0E7D">
        <w:t>c</w:t>
      </w:r>
      <w:r w:rsidRPr="00AE0722" w:rsidR="00750417">
        <w:t xml:space="preserve">oalitieakkoord ben ik met de politie en het Openbaar Ministerie </w:t>
      </w:r>
      <w:r w:rsidRPr="00AE0722" w:rsidR="00A55237">
        <w:t xml:space="preserve">aan het verkennen </w:t>
      </w:r>
      <w:r w:rsidRPr="00AE0722" w:rsidR="00750417">
        <w:t xml:space="preserve">welke mogelijkheden er zijn om </w:t>
      </w:r>
      <w:r w:rsidRPr="00AE0722" w:rsidR="00A55237">
        <w:t xml:space="preserve">de mogelijkheden </w:t>
      </w:r>
      <w:r w:rsidRPr="00AE0722" w:rsidR="00750417">
        <w:t xml:space="preserve">bij de politie voor het afdoen van overtredingen en lichte misdrijven, waaronder (winkel)diefstal, te verbreden. </w:t>
      </w:r>
      <w:r w:rsidRPr="00AE0722" w:rsidR="00A55237">
        <w:t xml:space="preserve"> </w:t>
      </w:r>
    </w:p>
    <w:p w:rsidRPr="00AE0722" w:rsidR="00750417" w:rsidP="00D0158B" w:rsidRDefault="00750417" w14:paraId="222160A2" w14:textId="77777777"/>
    <w:p w:rsidRPr="00AE0722" w:rsidR="00D313FD" w:rsidRDefault="00D313FD" w14:paraId="00D9E96E" w14:textId="77777777">
      <w:pPr>
        <w:pStyle w:val="WitregelW1bodytekst"/>
      </w:pPr>
    </w:p>
    <w:p w:rsidRPr="00AE0722" w:rsidR="00D313FD" w:rsidRDefault="00DA2A5F" w14:paraId="42DCDCE7" w14:textId="5878E84F">
      <w:r w:rsidRPr="00AE0722">
        <w:t>De Minister van Justitie en Veiligheid,</w:t>
      </w:r>
    </w:p>
    <w:p w:rsidRPr="00AE0722" w:rsidR="00D313FD" w:rsidRDefault="00D313FD" w14:paraId="2E136FC0" w14:textId="77777777"/>
    <w:p w:rsidRPr="00AE0722" w:rsidR="00D313FD" w:rsidRDefault="00D313FD" w14:paraId="3AB2D1EC" w14:textId="77777777"/>
    <w:p w:rsidRPr="00AE0722" w:rsidR="00D313FD" w:rsidRDefault="00D313FD" w14:paraId="792C14E9" w14:textId="77777777"/>
    <w:p w:rsidRPr="00AE0722" w:rsidR="00D313FD" w:rsidRDefault="00D313FD" w14:paraId="31AE5838" w14:textId="77777777"/>
    <w:p w:rsidR="00D313FD" w:rsidRDefault="00B36BB7" w14:paraId="78EBE57A" w14:textId="5714D670">
      <w:r w:rsidRPr="00AE0722">
        <w:t>D.M.</w:t>
      </w:r>
      <w:r w:rsidRPr="00AE0722" w:rsidR="008C6851">
        <w:t xml:space="preserve"> van Weel</w:t>
      </w:r>
    </w:p>
    <w:p w:rsidR="00D313FD" w:rsidRDefault="00D313FD" w14:paraId="0CCF75DB" w14:textId="77777777"/>
    <w:p w:rsidR="00D313FD" w:rsidRDefault="00D313FD" w14:paraId="0DE901D7" w14:textId="77777777"/>
    <w:p w:rsidR="00D313FD" w:rsidRDefault="00D313FD" w14:paraId="3EF8602F" w14:textId="77777777"/>
    <w:p w:rsidR="00D313FD" w:rsidRDefault="00D313FD" w14:paraId="598EC510" w14:textId="77777777"/>
    <w:sectPr w:rsidR="00D313FD" w:rsidSect="00167DAA">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EAAF" w14:textId="77777777" w:rsidR="00C23DF9" w:rsidRDefault="00C23DF9">
      <w:pPr>
        <w:spacing w:line="240" w:lineRule="auto"/>
      </w:pPr>
      <w:r>
        <w:separator/>
      </w:r>
    </w:p>
  </w:endnote>
  <w:endnote w:type="continuationSeparator" w:id="0">
    <w:p w14:paraId="63A2A2E3" w14:textId="77777777" w:rsidR="00C23DF9" w:rsidRDefault="00C23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9A43" w14:textId="77777777" w:rsidR="00C23DF9" w:rsidRDefault="00C23DF9">
      <w:pPr>
        <w:spacing w:line="240" w:lineRule="auto"/>
      </w:pPr>
      <w:r>
        <w:separator/>
      </w:r>
    </w:p>
  </w:footnote>
  <w:footnote w:type="continuationSeparator" w:id="0">
    <w:p w14:paraId="20703E79" w14:textId="77777777" w:rsidR="00C23DF9" w:rsidRDefault="00C23DF9">
      <w:pPr>
        <w:spacing w:line="240" w:lineRule="auto"/>
      </w:pPr>
      <w:r>
        <w:continuationSeparator/>
      </w:r>
    </w:p>
  </w:footnote>
  <w:footnote w:id="1">
    <w:p w14:paraId="563E1D2C" w14:textId="2734E342" w:rsidR="00897663" w:rsidRDefault="00897663" w:rsidP="00EB0E7D">
      <w:pPr>
        <w:spacing w:line="240" w:lineRule="auto"/>
      </w:pPr>
      <w:r>
        <w:rPr>
          <w:rStyle w:val="Voetnootmarkering"/>
        </w:rPr>
        <w:footnoteRef/>
      </w:r>
      <w:r>
        <w:t xml:space="preserve"> </w:t>
      </w:r>
      <w:r w:rsidRPr="00CC1E32">
        <w:rPr>
          <w:sz w:val="16"/>
          <w:szCs w:val="16"/>
        </w:rPr>
        <w:t xml:space="preserve">Het betreft geregistreerde winkeldiefstallen, microdata met informatie over daders en modus operandi, een enquête onder slachtoffers en een enquête onder daders. Deze bronnen zijn aangevuld met deskresearch, </w:t>
      </w:r>
      <w:r w:rsidR="005C6D34">
        <w:rPr>
          <w:sz w:val="16"/>
          <w:szCs w:val="16"/>
        </w:rPr>
        <w:t xml:space="preserve">11 </w:t>
      </w:r>
      <w:r w:rsidRPr="00CC1E32">
        <w:rPr>
          <w:sz w:val="16"/>
          <w:szCs w:val="16"/>
        </w:rPr>
        <w:t xml:space="preserve">expertinterviews, een analyse van uitspraken op Rechtspraak.nl, casusgerichte diepte-interviews en een expertmeeting. </w:t>
      </w:r>
    </w:p>
  </w:footnote>
  <w:footnote w:id="2">
    <w:p w14:paraId="7323492C" w14:textId="77777777" w:rsidR="006A5CE4" w:rsidRDefault="006A5CE4" w:rsidP="00EB0E7D">
      <w:pPr>
        <w:pStyle w:val="Voetnoottekst"/>
      </w:pPr>
      <w:r>
        <w:rPr>
          <w:rStyle w:val="Voetnootmarkering"/>
        </w:rPr>
        <w:footnoteRef/>
      </w:r>
      <w:r>
        <w:t xml:space="preserve"> </w:t>
      </w:r>
      <w:r w:rsidRPr="000C7F50">
        <w:rPr>
          <w:sz w:val="16"/>
          <w:szCs w:val="16"/>
        </w:rPr>
        <w:t xml:space="preserve">Winkeldiefstal door eigen personeel maakt geen deel uit van de schatting. </w:t>
      </w:r>
    </w:p>
  </w:footnote>
  <w:footnote w:id="3">
    <w:p w14:paraId="4D2BDEE4" w14:textId="76EBF27E" w:rsidR="004B521E" w:rsidRPr="00106B9D" w:rsidRDefault="004B521E" w:rsidP="00EB0E7D">
      <w:pPr>
        <w:pStyle w:val="Voetnoottekst"/>
        <w:rPr>
          <w:sz w:val="16"/>
          <w:szCs w:val="16"/>
        </w:rPr>
      </w:pPr>
      <w:r>
        <w:rPr>
          <w:rStyle w:val="Voetnootmarkering"/>
        </w:rPr>
        <w:footnoteRef/>
      </w:r>
      <w:r w:rsidRPr="00106B9D">
        <w:t xml:space="preserve"> </w:t>
      </w:r>
      <w:r w:rsidR="0064082A" w:rsidRPr="00DE40D2">
        <w:rPr>
          <w:sz w:val="16"/>
          <w:szCs w:val="16"/>
        </w:rPr>
        <w:t>Kamerstukken II, 2024/25, 36600, nr. 81</w:t>
      </w:r>
      <w:r w:rsidR="00EB0E7D">
        <w:rPr>
          <w:sz w:val="16"/>
          <w:szCs w:val="16"/>
        </w:rPr>
        <w:t>.</w:t>
      </w:r>
    </w:p>
  </w:footnote>
  <w:footnote w:id="4">
    <w:p w14:paraId="6CDFBD20" w14:textId="54C2BCFD" w:rsidR="004B521E" w:rsidRPr="00106B9D" w:rsidRDefault="004B521E" w:rsidP="00EB0E7D">
      <w:pPr>
        <w:pStyle w:val="Voetnoottekst"/>
      </w:pPr>
      <w:r>
        <w:rPr>
          <w:rStyle w:val="Voetnootmarkering"/>
        </w:rPr>
        <w:footnoteRef/>
      </w:r>
      <w:r w:rsidRPr="00106B9D">
        <w:t xml:space="preserve"> </w:t>
      </w:r>
      <w:r w:rsidR="00106B9D" w:rsidRPr="00106B9D">
        <w:rPr>
          <w:sz w:val="16"/>
          <w:szCs w:val="16"/>
        </w:rPr>
        <w:t>Kamerstukken II, 2024/25, 29628, nr. 1277</w:t>
      </w:r>
      <w:r w:rsidR="00EB0E7D">
        <w:rPr>
          <w:sz w:val="16"/>
          <w:szCs w:val="16"/>
        </w:rPr>
        <w:t>.</w:t>
      </w:r>
    </w:p>
  </w:footnote>
  <w:footnote w:id="5">
    <w:p w14:paraId="5D9AFBE3" w14:textId="4DD9216F" w:rsidR="004B521E" w:rsidRPr="00106B9D" w:rsidRDefault="004B521E" w:rsidP="00EB0E7D">
      <w:pPr>
        <w:pStyle w:val="Voetnoottekst"/>
      </w:pPr>
      <w:r>
        <w:rPr>
          <w:rStyle w:val="Voetnootmarkering"/>
        </w:rPr>
        <w:footnoteRef/>
      </w:r>
      <w:r w:rsidRPr="00106B9D">
        <w:t xml:space="preserve"> </w:t>
      </w:r>
      <w:r w:rsidR="00106B9D" w:rsidRPr="00106B9D">
        <w:rPr>
          <w:sz w:val="16"/>
          <w:szCs w:val="16"/>
        </w:rPr>
        <w:t>Kamerstukken II, 2025/26, 29628, nr. 1302</w:t>
      </w:r>
      <w:r w:rsidR="00EB0E7D">
        <w:rPr>
          <w:sz w:val="16"/>
          <w:szCs w:val="16"/>
        </w:rPr>
        <w:t>.</w:t>
      </w:r>
    </w:p>
  </w:footnote>
  <w:footnote w:id="6">
    <w:p w14:paraId="10E944D2" w14:textId="23590DA6" w:rsidR="006C42EA" w:rsidRDefault="006C42EA" w:rsidP="00EB0E7D">
      <w:pPr>
        <w:pStyle w:val="Voetnoottekst"/>
      </w:pPr>
      <w:r>
        <w:rPr>
          <w:rStyle w:val="Voetnootmarkering"/>
        </w:rPr>
        <w:footnoteRef/>
      </w:r>
      <w:r>
        <w:t xml:space="preserve"> </w:t>
      </w:r>
      <w:r w:rsidRPr="00F51442">
        <w:rPr>
          <w:sz w:val="16"/>
          <w:szCs w:val="16"/>
        </w:rPr>
        <w:t>E</w:t>
      </w:r>
      <w:r>
        <w:rPr>
          <w:sz w:val="16"/>
          <w:szCs w:val="16"/>
        </w:rPr>
        <w:t>r wordt momenteel in publiek private samenwerking gewerkt aan een gezamenlijk</w:t>
      </w:r>
      <w:r w:rsidRPr="00F51442">
        <w:rPr>
          <w:sz w:val="16"/>
          <w:szCs w:val="16"/>
        </w:rPr>
        <w:t xml:space="preserve"> plan van aanpak </w:t>
      </w:r>
      <w:r>
        <w:rPr>
          <w:sz w:val="16"/>
          <w:szCs w:val="16"/>
        </w:rPr>
        <w:t>gericht op het tegengaan van g</w:t>
      </w:r>
      <w:r w:rsidRPr="00F51442">
        <w:rPr>
          <w:sz w:val="16"/>
          <w:szCs w:val="16"/>
        </w:rPr>
        <w:t>eweld tegen personeel in het bedrijfsleven</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21BB" w14:textId="77777777" w:rsidR="00D313FD" w:rsidRDefault="00BA1B21">
    <w:r>
      <w:rPr>
        <w:noProof/>
      </w:rPr>
      <mc:AlternateContent>
        <mc:Choice Requires="wps">
          <w:drawing>
            <wp:anchor distT="0" distB="0" distL="0" distR="0" simplePos="0" relativeHeight="251652096" behindDoc="0" locked="1" layoutInCell="1" allowOverlap="1" wp14:anchorId="500929AD" wp14:editId="0A909EE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B2C3203" w14:textId="77777777" w:rsidR="00C3225B" w:rsidRDefault="00C3225B"/>
                      </w:txbxContent>
                    </wps:txbx>
                    <wps:bodyPr vert="horz" wrap="square" lIns="0" tIns="0" rIns="0" bIns="0" anchor="t" anchorCtr="0"/>
                  </wps:wsp>
                </a:graphicData>
              </a:graphic>
            </wp:anchor>
          </w:drawing>
        </mc:Choice>
        <mc:Fallback>
          <w:pict>
            <v:shapetype w14:anchorId="500929A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B2C3203" w14:textId="77777777" w:rsidR="00C3225B" w:rsidRDefault="00C3225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92BC6B9" wp14:editId="4F738EC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FFA9CD" w14:textId="77777777" w:rsidR="00D313FD" w:rsidRDefault="00BA1B21">
                          <w:pPr>
                            <w:pStyle w:val="Referentiegegevensbold"/>
                          </w:pPr>
                          <w:r>
                            <w:t>Directoraat-Generaal Rechtspleging en Rechtshandhaving</w:t>
                          </w:r>
                        </w:p>
                        <w:p w14:paraId="0C21D719" w14:textId="77777777" w:rsidR="00D313FD" w:rsidRDefault="00BA1B21">
                          <w:pPr>
                            <w:pStyle w:val="Referentiegegevens"/>
                          </w:pPr>
                          <w:r>
                            <w:t>Directie Veiligheid en Bestuur</w:t>
                          </w:r>
                        </w:p>
                        <w:p w14:paraId="09458159" w14:textId="77777777" w:rsidR="00D313FD" w:rsidRDefault="00BA1B21">
                          <w:pPr>
                            <w:pStyle w:val="Referentiegegevens"/>
                          </w:pPr>
                          <w:r>
                            <w:t>Integrale Veiligheid</w:t>
                          </w:r>
                        </w:p>
                        <w:p w14:paraId="4A7FEDB3" w14:textId="77777777" w:rsidR="00D313FD" w:rsidRDefault="00D313FD">
                          <w:pPr>
                            <w:pStyle w:val="WitregelW2"/>
                          </w:pPr>
                        </w:p>
                        <w:p w14:paraId="28CED8FA" w14:textId="77777777" w:rsidR="00D313FD" w:rsidRDefault="00BA1B21">
                          <w:pPr>
                            <w:pStyle w:val="Referentiegegevensbold"/>
                          </w:pPr>
                          <w:r>
                            <w:t>Datum</w:t>
                          </w:r>
                        </w:p>
                        <w:p w14:paraId="2266A658" w14:textId="2CA77E4A" w:rsidR="00D313FD" w:rsidRDefault="00BA1B21">
                          <w:pPr>
                            <w:pStyle w:val="Referentiegegevens"/>
                          </w:pPr>
                          <w:sdt>
                            <w:sdtPr>
                              <w:id w:val="-2074809260"/>
                              <w:date w:fullDate="2026-04-21T00:00:00Z">
                                <w:dateFormat w:val="d MMMM yyyy"/>
                                <w:lid w:val="nl"/>
                                <w:storeMappedDataAs w:val="dateTime"/>
                                <w:calendar w:val="gregorian"/>
                              </w:date>
                            </w:sdtPr>
                            <w:sdtEndPr/>
                            <w:sdtContent>
                              <w:r w:rsidR="000C02EF">
                                <w:rPr>
                                  <w:lang w:val="nl"/>
                                </w:rPr>
                                <w:t>2</w:t>
                              </w:r>
                              <w:r w:rsidR="00167DAA">
                                <w:rPr>
                                  <w:lang w:val="nl"/>
                                </w:rPr>
                                <w:t>1</w:t>
                              </w:r>
                              <w:r w:rsidR="000C02EF">
                                <w:rPr>
                                  <w:lang w:val="nl"/>
                                </w:rPr>
                                <w:t xml:space="preserve"> april 2026</w:t>
                              </w:r>
                            </w:sdtContent>
                          </w:sdt>
                        </w:p>
                        <w:p w14:paraId="5708484C" w14:textId="77777777" w:rsidR="00D313FD" w:rsidRDefault="00D313FD">
                          <w:pPr>
                            <w:pStyle w:val="WitregelW1"/>
                          </w:pPr>
                        </w:p>
                        <w:p w14:paraId="73CA6CA4" w14:textId="77777777" w:rsidR="00D313FD" w:rsidRDefault="00BA1B21">
                          <w:pPr>
                            <w:pStyle w:val="Referentiegegevensbold"/>
                          </w:pPr>
                          <w:r>
                            <w:t>Onze referentie</w:t>
                          </w:r>
                        </w:p>
                        <w:p w14:paraId="37B6B209" w14:textId="77777777" w:rsidR="00D313FD" w:rsidRDefault="00BA1B21">
                          <w:pPr>
                            <w:pStyle w:val="Referentiegegevens"/>
                          </w:pPr>
                          <w:r>
                            <w:t>7513756</w:t>
                          </w:r>
                        </w:p>
                      </w:txbxContent>
                    </wps:txbx>
                    <wps:bodyPr vert="horz" wrap="square" lIns="0" tIns="0" rIns="0" bIns="0" anchor="t" anchorCtr="0"/>
                  </wps:wsp>
                </a:graphicData>
              </a:graphic>
            </wp:anchor>
          </w:drawing>
        </mc:Choice>
        <mc:Fallback>
          <w:pict>
            <v:shape w14:anchorId="692BC6B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5FFA9CD" w14:textId="77777777" w:rsidR="00D313FD" w:rsidRDefault="00BA1B21">
                    <w:pPr>
                      <w:pStyle w:val="Referentiegegevensbold"/>
                    </w:pPr>
                    <w:r>
                      <w:t>Directoraat-Generaal Rechtspleging en Rechtshandhaving</w:t>
                    </w:r>
                  </w:p>
                  <w:p w14:paraId="0C21D719" w14:textId="77777777" w:rsidR="00D313FD" w:rsidRDefault="00BA1B21">
                    <w:pPr>
                      <w:pStyle w:val="Referentiegegevens"/>
                    </w:pPr>
                    <w:r>
                      <w:t>Directie Veiligheid en Bestuur</w:t>
                    </w:r>
                  </w:p>
                  <w:p w14:paraId="09458159" w14:textId="77777777" w:rsidR="00D313FD" w:rsidRDefault="00BA1B21">
                    <w:pPr>
                      <w:pStyle w:val="Referentiegegevens"/>
                    </w:pPr>
                    <w:r>
                      <w:t>Integrale Veiligheid</w:t>
                    </w:r>
                  </w:p>
                  <w:p w14:paraId="4A7FEDB3" w14:textId="77777777" w:rsidR="00D313FD" w:rsidRDefault="00D313FD">
                    <w:pPr>
                      <w:pStyle w:val="WitregelW2"/>
                    </w:pPr>
                  </w:p>
                  <w:p w14:paraId="28CED8FA" w14:textId="77777777" w:rsidR="00D313FD" w:rsidRDefault="00BA1B21">
                    <w:pPr>
                      <w:pStyle w:val="Referentiegegevensbold"/>
                    </w:pPr>
                    <w:r>
                      <w:t>Datum</w:t>
                    </w:r>
                  </w:p>
                  <w:p w14:paraId="2266A658" w14:textId="2CA77E4A" w:rsidR="00D313FD" w:rsidRDefault="00BA1B21">
                    <w:pPr>
                      <w:pStyle w:val="Referentiegegevens"/>
                    </w:pPr>
                    <w:sdt>
                      <w:sdtPr>
                        <w:id w:val="-2074809260"/>
                        <w:date w:fullDate="2026-04-21T00:00:00Z">
                          <w:dateFormat w:val="d MMMM yyyy"/>
                          <w:lid w:val="nl"/>
                          <w:storeMappedDataAs w:val="dateTime"/>
                          <w:calendar w:val="gregorian"/>
                        </w:date>
                      </w:sdtPr>
                      <w:sdtEndPr/>
                      <w:sdtContent>
                        <w:r w:rsidR="000C02EF">
                          <w:rPr>
                            <w:lang w:val="nl"/>
                          </w:rPr>
                          <w:t>2</w:t>
                        </w:r>
                        <w:r w:rsidR="00167DAA">
                          <w:rPr>
                            <w:lang w:val="nl"/>
                          </w:rPr>
                          <w:t>1</w:t>
                        </w:r>
                        <w:r w:rsidR="000C02EF">
                          <w:rPr>
                            <w:lang w:val="nl"/>
                          </w:rPr>
                          <w:t xml:space="preserve"> april 2026</w:t>
                        </w:r>
                      </w:sdtContent>
                    </w:sdt>
                  </w:p>
                  <w:p w14:paraId="5708484C" w14:textId="77777777" w:rsidR="00D313FD" w:rsidRDefault="00D313FD">
                    <w:pPr>
                      <w:pStyle w:val="WitregelW1"/>
                    </w:pPr>
                  </w:p>
                  <w:p w14:paraId="73CA6CA4" w14:textId="77777777" w:rsidR="00D313FD" w:rsidRDefault="00BA1B21">
                    <w:pPr>
                      <w:pStyle w:val="Referentiegegevensbold"/>
                    </w:pPr>
                    <w:r>
                      <w:t>Onze referentie</w:t>
                    </w:r>
                  </w:p>
                  <w:p w14:paraId="37B6B209" w14:textId="77777777" w:rsidR="00D313FD" w:rsidRDefault="00BA1B21">
                    <w:pPr>
                      <w:pStyle w:val="Referentiegegevens"/>
                    </w:pPr>
                    <w:r>
                      <w:t>7513756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F38835E" wp14:editId="56146D4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CFE20D" w14:textId="77777777" w:rsidR="00C3225B" w:rsidRDefault="00C3225B"/>
                      </w:txbxContent>
                    </wps:txbx>
                    <wps:bodyPr vert="horz" wrap="square" lIns="0" tIns="0" rIns="0" bIns="0" anchor="t" anchorCtr="0"/>
                  </wps:wsp>
                </a:graphicData>
              </a:graphic>
            </wp:anchor>
          </w:drawing>
        </mc:Choice>
        <mc:Fallback>
          <w:pict>
            <v:shape w14:anchorId="1F38835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6CFE20D" w14:textId="77777777" w:rsidR="00C3225B" w:rsidRDefault="00C3225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8B175F0" wp14:editId="7B06720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5DCBB7" w14:textId="4182723D" w:rsidR="00D313FD" w:rsidRDefault="00BA1B21">
                          <w:pPr>
                            <w:pStyle w:val="Referentiegegevens"/>
                          </w:pPr>
                          <w:r>
                            <w:t xml:space="preserve">Pagina </w:t>
                          </w:r>
                          <w:r>
                            <w:fldChar w:fldCharType="begin"/>
                          </w:r>
                          <w:r>
                            <w:instrText>PAGE</w:instrText>
                          </w:r>
                          <w:r>
                            <w:fldChar w:fldCharType="separate"/>
                          </w:r>
                          <w:r w:rsidR="00C84895">
                            <w:rPr>
                              <w:noProof/>
                            </w:rPr>
                            <w:t>2</w:t>
                          </w:r>
                          <w:r>
                            <w:fldChar w:fldCharType="end"/>
                          </w:r>
                          <w:r>
                            <w:t xml:space="preserve"> van </w:t>
                          </w:r>
                          <w:r>
                            <w:fldChar w:fldCharType="begin"/>
                          </w:r>
                          <w:r>
                            <w:instrText>NUMPAGES</w:instrText>
                          </w:r>
                          <w:r>
                            <w:fldChar w:fldCharType="separate"/>
                          </w:r>
                          <w:r w:rsidR="00510565">
                            <w:rPr>
                              <w:noProof/>
                            </w:rPr>
                            <w:t>1</w:t>
                          </w:r>
                          <w:r>
                            <w:fldChar w:fldCharType="end"/>
                          </w:r>
                        </w:p>
                      </w:txbxContent>
                    </wps:txbx>
                    <wps:bodyPr vert="horz" wrap="square" lIns="0" tIns="0" rIns="0" bIns="0" anchor="t" anchorCtr="0"/>
                  </wps:wsp>
                </a:graphicData>
              </a:graphic>
            </wp:anchor>
          </w:drawing>
        </mc:Choice>
        <mc:Fallback>
          <w:pict>
            <v:shape w14:anchorId="68B175F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65DCBB7" w14:textId="4182723D" w:rsidR="00D313FD" w:rsidRDefault="00BA1B21">
                    <w:pPr>
                      <w:pStyle w:val="Referentiegegevens"/>
                    </w:pPr>
                    <w:r>
                      <w:t xml:space="preserve">Pagina </w:t>
                    </w:r>
                    <w:r>
                      <w:fldChar w:fldCharType="begin"/>
                    </w:r>
                    <w:r>
                      <w:instrText>PAGE</w:instrText>
                    </w:r>
                    <w:r>
                      <w:fldChar w:fldCharType="separate"/>
                    </w:r>
                    <w:r w:rsidR="00C84895">
                      <w:rPr>
                        <w:noProof/>
                      </w:rPr>
                      <w:t>2</w:t>
                    </w:r>
                    <w:r>
                      <w:fldChar w:fldCharType="end"/>
                    </w:r>
                    <w:r>
                      <w:t xml:space="preserve"> van </w:t>
                    </w:r>
                    <w:r>
                      <w:fldChar w:fldCharType="begin"/>
                    </w:r>
                    <w:r>
                      <w:instrText>NUMPAGES</w:instrText>
                    </w:r>
                    <w:r>
                      <w:fldChar w:fldCharType="separate"/>
                    </w:r>
                    <w:r w:rsidR="0051056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1EE6" w14:textId="77777777" w:rsidR="00D313FD" w:rsidRDefault="00BA1B21">
    <w:pPr>
      <w:spacing w:after="6377" w:line="14" w:lineRule="exact"/>
    </w:pPr>
    <w:r>
      <w:rPr>
        <w:noProof/>
      </w:rPr>
      <mc:AlternateContent>
        <mc:Choice Requires="wps">
          <w:drawing>
            <wp:anchor distT="0" distB="0" distL="0" distR="0" simplePos="0" relativeHeight="251656192" behindDoc="0" locked="1" layoutInCell="1" allowOverlap="1" wp14:anchorId="415110FE" wp14:editId="5E05BEC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E56592" w14:textId="77777777" w:rsidR="00D313FD" w:rsidRDefault="00BA1B21">
                          <w:pPr>
                            <w:spacing w:line="240" w:lineRule="auto"/>
                          </w:pPr>
                          <w:r>
                            <w:rPr>
                              <w:noProof/>
                            </w:rPr>
                            <w:drawing>
                              <wp:inline distT="0" distB="0" distL="0" distR="0" wp14:anchorId="096E4181" wp14:editId="65D39EAB">
                                <wp:extent cx="467995" cy="1583865"/>
                                <wp:effectExtent l="0" t="0" r="0" b="0"/>
                                <wp:docPr id="106410035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5110F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EE56592" w14:textId="77777777" w:rsidR="00D313FD" w:rsidRDefault="00BA1B21">
                    <w:pPr>
                      <w:spacing w:line="240" w:lineRule="auto"/>
                    </w:pPr>
                    <w:r>
                      <w:rPr>
                        <w:noProof/>
                      </w:rPr>
                      <w:drawing>
                        <wp:inline distT="0" distB="0" distL="0" distR="0" wp14:anchorId="096E4181" wp14:editId="65D39EAB">
                          <wp:extent cx="467995" cy="1583865"/>
                          <wp:effectExtent l="0" t="0" r="0" b="0"/>
                          <wp:docPr id="106410035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D73F431" wp14:editId="046BBBD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588A80" w14:textId="77777777" w:rsidR="00D313FD" w:rsidRDefault="00BA1B21">
                          <w:pPr>
                            <w:spacing w:line="240" w:lineRule="auto"/>
                          </w:pPr>
                          <w:r>
                            <w:rPr>
                              <w:noProof/>
                            </w:rPr>
                            <w:drawing>
                              <wp:inline distT="0" distB="0" distL="0" distR="0" wp14:anchorId="027AF7CB" wp14:editId="4280C8EA">
                                <wp:extent cx="2339975" cy="1582834"/>
                                <wp:effectExtent l="0" t="0" r="0" b="0"/>
                                <wp:docPr id="13326481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73F43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1588A80" w14:textId="77777777" w:rsidR="00D313FD" w:rsidRDefault="00BA1B21">
                    <w:pPr>
                      <w:spacing w:line="240" w:lineRule="auto"/>
                    </w:pPr>
                    <w:r>
                      <w:rPr>
                        <w:noProof/>
                      </w:rPr>
                      <w:drawing>
                        <wp:inline distT="0" distB="0" distL="0" distR="0" wp14:anchorId="027AF7CB" wp14:editId="4280C8EA">
                          <wp:extent cx="2339975" cy="1582834"/>
                          <wp:effectExtent l="0" t="0" r="0" b="0"/>
                          <wp:docPr id="13326481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12F2BD" wp14:editId="55F7144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E40762" w14:textId="77777777" w:rsidR="00D313FD" w:rsidRDefault="00BA1B2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412F2B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2E40762" w14:textId="77777777" w:rsidR="00D313FD" w:rsidRDefault="00BA1B2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2D0C20E" wp14:editId="1DB14EA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E121D8" w14:textId="77777777" w:rsidR="00BA1B21" w:rsidRDefault="00BA1B21" w:rsidP="00BA1B21">
                          <w:r>
                            <w:t xml:space="preserve">Aan de Voorzitter van de Tweede Kamer </w:t>
                          </w:r>
                          <w:r>
                            <w:br/>
                            <w:t>der Staten-Generaal</w:t>
                          </w:r>
                        </w:p>
                        <w:p w14:paraId="6ADC19BB" w14:textId="77777777" w:rsidR="00BA1B21" w:rsidRDefault="00BA1B21" w:rsidP="00BA1B21">
                          <w:r>
                            <w:t xml:space="preserve">Postbus 20018 </w:t>
                          </w:r>
                        </w:p>
                        <w:p w14:paraId="18D418F7" w14:textId="77777777" w:rsidR="00BA1B21" w:rsidRDefault="00BA1B21" w:rsidP="00BA1B21">
                          <w:r>
                            <w:t>2500 EA  DEN HAAG</w:t>
                          </w:r>
                        </w:p>
                        <w:p w14:paraId="1183D24B" w14:textId="77777777" w:rsidR="00D313FD" w:rsidRDefault="00BA1B21">
                          <w:r>
                            <w:t xml:space="preserve"> </w:t>
                          </w:r>
                        </w:p>
                      </w:txbxContent>
                    </wps:txbx>
                    <wps:bodyPr vert="horz" wrap="square" lIns="0" tIns="0" rIns="0" bIns="0" anchor="t" anchorCtr="0"/>
                  </wps:wsp>
                </a:graphicData>
              </a:graphic>
            </wp:anchor>
          </w:drawing>
        </mc:Choice>
        <mc:Fallback>
          <w:pict>
            <v:shape w14:anchorId="02D0C20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FE121D8" w14:textId="77777777" w:rsidR="00BA1B21" w:rsidRDefault="00BA1B21" w:rsidP="00BA1B21">
                    <w:r>
                      <w:t xml:space="preserve">Aan de Voorzitter van de Tweede Kamer </w:t>
                    </w:r>
                    <w:r>
                      <w:br/>
                      <w:t>der Staten-Generaal</w:t>
                    </w:r>
                  </w:p>
                  <w:p w14:paraId="6ADC19BB" w14:textId="77777777" w:rsidR="00BA1B21" w:rsidRDefault="00BA1B21" w:rsidP="00BA1B21">
                    <w:r>
                      <w:t xml:space="preserve">Postbus 20018 </w:t>
                    </w:r>
                  </w:p>
                  <w:p w14:paraId="18D418F7" w14:textId="77777777" w:rsidR="00BA1B21" w:rsidRDefault="00BA1B21" w:rsidP="00BA1B21">
                    <w:r>
                      <w:t>2500 EA  DEN HAAG</w:t>
                    </w:r>
                  </w:p>
                  <w:p w14:paraId="1183D24B" w14:textId="77777777" w:rsidR="00D313FD" w:rsidRDefault="00BA1B21">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6234605" wp14:editId="02420723">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313FD" w14:paraId="6A4E1363" w14:textId="77777777">
                            <w:trPr>
                              <w:trHeight w:val="240"/>
                            </w:trPr>
                            <w:tc>
                              <w:tcPr>
                                <w:tcW w:w="1140" w:type="dxa"/>
                              </w:tcPr>
                              <w:p w14:paraId="435A81FB" w14:textId="77777777" w:rsidR="00D313FD" w:rsidRDefault="00BA1B21">
                                <w:r>
                                  <w:t>Datum</w:t>
                                </w:r>
                              </w:p>
                            </w:tc>
                            <w:tc>
                              <w:tcPr>
                                <w:tcW w:w="5918" w:type="dxa"/>
                              </w:tcPr>
                              <w:p w14:paraId="02394664" w14:textId="4C761E6D" w:rsidR="00D313FD" w:rsidRDefault="00BA1B21">
                                <w:sdt>
                                  <w:sdtPr>
                                    <w:id w:val="-971213403"/>
                                    <w:date w:fullDate="2026-04-21T00:00:00Z">
                                      <w:dateFormat w:val="d MMMM yyyy"/>
                                      <w:lid w:val="nl"/>
                                      <w:storeMappedDataAs w:val="dateTime"/>
                                      <w:calendar w:val="gregorian"/>
                                    </w:date>
                                  </w:sdtPr>
                                  <w:sdtEndPr/>
                                  <w:sdtContent>
                                    <w:r w:rsidR="00CC1E32">
                                      <w:rPr>
                                        <w:lang w:val="nl"/>
                                      </w:rPr>
                                      <w:t>2</w:t>
                                    </w:r>
                                    <w:r w:rsidR="00167DAA">
                                      <w:rPr>
                                        <w:lang w:val="nl"/>
                                      </w:rPr>
                                      <w:t>1</w:t>
                                    </w:r>
                                    <w:r w:rsidR="00CC1E32">
                                      <w:rPr>
                                        <w:lang w:val="nl"/>
                                      </w:rPr>
                                      <w:t xml:space="preserve"> april 2026</w:t>
                                    </w:r>
                                  </w:sdtContent>
                                </w:sdt>
                              </w:p>
                            </w:tc>
                          </w:tr>
                          <w:tr w:rsidR="00D313FD" w14:paraId="62C9ACBC" w14:textId="77777777">
                            <w:trPr>
                              <w:trHeight w:val="240"/>
                            </w:trPr>
                            <w:tc>
                              <w:tcPr>
                                <w:tcW w:w="1140" w:type="dxa"/>
                              </w:tcPr>
                              <w:p w14:paraId="504AAB7C" w14:textId="77777777" w:rsidR="00D313FD" w:rsidRDefault="00BA1B21">
                                <w:r>
                                  <w:t>Betreft</w:t>
                                </w:r>
                              </w:p>
                            </w:tc>
                            <w:tc>
                              <w:tcPr>
                                <w:tcW w:w="5918" w:type="dxa"/>
                              </w:tcPr>
                              <w:p w14:paraId="5BA1A1D1" w14:textId="1C0DCFF7" w:rsidR="00D313FD" w:rsidRDefault="00167DAA">
                                <w:r>
                                  <w:t>Aanbieding en b</w:t>
                                </w:r>
                                <w:r w:rsidR="00510565">
                                  <w:t xml:space="preserve">eleidsreactie </w:t>
                                </w:r>
                                <w:r>
                                  <w:t>WODC-</w:t>
                                </w:r>
                                <w:r w:rsidR="00510565">
                                  <w:t>onderzoek naar aard, omvang en mod</w:t>
                                </w:r>
                                <w:r w:rsidR="00FA3F38">
                                  <w:t>i</w:t>
                                </w:r>
                                <w:r w:rsidR="00510565">
                                  <w:t xml:space="preserve"> operandi van winkeldiefstal</w:t>
                                </w:r>
                              </w:p>
                            </w:tc>
                          </w:tr>
                        </w:tbl>
                        <w:p w14:paraId="6DF49205" w14:textId="77777777" w:rsidR="00C3225B" w:rsidRDefault="00C3225B"/>
                      </w:txbxContent>
                    </wps:txbx>
                    <wps:bodyPr vert="horz" wrap="square" lIns="0" tIns="0" rIns="0" bIns="0" anchor="t" anchorCtr="0"/>
                  </wps:wsp>
                </a:graphicData>
              </a:graphic>
            </wp:anchor>
          </w:drawing>
        </mc:Choice>
        <mc:Fallback>
          <w:pict>
            <v:shape w14:anchorId="3623460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313FD" w14:paraId="6A4E1363" w14:textId="77777777">
                      <w:trPr>
                        <w:trHeight w:val="240"/>
                      </w:trPr>
                      <w:tc>
                        <w:tcPr>
                          <w:tcW w:w="1140" w:type="dxa"/>
                        </w:tcPr>
                        <w:p w14:paraId="435A81FB" w14:textId="77777777" w:rsidR="00D313FD" w:rsidRDefault="00BA1B21">
                          <w:r>
                            <w:t>Datum</w:t>
                          </w:r>
                        </w:p>
                      </w:tc>
                      <w:tc>
                        <w:tcPr>
                          <w:tcW w:w="5918" w:type="dxa"/>
                        </w:tcPr>
                        <w:p w14:paraId="02394664" w14:textId="4C761E6D" w:rsidR="00D313FD" w:rsidRDefault="00BA1B21">
                          <w:sdt>
                            <w:sdtPr>
                              <w:id w:val="-971213403"/>
                              <w:date w:fullDate="2026-04-21T00:00:00Z">
                                <w:dateFormat w:val="d MMMM yyyy"/>
                                <w:lid w:val="nl"/>
                                <w:storeMappedDataAs w:val="dateTime"/>
                                <w:calendar w:val="gregorian"/>
                              </w:date>
                            </w:sdtPr>
                            <w:sdtEndPr/>
                            <w:sdtContent>
                              <w:r w:rsidR="00CC1E32">
                                <w:rPr>
                                  <w:lang w:val="nl"/>
                                </w:rPr>
                                <w:t>2</w:t>
                              </w:r>
                              <w:r w:rsidR="00167DAA">
                                <w:rPr>
                                  <w:lang w:val="nl"/>
                                </w:rPr>
                                <w:t>1</w:t>
                              </w:r>
                              <w:r w:rsidR="00CC1E32">
                                <w:rPr>
                                  <w:lang w:val="nl"/>
                                </w:rPr>
                                <w:t xml:space="preserve"> april 2026</w:t>
                              </w:r>
                            </w:sdtContent>
                          </w:sdt>
                        </w:p>
                      </w:tc>
                    </w:tr>
                    <w:tr w:rsidR="00D313FD" w14:paraId="62C9ACBC" w14:textId="77777777">
                      <w:trPr>
                        <w:trHeight w:val="240"/>
                      </w:trPr>
                      <w:tc>
                        <w:tcPr>
                          <w:tcW w:w="1140" w:type="dxa"/>
                        </w:tcPr>
                        <w:p w14:paraId="504AAB7C" w14:textId="77777777" w:rsidR="00D313FD" w:rsidRDefault="00BA1B21">
                          <w:r>
                            <w:t>Betreft</w:t>
                          </w:r>
                        </w:p>
                      </w:tc>
                      <w:tc>
                        <w:tcPr>
                          <w:tcW w:w="5918" w:type="dxa"/>
                        </w:tcPr>
                        <w:p w14:paraId="5BA1A1D1" w14:textId="1C0DCFF7" w:rsidR="00D313FD" w:rsidRDefault="00167DAA">
                          <w:r>
                            <w:t>Aanbieding en b</w:t>
                          </w:r>
                          <w:r w:rsidR="00510565">
                            <w:t xml:space="preserve">eleidsreactie </w:t>
                          </w:r>
                          <w:r>
                            <w:t>WODC-</w:t>
                          </w:r>
                          <w:r w:rsidR="00510565">
                            <w:t>onderzoek naar aard, omvang en mod</w:t>
                          </w:r>
                          <w:r w:rsidR="00FA3F38">
                            <w:t>i</w:t>
                          </w:r>
                          <w:r w:rsidR="00510565">
                            <w:t xml:space="preserve"> operandi van winkeldiefstal</w:t>
                          </w:r>
                        </w:p>
                      </w:tc>
                    </w:tr>
                  </w:tbl>
                  <w:p w14:paraId="6DF49205" w14:textId="77777777" w:rsidR="00C3225B" w:rsidRDefault="00C3225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A186A9C" wp14:editId="55BEB28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4F4253" w14:textId="77777777" w:rsidR="00D313FD" w:rsidRDefault="00BA1B21">
                          <w:pPr>
                            <w:pStyle w:val="Referentiegegevensbold"/>
                          </w:pPr>
                          <w:r>
                            <w:t>Directoraat-Generaal Rechtspleging en Rechtshandhaving</w:t>
                          </w:r>
                        </w:p>
                        <w:p w14:paraId="23B04903" w14:textId="77777777" w:rsidR="00D313FD" w:rsidRDefault="00BA1B21">
                          <w:pPr>
                            <w:pStyle w:val="Referentiegegevens"/>
                          </w:pPr>
                          <w:r>
                            <w:t>Directie Veiligheid en Bestuur</w:t>
                          </w:r>
                        </w:p>
                        <w:p w14:paraId="3CEDD048" w14:textId="77777777" w:rsidR="00D313FD" w:rsidRDefault="00BA1B21">
                          <w:pPr>
                            <w:pStyle w:val="Referentiegegevens"/>
                          </w:pPr>
                          <w:r>
                            <w:t>Integrale Veiligheid</w:t>
                          </w:r>
                        </w:p>
                        <w:p w14:paraId="0A5C2BFB" w14:textId="77777777" w:rsidR="00D313FD" w:rsidRDefault="00D313FD">
                          <w:pPr>
                            <w:pStyle w:val="WitregelW1"/>
                          </w:pPr>
                        </w:p>
                        <w:p w14:paraId="0D0FFD26" w14:textId="77777777" w:rsidR="00D313FD" w:rsidRDefault="00BA1B21">
                          <w:pPr>
                            <w:pStyle w:val="Referentiegegevens"/>
                          </w:pPr>
                          <w:r>
                            <w:t>Turfmarkt 147</w:t>
                          </w:r>
                        </w:p>
                        <w:p w14:paraId="396F60CA" w14:textId="77777777" w:rsidR="00D313FD" w:rsidRDefault="00BA1B21">
                          <w:pPr>
                            <w:pStyle w:val="Referentiegegevens"/>
                          </w:pPr>
                          <w:r>
                            <w:t>2511 DP   Den Haag</w:t>
                          </w:r>
                        </w:p>
                        <w:p w14:paraId="00E0F1E4" w14:textId="77777777" w:rsidR="00D313FD" w:rsidRPr="00510565" w:rsidRDefault="00BA1B21">
                          <w:pPr>
                            <w:pStyle w:val="Referentiegegevens"/>
                            <w:rPr>
                              <w:lang w:val="de-DE"/>
                            </w:rPr>
                          </w:pPr>
                          <w:r w:rsidRPr="00510565">
                            <w:rPr>
                              <w:lang w:val="de-DE"/>
                            </w:rPr>
                            <w:t>Postbus 20301</w:t>
                          </w:r>
                        </w:p>
                        <w:p w14:paraId="50AC5666" w14:textId="77777777" w:rsidR="00D313FD" w:rsidRPr="00510565" w:rsidRDefault="00BA1B21">
                          <w:pPr>
                            <w:pStyle w:val="Referentiegegevens"/>
                            <w:rPr>
                              <w:lang w:val="de-DE"/>
                            </w:rPr>
                          </w:pPr>
                          <w:r w:rsidRPr="00510565">
                            <w:rPr>
                              <w:lang w:val="de-DE"/>
                            </w:rPr>
                            <w:t>2500 EH   Den Haag</w:t>
                          </w:r>
                        </w:p>
                        <w:p w14:paraId="7E7B6516" w14:textId="77777777" w:rsidR="00D313FD" w:rsidRPr="00510565" w:rsidRDefault="00BA1B21">
                          <w:pPr>
                            <w:pStyle w:val="Referentiegegevens"/>
                            <w:rPr>
                              <w:lang w:val="de-DE"/>
                            </w:rPr>
                          </w:pPr>
                          <w:r w:rsidRPr="00510565">
                            <w:rPr>
                              <w:lang w:val="de-DE"/>
                            </w:rPr>
                            <w:t>www.rijksoverheid.nl/jenv</w:t>
                          </w:r>
                        </w:p>
                        <w:p w14:paraId="5EE20715" w14:textId="77777777" w:rsidR="00D313FD" w:rsidRPr="00510565" w:rsidRDefault="00D313FD">
                          <w:pPr>
                            <w:pStyle w:val="WitregelW1"/>
                            <w:rPr>
                              <w:lang w:val="de-DE"/>
                            </w:rPr>
                          </w:pPr>
                        </w:p>
                        <w:p w14:paraId="1DF72351" w14:textId="77777777" w:rsidR="00D313FD" w:rsidRPr="00FD715F" w:rsidRDefault="00D313FD">
                          <w:pPr>
                            <w:pStyle w:val="WitregelW2"/>
                            <w:rPr>
                              <w:lang w:val="de-DE"/>
                            </w:rPr>
                          </w:pPr>
                        </w:p>
                        <w:p w14:paraId="2D129AB7" w14:textId="77777777" w:rsidR="00D313FD" w:rsidRDefault="00BA1B21">
                          <w:pPr>
                            <w:pStyle w:val="Referentiegegevensbold"/>
                          </w:pPr>
                          <w:r>
                            <w:t xml:space="preserve">Onze </w:t>
                          </w:r>
                          <w:r>
                            <w:t>referentie</w:t>
                          </w:r>
                        </w:p>
                        <w:p w14:paraId="3DC6327A" w14:textId="77777777" w:rsidR="00D313FD" w:rsidRDefault="00BA1B21">
                          <w:pPr>
                            <w:pStyle w:val="Referentiegegevens"/>
                          </w:pPr>
                          <w:r>
                            <w:t>7513756</w:t>
                          </w:r>
                        </w:p>
                        <w:p w14:paraId="6A8BFD21" w14:textId="77777777" w:rsidR="00BA1B21" w:rsidRDefault="00BA1B21" w:rsidP="00BA1B21"/>
                        <w:p w14:paraId="5B77A3AB" w14:textId="14E13C9F" w:rsidR="00BA1B21" w:rsidRPr="00BA1B21" w:rsidRDefault="00BA1B21" w:rsidP="00BA1B21">
                          <w:pPr>
                            <w:rPr>
                              <w:sz w:val="13"/>
                              <w:szCs w:val="13"/>
                            </w:rPr>
                          </w:pPr>
                          <w:r w:rsidRPr="00BA1B21">
                            <w:rPr>
                              <w:b/>
                              <w:bCs/>
                              <w:sz w:val="13"/>
                              <w:szCs w:val="13"/>
                            </w:rPr>
                            <w:t>Bijlagen</w:t>
                          </w:r>
                          <w:r w:rsidRPr="00BA1B21">
                            <w:rPr>
                              <w:b/>
                              <w:bCs/>
                              <w:sz w:val="13"/>
                              <w:szCs w:val="13"/>
                            </w:rPr>
                            <w:br/>
                          </w:r>
                          <w:r w:rsidRPr="00BA1B21">
                            <w:rPr>
                              <w:sz w:val="13"/>
                              <w:szCs w:val="13"/>
                            </w:rPr>
                            <w:t>1</w:t>
                          </w:r>
                        </w:p>
                      </w:txbxContent>
                    </wps:txbx>
                    <wps:bodyPr vert="horz" wrap="square" lIns="0" tIns="0" rIns="0" bIns="0" anchor="t" anchorCtr="0"/>
                  </wps:wsp>
                </a:graphicData>
              </a:graphic>
            </wp:anchor>
          </w:drawing>
        </mc:Choice>
        <mc:Fallback>
          <w:pict>
            <v:shape w14:anchorId="3A186A9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84F4253" w14:textId="77777777" w:rsidR="00D313FD" w:rsidRDefault="00BA1B21">
                    <w:pPr>
                      <w:pStyle w:val="Referentiegegevensbold"/>
                    </w:pPr>
                    <w:r>
                      <w:t>Directoraat-Generaal Rechtspleging en Rechtshandhaving</w:t>
                    </w:r>
                  </w:p>
                  <w:p w14:paraId="23B04903" w14:textId="77777777" w:rsidR="00D313FD" w:rsidRDefault="00BA1B21">
                    <w:pPr>
                      <w:pStyle w:val="Referentiegegevens"/>
                    </w:pPr>
                    <w:r>
                      <w:t>Directie Veiligheid en Bestuur</w:t>
                    </w:r>
                  </w:p>
                  <w:p w14:paraId="3CEDD048" w14:textId="77777777" w:rsidR="00D313FD" w:rsidRDefault="00BA1B21">
                    <w:pPr>
                      <w:pStyle w:val="Referentiegegevens"/>
                    </w:pPr>
                    <w:r>
                      <w:t>Integrale Veiligheid</w:t>
                    </w:r>
                  </w:p>
                  <w:p w14:paraId="0A5C2BFB" w14:textId="77777777" w:rsidR="00D313FD" w:rsidRDefault="00D313FD">
                    <w:pPr>
                      <w:pStyle w:val="WitregelW1"/>
                    </w:pPr>
                  </w:p>
                  <w:p w14:paraId="0D0FFD26" w14:textId="77777777" w:rsidR="00D313FD" w:rsidRDefault="00BA1B21">
                    <w:pPr>
                      <w:pStyle w:val="Referentiegegevens"/>
                    </w:pPr>
                    <w:r>
                      <w:t>Turfmarkt 147</w:t>
                    </w:r>
                  </w:p>
                  <w:p w14:paraId="396F60CA" w14:textId="77777777" w:rsidR="00D313FD" w:rsidRDefault="00BA1B21">
                    <w:pPr>
                      <w:pStyle w:val="Referentiegegevens"/>
                    </w:pPr>
                    <w:r>
                      <w:t>2511 DP   Den Haag</w:t>
                    </w:r>
                  </w:p>
                  <w:p w14:paraId="00E0F1E4" w14:textId="77777777" w:rsidR="00D313FD" w:rsidRPr="00510565" w:rsidRDefault="00BA1B21">
                    <w:pPr>
                      <w:pStyle w:val="Referentiegegevens"/>
                      <w:rPr>
                        <w:lang w:val="de-DE"/>
                      </w:rPr>
                    </w:pPr>
                    <w:r w:rsidRPr="00510565">
                      <w:rPr>
                        <w:lang w:val="de-DE"/>
                      </w:rPr>
                      <w:t>Postbus 20301</w:t>
                    </w:r>
                  </w:p>
                  <w:p w14:paraId="50AC5666" w14:textId="77777777" w:rsidR="00D313FD" w:rsidRPr="00510565" w:rsidRDefault="00BA1B21">
                    <w:pPr>
                      <w:pStyle w:val="Referentiegegevens"/>
                      <w:rPr>
                        <w:lang w:val="de-DE"/>
                      </w:rPr>
                    </w:pPr>
                    <w:r w:rsidRPr="00510565">
                      <w:rPr>
                        <w:lang w:val="de-DE"/>
                      </w:rPr>
                      <w:t>2500 EH   Den Haag</w:t>
                    </w:r>
                  </w:p>
                  <w:p w14:paraId="7E7B6516" w14:textId="77777777" w:rsidR="00D313FD" w:rsidRPr="00510565" w:rsidRDefault="00BA1B21">
                    <w:pPr>
                      <w:pStyle w:val="Referentiegegevens"/>
                      <w:rPr>
                        <w:lang w:val="de-DE"/>
                      </w:rPr>
                    </w:pPr>
                    <w:r w:rsidRPr="00510565">
                      <w:rPr>
                        <w:lang w:val="de-DE"/>
                      </w:rPr>
                      <w:t>www.rijksoverheid.nl/jenv</w:t>
                    </w:r>
                  </w:p>
                  <w:p w14:paraId="5EE20715" w14:textId="77777777" w:rsidR="00D313FD" w:rsidRPr="00510565" w:rsidRDefault="00D313FD">
                    <w:pPr>
                      <w:pStyle w:val="WitregelW1"/>
                      <w:rPr>
                        <w:lang w:val="de-DE"/>
                      </w:rPr>
                    </w:pPr>
                  </w:p>
                  <w:p w14:paraId="1DF72351" w14:textId="77777777" w:rsidR="00D313FD" w:rsidRPr="00FD715F" w:rsidRDefault="00D313FD">
                    <w:pPr>
                      <w:pStyle w:val="WitregelW2"/>
                      <w:rPr>
                        <w:lang w:val="de-DE"/>
                      </w:rPr>
                    </w:pPr>
                  </w:p>
                  <w:p w14:paraId="2D129AB7" w14:textId="77777777" w:rsidR="00D313FD" w:rsidRDefault="00BA1B21">
                    <w:pPr>
                      <w:pStyle w:val="Referentiegegevensbold"/>
                    </w:pPr>
                    <w:r>
                      <w:t xml:space="preserve">Onze </w:t>
                    </w:r>
                    <w:r>
                      <w:t>referentie</w:t>
                    </w:r>
                  </w:p>
                  <w:p w14:paraId="3DC6327A" w14:textId="77777777" w:rsidR="00D313FD" w:rsidRDefault="00BA1B21">
                    <w:pPr>
                      <w:pStyle w:val="Referentiegegevens"/>
                    </w:pPr>
                    <w:r>
                      <w:t>7513756</w:t>
                    </w:r>
                  </w:p>
                  <w:p w14:paraId="6A8BFD21" w14:textId="77777777" w:rsidR="00BA1B21" w:rsidRDefault="00BA1B21" w:rsidP="00BA1B21"/>
                  <w:p w14:paraId="5B77A3AB" w14:textId="14E13C9F" w:rsidR="00BA1B21" w:rsidRPr="00BA1B21" w:rsidRDefault="00BA1B21" w:rsidP="00BA1B21">
                    <w:pPr>
                      <w:rPr>
                        <w:sz w:val="13"/>
                        <w:szCs w:val="13"/>
                      </w:rPr>
                    </w:pPr>
                    <w:r w:rsidRPr="00BA1B21">
                      <w:rPr>
                        <w:b/>
                        <w:bCs/>
                        <w:sz w:val="13"/>
                        <w:szCs w:val="13"/>
                      </w:rPr>
                      <w:t>Bijlagen</w:t>
                    </w:r>
                    <w:r w:rsidRPr="00BA1B21">
                      <w:rPr>
                        <w:b/>
                        <w:bCs/>
                        <w:sz w:val="13"/>
                        <w:szCs w:val="13"/>
                      </w:rPr>
                      <w:br/>
                    </w:r>
                    <w:r w:rsidRPr="00BA1B21">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FD48778" wp14:editId="675DBB9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C50BC9" w14:textId="77777777" w:rsidR="00D313FD" w:rsidRDefault="00BA1B21">
                          <w:pPr>
                            <w:pStyle w:val="Referentiegegevens"/>
                          </w:pPr>
                          <w:r>
                            <w:t xml:space="preserve">Pagina </w:t>
                          </w:r>
                          <w:r>
                            <w:fldChar w:fldCharType="begin"/>
                          </w:r>
                          <w:r>
                            <w:instrText>PAGE</w:instrText>
                          </w:r>
                          <w:r>
                            <w:fldChar w:fldCharType="separate"/>
                          </w:r>
                          <w:r w:rsidR="00510565">
                            <w:rPr>
                              <w:noProof/>
                            </w:rPr>
                            <w:t>1</w:t>
                          </w:r>
                          <w:r>
                            <w:fldChar w:fldCharType="end"/>
                          </w:r>
                          <w:r>
                            <w:t xml:space="preserve"> van </w:t>
                          </w:r>
                          <w:r>
                            <w:fldChar w:fldCharType="begin"/>
                          </w:r>
                          <w:r>
                            <w:instrText>NUMPAGES</w:instrText>
                          </w:r>
                          <w:r>
                            <w:fldChar w:fldCharType="separate"/>
                          </w:r>
                          <w:r w:rsidR="00510565">
                            <w:rPr>
                              <w:noProof/>
                            </w:rPr>
                            <w:t>1</w:t>
                          </w:r>
                          <w:r>
                            <w:fldChar w:fldCharType="end"/>
                          </w:r>
                        </w:p>
                      </w:txbxContent>
                    </wps:txbx>
                    <wps:bodyPr vert="horz" wrap="square" lIns="0" tIns="0" rIns="0" bIns="0" anchor="t" anchorCtr="0"/>
                  </wps:wsp>
                </a:graphicData>
              </a:graphic>
            </wp:anchor>
          </w:drawing>
        </mc:Choice>
        <mc:Fallback>
          <w:pict>
            <v:shape w14:anchorId="0FD4877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3C50BC9" w14:textId="77777777" w:rsidR="00D313FD" w:rsidRDefault="00BA1B21">
                    <w:pPr>
                      <w:pStyle w:val="Referentiegegevens"/>
                    </w:pPr>
                    <w:r>
                      <w:t xml:space="preserve">Pagina </w:t>
                    </w:r>
                    <w:r>
                      <w:fldChar w:fldCharType="begin"/>
                    </w:r>
                    <w:r>
                      <w:instrText>PAGE</w:instrText>
                    </w:r>
                    <w:r>
                      <w:fldChar w:fldCharType="separate"/>
                    </w:r>
                    <w:r w:rsidR="00510565">
                      <w:rPr>
                        <w:noProof/>
                      </w:rPr>
                      <w:t>1</w:t>
                    </w:r>
                    <w:r>
                      <w:fldChar w:fldCharType="end"/>
                    </w:r>
                    <w:r>
                      <w:t xml:space="preserve"> van </w:t>
                    </w:r>
                    <w:r>
                      <w:fldChar w:fldCharType="begin"/>
                    </w:r>
                    <w:r>
                      <w:instrText>NUMPAGES</w:instrText>
                    </w:r>
                    <w:r>
                      <w:fldChar w:fldCharType="separate"/>
                    </w:r>
                    <w:r w:rsidR="0051056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1F193A1" wp14:editId="7BB934D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1288BC" w14:textId="77777777" w:rsidR="00C3225B" w:rsidRDefault="00C3225B"/>
                      </w:txbxContent>
                    </wps:txbx>
                    <wps:bodyPr vert="horz" wrap="square" lIns="0" tIns="0" rIns="0" bIns="0" anchor="t" anchorCtr="0"/>
                  </wps:wsp>
                </a:graphicData>
              </a:graphic>
            </wp:anchor>
          </w:drawing>
        </mc:Choice>
        <mc:Fallback>
          <w:pict>
            <v:shape w14:anchorId="11F193A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E1288BC" w14:textId="77777777" w:rsidR="00C3225B" w:rsidRDefault="00C3225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3FCA57"/>
    <w:multiLevelType w:val="multilevel"/>
    <w:tmpl w:val="B6F60B5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A3E7AD8"/>
    <w:multiLevelType w:val="multilevel"/>
    <w:tmpl w:val="AE6FBF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D6EBDB8"/>
    <w:multiLevelType w:val="multilevel"/>
    <w:tmpl w:val="06DF658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999456D"/>
    <w:multiLevelType w:val="multilevel"/>
    <w:tmpl w:val="BC7C17B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FA60020"/>
    <w:multiLevelType w:val="hybridMultilevel"/>
    <w:tmpl w:val="01067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1012B9"/>
    <w:multiLevelType w:val="multilevel"/>
    <w:tmpl w:val="32B77F4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253C2334"/>
    <w:multiLevelType w:val="hybridMultilevel"/>
    <w:tmpl w:val="F9B8BD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A06D24"/>
    <w:multiLevelType w:val="hybridMultilevel"/>
    <w:tmpl w:val="3F749F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DD4075A"/>
    <w:multiLevelType w:val="hybridMultilevel"/>
    <w:tmpl w:val="3B0CA3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66FFF1C"/>
    <w:multiLevelType w:val="multilevel"/>
    <w:tmpl w:val="B02FCB2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6E08008C"/>
    <w:multiLevelType w:val="hybridMultilevel"/>
    <w:tmpl w:val="DC265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20B54B2"/>
    <w:multiLevelType w:val="hybridMultilevel"/>
    <w:tmpl w:val="F44CAFE6"/>
    <w:lvl w:ilvl="0" w:tplc="50AAE886">
      <w:start w:val="1"/>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000619827">
    <w:abstractNumId w:val="0"/>
  </w:num>
  <w:num w:numId="2" w16cid:durableId="38626845">
    <w:abstractNumId w:val="2"/>
  </w:num>
  <w:num w:numId="3" w16cid:durableId="773136475">
    <w:abstractNumId w:val="9"/>
  </w:num>
  <w:num w:numId="4" w16cid:durableId="1682973848">
    <w:abstractNumId w:val="3"/>
  </w:num>
  <w:num w:numId="5" w16cid:durableId="1911887165">
    <w:abstractNumId w:val="5"/>
  </w:num>
  <w:num w:numId="6" w16cid:durableId="400372267">
    <w:abstractNumId w:val="1"/>
  </w:num>
  <w:num w:numId="7" w16cid:durableId="1448348656">
    <w:abstractNumId w:val="8"/>
  </w:num>
  <w:num w:numId="8" w16cid:durableId="1085108821">
    <w:abstractNumId w:val="10"/>
  </w:num>
  <w:num w:numId="9" w16cid:durableId="171339329">
    <w:abstractNumId w:val="4"/>
  </w:num>
  <w:num w:numId="10" w16cid:durableId="1487820696">
    <w:abstractNumId w:val="7"/>
  </w:num>
  <w:num w:numId="11" w16cid:durableId="1340348914">
    <w:abstractNumId w:val="6"/>
  </w:num>
  <w:num w:numId="12" w16cid:durableId="2085685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65"/>
    <w:rsid w:val="00006C92"/>
    <w:rsid w:val="00010E21"/>
    <w:rsid w:val="000273F2"/>
    <w:rsid w:val="00045405"/>
    <w:rsid w:val="0006073E"/>
    <w:rsid w:val="00066D21"/>
    <w:rsid w:val="000A1249"/>
    <w:rsid w:val="000B4922"/>
    <w:rsid w:val="000C02EF"/>
    <w:rsid w:val="000C3D85"/>
    <w:rsid w:val="000C7F50"/>
    <w:rsid w:val="000D5DCA"/>
    <w:rsid w:val="000E380B"/>
    <w:rsid w:val="00106B9D"/>
    <w:rsid w:val="00116982"/>
    <w:rsid w:val="00167DAA"/>
    <w:rsid w:val="001A1590"/>
    <w:rsid w:val="001D5EFF"/>
    <w:rsid w:val="00223760"/>
    <w:rsid w:val="00226496"/>
    <w:rsid w:val="00230441"/>
    <w:rsid w:val="0023623A"/>
    <w:rsid w:val="00297033"/>
    <w:rsid w:val="002E3AE9"/>
    <w:rsid w:val="00303ED6"/>
    <w:rsid w:val="0033255B"/>
    <w:rsid w:val="00350EA2"/>
    <w:rsid w:val="00392148"/>
    <w:rsid w:val="0039558C"/>
    <w:rsid w:val="00403245"/>
    <w:rsid w:val="00403753"/>
    <w:rsid w:val="00424762"/>
    <w:rsid w:val="00440386"/>
    <w:rsid w:val="004800C3"/>
    <w:rsid w:val="004A7F6C"/>
    <w:rsid w:val="004B521E"/>
    <w:rsid w:val="004D6A32"/>
    <w:rsid w:val="004F535E"/>
    <w:rsid w:val="005037D8"/>
    <w:rsid w:val="00510565"/>
    <w:rsid w:val="00512C12"/>
    <w:rsid w:val="00553294"/>
    <w:rsid w:val="005534E8"/>
    <w:rsid w:val="00564969"/>
    <w:rsid w:val="0057491B"/>
    <w:rsid w:val="005A30FD"/>
    <w:rsid w:val="005C4154"/>
    <w:rsid w:val="005C6D34"/>
    <w:rsid w:val="005D6311"/>
    <w:rsid w:val="006272D6"/>
    <w:rsid w:val="006351A9"/>
    <w:rsid w:val="00637FE1"/>
    <w:rsid w:val="0064082A"/>
    <w:rsid w:val="006429F0"/>
    <w:rsid w:val="0065124D"/>
    <w:rsid w:val="00686DF3"/>
    <w:rsid w:val="006A2F84"/>
    <w:rsid w:val="006A5CE4"/>
    <w:rsid w:val="006B0FFC"/>
    <w:rsid w:val="006C42EA"/>
    <w:rsid w:val="006D6601"/>
    <w:rsid w:val="006E6B1B"/>
    <w:rsid w:val="007215FC"/>
    <w:rsid w:val="007440CE"/>
    <w:rsid w:val="00750417"/>
    <w:rsid w:val="007651AC"/>
    <w:rsid w:val="0076592C"/>
    <w:rsid w:val="007C2EBF"/>
    <w:rsid w:val="00806D22"/>
    <w:rsid w:val="008110E7"/>
    <w:rsid w:val="008178C9"/>
    <w:rsid w:val="00826ADD"/>
    <w:rsid w:val="0083316D"/>
    <w:rsid w:val="0089275B"/>
    <w:rsid w:val="00897663"/>
    <w:rsid w:val="008C6851"/>
    <w:rsid w:val="008D5353"/>
    <w:rsid w:val="008D7579"/>
    <w:rsid w:val="009033A8"/>
    <w:rsid w:val="00913B5D"/>
    <w:rsid w:val="00923F8C"/>
    <w:rsid w:val="00947FFB"/>
    <w:rsid w:val="009650F4"/>
    <w:rsid w:val="009761CF"/>
    <w:rsid w:val="009B7226"/>
    <w:rsid w:val="009C0BBE"/>
    <w:rsid w:val="009C33B5"/>
    <w:rsid w:val="009D5BF1"/>
    <w:rsid w:val="009D661B"/>
    <w:rsid w:val="00A21E5B"/>
    <w:rsid w:val="00A524FC"/>
    <w:rsid w:val="00A55237"/>
    <w:rsid w:val="00A57883"/>
    <w:rsid w:val="00A70653"/>
    <w:rsid w:val="00A8249B"/>
    <w:rsid w:val="00A94DD9"/>
    <w:rsid w:val="00AA0A98"/>
    <w:rsid w:val="00AE0722"/>
    <w:rsid w:val="00AE7C39"/>
    <w:rsid w:val="00B07990"/>
    <w:rsid w:val="00B15D99"/>
    <w:rsid w:val="00B36BB7"/>
    <w:rsid w:val="00B93281"/>
    <w:rsid w:val="00BA1B21"/>
    <w:rsid w:val="00BC4C81"/>
    <w:rsid w:val="00BE1229"/>
    <w:rsid w:val="00BF6664"/>
    <w:rsid w:val="00BF69A3"/>
    <w:rsid w:val="00C1710B"/>
    <w:rsid w:val="00C2240D"/>
    <w:rsid w:val="00C23DF9"/>
    <w:rsid w:val="00C27EE6"/>
    <w:rsid w:val="00C309F1"/>
    <w:rsid w:val="00C3225B"/>
    <w:rsid w:val="00C42E86"/>
    <w:rsid w:val="00C54A73"/>
    <w:rsid w:val="00C73B2A"/>
    <w:rsid w:val="00C77706"/>
    <w:rsid w:val="00C84895"/>
    <w:rsid w:val="00CC1B8D"/>
    <w:rsid w:val="00CC1E32"/>
    <w:rsid w:val="00CF55B0"/>
    <w:rsid w:val="00D0158B"/>
    <w:rsid w:val="00D313FD"/>
    <w:rsid w:val="00D64B6E"/>
    <w:rsid w:val="00D64C93"/>
    <w:rsid w:val="00D84F5A"/>
    <w:rsid w:val="00D866EA"/>
    <w:rsid w:val="00D96D7F"/>
    <w:rsid w:val="00DA2A5F"/>
    <w:rsid w:val="00DE40D2"/>
    <w:rsid w:val="00DF1226"/>
    <w:rsid w:val="00DF6564"/>
    <w:rsid w:val="00E11A72"/>
    <w:rsid w:val="00E21000"/>
    <w:rsid w:val="00E26B90"/>
    <w:rsid w:val="00E33C6F"/>
    <w:rsid w:val="00E351F3"/>
    <w:rsid w:val="00E45EB7"/>
    <w:rsid w:val="00E461FF"/>
    <w:rsid w:val="00E70D09"/>
    <w:rsid w:val="00EB0E7D"/>
    <w:rsid w:val="00EE3D89"/>
    <w:rsid w:val="00EF78CC"/>
    <w:rsid w:val="00F0438C"/>
    <w:rsid w:val="00F10406"/>
    <w:rsid w:val="00F27106"/>
    <w:rsid w:val="00F50ECE"/>
    <w:rsid w:val="00F53930"/>
    <w:rsid w:val="00F57BC3"/>
    <w:rsid w:val="00F720DD"/>
    <w:rsid w:val="00F75A5B"/>
    <w:rsid w:val="00FA3F38"/>
    <w:rsid w:val="00FB2A1F"/>
    <w:rsid w:val="00FB2C3F"/>
    <w:rsid w:val="00FB649D"/>
    <w:rsid w:val="00FD715F"/>
    <w:rsid w:val="00FE08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9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105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0565"/>
    <w:rPr>
      <w:rFonts w:ascii="Verdana" w:hAnsi="Verdana"/>
      <w:color w:val="000000"/>
      <w:sz w:val="18"/>
      <w:szCs w:val="18"/>
    </w:rPr>
  </w:style>
  <w:style w:type="paragraph" w:styleId="Voetnoottekst">
    <w:name w:val="footnote text"/>
    <w:basedOn w:val="Standaard"/>
    <w:link w:val="VoetnoottekstChar"/>
    <w:uiPriority w:val="99"/>
    <w:semiHidden/>
    <w:unhideWhenUsed/>
    <w:rsid w:val="00C8489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84895"/>
    <w:rPr>
      <w:rFonts w:ascii="Verdana" w:hAnsi="Verdana"/>
      <w:color w:val="000000"/>
    </w:rPr>
  </w:style>
  <w:style w:type="character" w:styleId="Voetnootmarkering">
    <w:name w:val="footnote reference"/>
    <w:basedOn w:val="Standaardalinea-lettertype"/>
    <w:uiPriority w:val="99"/>
    <w:semiHidden/>
    <w:unhideWhenUsed/>
    <w:rsid w:val="00C84895"/>
    <w:rPr>
      <w:vertAlign w:val="superscript"/>
    </w:rPr>
  </w:style>
  <w:style w:type="paragraph" w:styleId="Lijstalinea">
    <w:name w:val="List Paragraph"/>
    <w:basedOn w:val="Standaard"/>
    <w:uiPriority w:val="34"/>
    <w:semiHidden/>
    <w:rsid w:val="00AA0A98"/>
    <w:pPr>
      <w:ind w:left="720"/>
      <w:contextualSpacing/>
    </w:pPr>
  </w:style>
  <w:style w:type="character" w:styleId="Verwijzingopmerking">
    <w:name w:val="annotation reference"/>
    <w:basedOn w:val="Standaardalinea-lettertype"/>
    <w:uiPriority w:val="99"/>
    <w:semiHidden/>
    <w:unhideWhenUsed/>
    <w:rsid w:val="0064082A"/>
    <w:rPr>
      <w:sz w:val="16"/>
      <w:szCs w:val="16"/>
    </w:rPr>
  </w:style>
  <w:style w:type="paragraph" w:styleId="Tekstopmerking">
    <w:name w:val="annotation text"/>
    <w:basedOn w:val="Standaard"/>
    <w:link w:val="TekstopmerkingChar"/>
    <w:uiPriority w:val="99"/>
    <w:unhideWhenUsed/>
    <w:rsid w:val="0064082A"/>
    <w:pPr>
      <w:spacing w:line="240" w:lineRule="auto"/>
    </w:pPr>
    <w:rPr>
      <w:sz w:val="20"/>
      <w:szCs w:val="20"/>
    </w:rPr>
  </w:style>
  <w:style w:type="character" w:customStyle="1" w:styleId="TekstopmerkingChar">
    <w:name w:val="Tekst opmerking Char"/>
    <w:basedOn w:val="Standaardalinea-lettertype"/>
    <w:link w:val="Tekstopmerking"/>
    <w:uiPriority w:val="99"/>
    <w:rsid w:val="0064082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4082A"/>
    <w:rPr>
      <w:b/>
      <w:bCs/>
    </w:rPr>
  </w:style>
  <w:style w:type="character" w:customStyle="1" w:styleId="OnderwerpvanopmerkingChar">
    <w:name w:val="Onderwerp van opmerking Char"/>
    <w:basedOn w:val="TekstopmerkingChar"/>
    <w:link w:val="Onderwerpvanopmerking"/>
    <w:uiPriority w:val="99"/>
    <w:semiHidden/>
    <w:rsid w:val="0064082A"/>
    <w:rPr>
      <w:rFonts w:ascii="Verdana" w:hAnsi="Verdana"/>
      <w:b/>
      <w:bCs/>
      <w:color w:val="000000"/>
    </w:rPr>
  </w:style>
  <w:style w:type="paragraph" w:styleId="Revisie">
    <w:name w:val="Revision"/>
    <w:hidden/>
    <w:uiPriority w:val="99"/>
    <w:semiHidden/>
    <w:rsid w:val="005C6D3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1833</ap:Words>
  <ap:Characters>10087</ap:Characters>
  <ap:DocSecurity>0</ap:DocSecurity>
  <ap:Lines>84</ap:Lines>
  <ap:Paragraphs>23</ap:Paragraphs>
  <ap:ScaleCrop>false</ap:ScaleCrop>
  <ap:LinksUpToDate>false</ap:LinksUpToDate>
  <ap:CharactersWithSpaces>11897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2026-04-20T14:34:00.0000000Z</dcterms:created>
  <dcterms:modified xsi:type="dcterms:W3CDTF">2026-04-20T14:34:00.0000000Z</dcterms:modified>
  <dc:description>------------------------</dc:description>
  <version/>
  <category/>
</coreProperties>
</file>