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5D901FA" w14:textId="77777777">
        <w:tc>
          <w:tcPr>
            <w:tcW w:w="7792" w:type="dxa"/>
            <w:gridSpan w:val="2"/>
          </w:tcPr>
          <w:p w:rsidR="005D2AE9" w:rsidP="00461231" w:rsidRDefault="005D2AE9" w14:paraId="53E2FB8C" w14:textId="77777777">
            <w:pPr>
              <w:spacing w:after="40"/>
            </w:pPr>
            <w:bookmarkStart w:name="_GoBack" w:id="0"/>
            <w:bookmarkEnd w:id="0"/>
            <w:r w:rsidRPr="00093942">
              <w:rPr>
                <w:sz w:val="13"/>
              </w:rPr>
              <w:t>&gt; Retouradres Postbus 20701 2500 ES Den Haag</w:t>
            </w:r>
          </w:p>
        </w:tc>
      </w:tr>
      <w:tr w:rsidR="005D2AE9" w:rsidTr="005D2AE9" w14:paraId="5227913F" w14:textId="77777777">
        <w:tc>
          <w:tcPr>
            <w:tcW w:w="7792" w:type="dxa"/>
            <w:gridSpan w:val="2"/>
          </w:tcPr>
          <w:p w:rsidR="005D2AE9" w:rsidP="00461231" w:rsidRDefault="005D2AE9" w14:paraId="312D9EAD" w14:textId="77777777">
            <w:pPr>
              <w:tabs>
                <w:tab w:val="left" w:pos="614"/>
              </w:tabs>
              <w:spacing w:after="0"/>
            </w:pPr>
            <w:r>
              <w:t>de Voorzitter van de Tweede Kamer</w:t>
            </w:r>
          </w:p>
          <w:p w:rsidR="005D2AE9" w:rsidP="00461231" w:rsidRDefault="005D2AE9" w14:paraId="3E2D17EF" w14:textId="77777777">
            <w:pPr>
              <w:tabs>
                <w:tab w:val="left" w:pos="614"/>
              </w:tabs>
              <w:spacing w:after="0"/>
            </w:pPr>
            <w:r>
              <w:t>der Staten-Generaal</w:t>
            </w:r>
          </w:p>
          <w:p w:rsidR="005D2AE9" w:rsidP="00461231" w:rsidRDefault="005D2AE9" w14:paraId="62FBF16E" w14:textId="77777777">
            <w:pPr>
              <w:tabs>
                <w:tab w:val="left" w:pos="614"/>
              </w:tabs>
              <w:spacing w:after="0"/>
            </w:pPr>
            <w:proofErr w:type="spellStart"/>
            <w:r>
              <w:t>Bezuidenhoutseweg</w:t>
            </w:r>
            <w:proofErr w:type="spellEnd"/>
            <w:r>
              <w:t xml:space="preserve"> 67 </w:t>
            </w:r>
          </w:p>
          <w:p w:rsidR="005D2AE9" w:rsidP="005D2AE9" w:rsidRDefault="005D2AE9" w14:paraId="7669FF58" w14:textId="77777777">
            <w:pPr>
              <w:tabs>
                <w:tab w:val="left" w:pos="614"/>
              </w:tabs>
              <w:spacing w:after="240"/>
            </w:pPr>
            <w:r>
              <w:t>2594 AC Den Haag</w:t>
            </w:r>
          </w:p>
          <w:p w:rsidRPr="00093942" w:rsidR="005D2AE9" w:rsidP="00461231" w:rsidRDefault="005D2AE9" w14:paraId="5B75D2DF" w14:textId="77777777">
            <w:pPr>
              <w:spacing w:after="240"/>
              <w:rPr>
                <w:sz w:val="13"/>
              </w:rPr>
            </w:pPr>
          </w:p>
        </w:tc>
      </w:tr>
      <w:tr w:rsidR="005D2AE9" w:rsidTr="005D2AE9" w14:paraId="37C55C59" w14:textId="77777777">
        <w:trPr>
          <w:trHeight w:val="283"/>
        </w:trPr>
        <w:tc>
          <w:tcPr>
            <w:tcW w:w="1969" w:type="dxa"/>
          </w:tcPr>
          <w:p w:rsidR="005D2AE9" w:rsidP="00461231" w:rsidRDefault="005D2AE9" w14:paraId="52FC0EBA" w14:textId="77777777">
            <w:pPr>
              <w:tabs>
                <w:tab w:val="left" w:pos="614"/>
              </w:tabs>
              <w:spacing w:after="0"/>
            </w:pPr>
            <w:r>
              <w:t>Datum</w:t>
            </w:r>
          </w:p>
        </w:tc>
        <w:sdt>
          <w:sdtPr>
            <w:alias w:val="Datum daadwerkelijke verzending"/>
            <w:tag w:val="Datum daadwerkelijke verzending"/>
            <w:id w:val="1978256768"/>
            <w:placeholder>
              <w:docPart w:val="286C3B51070743D0B2848F04DFFB0506"/>
            </w:placeholder>
            <w:date w:fullDate="2026-04-21T00:00:00Z">
              <w:dateFormat w:val="d MMMM yyyy"/>
              <w:lid w:val="nl-NL"/>
              <w:storeMappedDataAs w:val="dateTime"/>
              <w:calendar w:val="gregorian"/>
            </w:date>
          </w:sdtPr>
          <w:sdtEndPr/>
          <w:sdtContent>
            <w:tc>
              <w:tcPr>
                <w:tcW w:w="5823" w:type="dxa"/>
              </w:tcPr>
              <w:p w:rsidR="005D2AE9" w:rsidP="000605A5" w:rsidRDefault="004413D1" w14:paraId="2ACDE48A" w14:textId="45218AAF">
                <w:pPr>
                  <w:keepNext/>
                  <w:spacing w:after="0"/>
                </w:pPr>
                <w:r w:rsidRPr="004413D1">
                  <w:t>21 april 2026</w:t>
                </w:r>
              </w:p>
            </w:tc>
          </w:sdtContent>
        </w:sdt>
      </w:tr>
      <w:tr w:rsidR="005D2AE9" w:rsidTr="005D2AE9" w14:paraId="279B207B" w14:textId="77777777">
        <w:trPr>
          <w:trHeight w:val="283"/>
        </w:trPr>
        <w:tc>
          <w:tcPr>
            <w:tcW w:w="1969" w:type="dxa"/>
          </w:tcPr>
          <w:p w:rsidR="005D2AE9" w:rsidP="00461231" w:rsidRDefault="005D2AE9" w14:paraId="2974907C" w14:textId="77777777">
            <w:pPr>
              <w:tabs>
                <w:tab w:val="left" w:pos="614"/>
              </w:tabs>
              <w:spacing w:after="0"/>
            </w:pPr>
            <w:r>
              <w:t>Betreft</w:t>
            </w:r>
          </w:p>
        </w:tc>
        <w:tc>
          <w:tcPr>
            <w:tcW w:w="5823" w:type="dxa"/>
          </w:tcPr>
          <w:p w:rsidR="005D2AE9" w:rsidP="00461231" w:rsidRDefault="008A3217" w14:paraId="77D7A9D4" w14:textId="77777777">
            <w:pPr>
              <w:tabs>
                <w:tab w:val="left" w:pos="614"/>
              </w:tabs>
              <w:spacing w:after="0"/>
            </w:pPr>
            <w:r>
              <w:t>Tweede i</w:t>
            </w:r>
            <w:r w:rsidR="00AF23BE">
              <w:t>nformatieverzoek kasschuif militaire steun Oekraïne</w:t>
            </w:r>
          </w:p>
        </w:tc>
      </w:tr>
    </w:tbl>
    <w:p w:rsidRPr="005D2AE9" w:rsidR="005D2AE9" w:rsidP="005D2AE9" w:rsidRDefault="005D2AE9" w14:paraId="0539C8E8" w14:textId="77777777">
      <w:r>
        <w:rPr>
          <w:noProof/>
          <w:lang w:eastAsia="nl-NL" w:bidi="ar-SA"/>
        </w:rPr>
        <mc:AlternateContent>
          <mc:Choice Requires="wps">
            <w:drawing>
              <wp:anchor distT="0" distB="0" distL="114300" distR="114300" simplePos="0" relativeHeight="251658240" behindDoc="0" locked="0" layoutInCell="1" allowOverlap="1" wp14:editId="052B65E8" wp14:anchorId="2029F868">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C213B7" w:rsidP="00461231" w:rsidRDefault="00C213B7" w14:paraId="07106313" w14:textId="77777777">
                            <w:pPr>
                              <w:pStyle w:val="ReferentiegegevenskopW1-Huisstijl"/>
                              <w:spacing w:before="360"/>
                            </w:pPr>
                            <w:r>
                              <w:t>Ministerie van Defensie</w:t>
                            </w:r>
                          </w:p>
                          <w:p w:rsidR="00C213B7" w:rsidP="00461231" w:rsidRDefault="00C213B7" w14:paraId="1AB57DB9" w14:textId="77777777">
                            <w:pPr>
                              <w:pStyle w:val="Referentiegegevens-Huisstijl"/>
                            </w:pPr>
                            <w:r>
                              <w:t>Plein 4</w:t>
                            </w:r>
                          </w:p>
                          <w:p w:rsidR="00C213B7" w:rsidP="00461231" w:rsidRDefault="00C213B7" w14:paraId="3FA4EBAD" w14:textId="77777777">
                            <w:pPr>
                              <w:pStyle w:val="Referentiegegevens-Huisstijl"/>
                            </w:pPr>
                            <w:r>
                              <w:t>MPC 58 B</w:t>
                            </w:r>
                          </w:p>
                          <w:p w:rsidRPr="002C2D29" w:rsidR="00C213B7" w:rsidP="00461231" w:rsidRDefault="00C213B7" w14:paraId="34F2164A" w14:textId="77777777">
                            <w:pPr>
                              <w:pStyle w:val="Referentiegegevens-Huisstijl"/>
                              <w:rPr>
                                <w:lang w:val="de-DE"/>
                              </w:rPr>
                            </w:pPr>
                            <w:r w:rsidRPr="002C2D29">
                              <w:rPr>
                                <w:lang w:val="de-DE"/>
                              </w:rPr>
                              <w:t>Postbus 20701</w:t>
                            </w:r>
                          </w:p>
                          <w:p w:rsidRPr="002C2D29" w:rsidR="00C213B7" w:rsidP="00461231" w:rsidRDefault="00C213B7" w14:paraId="464DED26" w14:textId="77777777">
                            <w:pPr>
                              <w:pStyle w:val="Referentiegegevens-Huisstijl"/>
                              <w:rPr>
                                <w:lang w:val="de-DE"/>
                              </w:rPr>
                            </w:pPr>
                            <w:r w:rsidRPr="002C2D29">
                              <w:rPr>
                                <w:lang w:val="de-DE"/>
                              </w:rPr>
                              <w:t>2500 ES Den Haag</w:t>
                            </w:r>
                          </w:p>
                          <w:p w:rsidRPr="002C2D29" w:rsidR="00C213B7" w:rsidP="00461231" w:rsidRDefault="00C213B7" w14:paraId="368FA398" w14:textId="77777777">
                            <w:pPr>
                              <w:pStyle w:val="Referentiegegevens-Huisstijl"/>
                              <w:rPr>
                                <w:lang w:val="de-DE"/>
                              </w:rPr>
                            </w:pPr>
                            <w:r w:rsidRPr="002C2D29">
                              <w:rPr>
                                <w:lang w:val="de-DE"/>
                              </w:rPr>
                              <w:t>www.defensie.nl</w:t>
                            </w:r>
                          </w:p>
                          <w:sdt>
                            <w:sdtPr>
                              <w:id w:val="-1579366926"/>
                              <w:lock w:val="contentLocked"/>
                              <w:placeholder>
                                <w:docPart w:val="57161A890BBE48CAAB4C8CAB9E9A9708"/>
                              </w:placeholder>
                            </w:sdtPr>
                            <w:sdtEndPr/>
                            <w:sdtContent>
                              <w:p w:rsidR="00C213B7" w:rsidP="00461231" w:rsidRDefault="00C213B7" w14:paraId="3F83E16D" w14:textId="77777777">
                                <w:pPr>
                                  <w:pStyle w:val="ReferentiegegevenskopW1-Huisstijl"/>
                                  <w:spacing w:before="120"/>
                                </w:pPr>
                                <w:r>
                                  <w:t>Onze referentie</w:t>
                                </w:r>
                              </w:p>
                            </w:sdtContent>
                          </w:sdt>
                          <w:p w:rsidRPr="00457BBC" w:rsidR="00C213B7" w:rsidP="00461231" w:rsidRDefault="004129D1" w14:paraId="416BD8F5" w14:textId="52D7D956">
                            <w:pPr>
                              <w:pStyle w:val="Referentiegegevens-Huisstijl"/>
                            </w:pPr>
                            <w:r w:rsidRPr="004129D1">
                              <w:t>MINDEF20260030206</w:t>
                            </w:r>
                          </w:p>
                          <w:p w:rsidR="00C213B7" w:rsidP="00461231" w:rsidRDefault="00C213B7" w14:paraId="616EF7FB" w14:textId="77777777">
                            <w:pPr>
                              <w:pStyle w:val="Algemenevoorwaarden-Huisstijl"/>
                            </w:pPr>
                            <w:r>
                              <w:t>Bij beantwoording, datum, onze referentie en onderwerp vermelden.</w:t>
                            </w:r>
                          </w:p>
                          <w:p w:rsidR="00C213B7" w:rsidP="008967D1" w:rsidRDefault="00C213B7" w14:paraId="792C553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29F868">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C213B7" w:rsidP="00461231" w:rsidRDefault="00C213B7" w14:paraId="07106313" w14:textId="77777777">
                      <w:pPr>
                        <w:pStyle w:val="ReferentiegegevenskopW1-Huisstijl"/>
                        <w:spacing w:before="360"/>
                      </w:pPr>
                      <w:r>
                        <w:t>Ministerie van Defensie</w:t>
                      </w:r>
                    </w:p>
                    <w:p w:rsidR="00C213B7" w:rsidP="00461231" w:rsidRDefault="00C213B7" w14:paraId="1AB57DB9" w14:textId="77777777">
                      <w:pPr>
                        <w:pStyle w:val="Referentiegegevens-Huisstijl"/>
                      </w:pPr>
                      <w:r>
                        <w:t>Plein 4</w:t>
                      </w:r>
                    </w:p>
                    <w:p w:rsidR="00C213B7" w:rsidP="00461231" w:rsidRDefault="00C213B7" w14:paraId="3FA4EBAD" w14:textId="77777777">
                      <w:pPr>
                        <w:pStyle w:val="Referentiegegevens-Huisstijl"/>
                      </w:pPr>
                      <w:r>
                        <w:t>MPC 58 B</w:t>
                      </w:r>
                    </w:p>
                    <w:p w:rsidRPr="002C2D29" w:rsidR="00C213B7" w:rsidP="00461231" w:rsidRDefault="00C213B7" w14:paraId="34F2164A" w14:textId="77777777">
                      <w:pPr>
                        <w:pStyle w:val="Referentiegegevens-Huisstijl"/>
                        <w:rPr>
                          <w:lang w:val="de-DE"/>
                        </w:rPr>
                      </w:pPr>
                      <w:r w:rsidRPr="002C2D29">
                        <w:rPr>
                          <w:lang w:val="de-DE"/>
                        </w:rPr>
                        <w:t>Postbus 20701</w:t>
                      </w:r>
                    </w:p>
                    <w:p w:rsidRPr="002C2D29" w:rsidR="00C213B7" w:rsidP="00461231" w:rsidRDefault="00C213B7" w14:paraId="464DED26" w14:textId="77777777">
                      <w:pPr>
                        <w:pStyle w:val="Referentiegegevens-Huisstijl"/>
                        <w:rPr>
                          <w:lang w:val="de-DE"/>
                        </w:rPr>
                      </w:pPr>
                      <w:r w:rsidRPr="002C2D29">
                        <w:rPr>
                          <w:lang w:val="de-DE"/>
                        </w:rPr>
                        <w:t>2500 ES Den Haag</w:t>
                      </w:r>
                    </w:p>
                    <w:p w:rsidRPr="002C2D29" w:rsidR="00C213B7" w:rsidP="00461231" w:rsidRDefault="00C213B7" w14:paraId="368FA398" w14:textId="77777777">
                      <w:pPr>
                        <w:pStyle w:val="Referentiegegevens-Huisstijl"/>
                        <w:rPr>
                          <w:lang w:val="de-DE"/>
                        </w:rPr>
                      </w:pPr>
                      <w:r w:rsidRPr="002C2D29">
                        <w:rPr>
                          <w:lang w:val="de-DE"/>
                        </w:rPr>
                        <w:t>www.defensie.nl</w:t>
                      </w:r>
                    </w:p>
                    <w:sdt>
                      <w:sdtPr>
                        <w:id w:val="-1579366926"/>
                        <w:lock w:val="contentLocked"/>
                        <w:placeholder>
                          <w:docPart w:val="57161A890BBE48CAAB4C8CAB9E9A9708"/>
                        </w:placeholder>
                      </w:sdtPr>
                      <w:sdtEndPr/>
                      <w:sdtContent>
                        <w:p w:rsidR="00C213B7" w:rsidP="00461231" w:rsidRDefault="00C213B7" w14:paraId="3F83E16D" w14:textId="77777777">
                          <w:pPr>
                            <w:pStyle w:val="ReferentiegegevenskopW1-Huisstijl"/>
                            <w:spacing w:before="120"/>
                          </w:pPr>
                          <w:r>
                            <w:t>Onze referentie</w:t>
                          </w:r>
                        </w:p>
                      </w:sdtContent>
                    </w:sdt>
                    <w:p w:rsidRPr="00457BBC" w:rsidR="00C213B7" w:rsidP="00461231" w:rsidRDefault="004129D1" w14:paraId="416BD8F5" w14:textId="52D7D956">
                      <w:pPr>
                        <w:pStyle w:val="Referentiegegevens-Huisstijl"/>
                      </w:pPr>
                      <w:r w:rsidRPr="004129D1">
                        <w:t>MINDEF20260030206</w:t>
                      </w:r>
                    </w:p>
                    <w:p w:rsidR="00C213B7" w:rsidP="00461231" w:rsidRDefault="00C213B7" w14:paraId="616EF7FB" w14:textId="77777777">
                      <w:pPr>
                        <w:pStyle w:val="Algemenevoorwaarden-Huisstijl"/>
                      </w:pPr>
                      <w:r>
                        <w:t>Bij beantwoording, datum, onze referentie en onderwerp vermelden.</w:t>
                      </w:r>
                    </w:p>
                    <w:p w:rsidR="00C213B7" w:rsidP="008967D1" w:rsidRDefault="00C213B7" w14:paraId="792C553C" w14:textId="77777777">
                      <w:pPr>
                        <w:pStyle w:val="Algemenevoorwaarden-Huisstijl"/>
                      </w:pPr>
                    </w:p>
                  </w:txbxContent>
                </v:textbox>
                <w10:wrap anchorx="page" anchory="page"/>
              </v:shape>
            </w:pict>
          </mc:Fallback>
        </mc:AlternateContent>
      </w:r>
    </w:p>
    <w:p w:rsidR="008967D1" w:rsidP="00BE2D79" w:rsidRDefault="008967D1" w14:paraId="14DD24EE" w14:textId="77777777">
      <w:pPr>
        <w:spacing w:after="240"/>
      </w:pPr>
    </w:p>
    <w:p w:rsidRPr="002C2D29" w:rsidR="004B0E47" w:rsidP="00BE2D79" w:rsidRDefault="00BE2D79" w14:paraId="02DE7E3B" w14:textId="77777777">
      <w:pPr>
        <w:spacing w:after="240"/>
      </w:pPr>
      <w:r w:rsidRPr="002C2D29">
        <w:t>Geachte voorzitter,</w:t>
      </w:r>
    </w:p>
    <w:p w:rsidRPr="002C2D29" w:rsidR="008A3217" w:rsidP="008A3217" w:rsidRDefault="007B1871" w14:paraId="2C9D40A7" w14:textId="77777777">
      <w:r>
        <w:t>In het debat over vier jaar oorlog in Oekraïne op 24 maart jl. heeft uw Kamer verzocht de volgende informatie te ontvangen</w:t>
      </w:r>
      <w:r w:rsidR="008A3217">
        <w:t>:</w:t>
      </w:r>
    </w:p>
    <w:p w:rsidR="008A3217" w:rsidP="008A3217" w:rsidRDefault="008C69BD" w14:paraId="27C60862" w14:textId="017866ED">
      <w:pPr>
        <w:pStyle w:val="ListParagraph"/>
        <w:numPr>
          <w:ilvl w:val="0"/>
          <w:numId w:val="22"/>
        </w:numPr>
      </w:pPr>
      <w:r>
        <w:t>Een o</w:t>
      </w:r>
      <w:r w:rsidR="008A3217">
        <w:t>verzicht van de beg</w:t>
      </w:r>
      <w:r w:rsidR="007F5B4F">
        <w:t>rote uitgaven voor de militaire</w:t>
      </w:r>
      <w:r w:rsidR="008A3217">
        <w:t xml:space="preserve"> steun aan Oekraïne;</w:t>
      </w:r>
    </w:p>
    <w:p w:rsidR="00BB2772" w:rsidP="008A3217" w:rsidRDefault="00BB2772" w14:paraId="733C6D8B" w14:textId="77777777">
      <w:pPr>
        <w:pStyle w:val="ListParagraph"/>
        <w:numPr>
          <w:ilvl w:val="0"/>
          <w:numId w:val="22"/>
        </w:numPr>
      </w:pPr>
      <w:r>
        <w:t>Een overzicht met alle kasschuiven van 2022-2029;</w:t>
      </w:r>
    </w:p>
    <w:p w:rsidR="008A3217" w:rsidP="008A3217" w:rsidRDefault="008C69BD" w14:paraId="70435472" w14:textId="77777777">
      <w:pPr>
        <w:pStyle w:val="ListParagraph"/>
        <w:numPr>
          <w:ilvl w:val="0"/>
          <w:numId w:val="22"/>
        </w:numPr>
      </w:pPr>
      <w:r>
        <w:t xml:space="preserve">Een </w:t>
      </w:r>
      <w:r w:rsidR="00ED0EDA">
        <w:t xml:space="preserve">financieel </w:t>
      </w:r>
      <w:r>
        <w:t>overzicht</w:t>
      </w:r>
      <w:r w:rsidR="008A3217">
        <w:t xml:space="preserve"> van alle </w:t>
      </w:r>
      <w:r w:rsidR="00EA46F4">
        <w:t>geleverde</w:t>
      </w:r>
      <w:r w:rsidR="008A3217">
        <w:t xml:space="preserve"> steun;</w:t>
      </w:r>
    </w:p>
    <w:p w:rsidR="008A3217" w:rsidP="008A3217" w:rsidRDefault="008C69BD" w14:paraId="620B896E" w14:textId="77777777">
      <w:pPr>
        <w:pStyle w:val="ListParagraph"/>
        <w:numPr>
          <w:ilvl w:val="0"/>
          <w:numId w:val="22"/>
        </w:numPr>
      </w:pPr>
      <w:r>
        <w:t>Antwoord op de vraag of er</w:t>
      </w:r>
      <w:r w:rsidR="008A3217">
        <w:t xml:space="preserve"> een verschil zit tussen de naar de Kamer gecommuniceerde gerealiseerde steun en de actuele </w:t>
      </w:r>
      <w:r>
        <w:t>vervangingswaarde van die steun.</w:t>
      </w:r>
    </w:p>
    <w:p w:rsidR="00510008" w:rsidP="002C2D29" w:rsidRDefault="007B1871" w14:paraId="6FA43014" w14:textId="77777777">
      <w:r>
        <w:t>Met deze brief doe ik u de gevraagde informatie toekomen.</w:t>
      </w:r>
    </w:p>
    <w:p w:rsidR="00E0784F" w:rsidP="002C2D29" w:rsidRDefault="00E0784F" w14:paraId="08D5576B" w14:textId="77777777"/>
    <w:p w:rsidRPr="00FD7EF2" w:rsidR="00510008" w:rsidP="002C2D29" w:rsidRDefault="00F235D8" w14:paraId="7B8769ED" w14:textId="77777777">
      <w:pPr>
        <w:rPr>
          <w:i/>
        </w:rPr>
      </w:pPr>
      <w:r>
        <w:rPr>
          <w:i/>
        </w:rPr>
        <w:t>De militaire steun aan Oekraïne nader toegelicht</w:t>
      </w:r>
    </w:p>
    <w:p w:rsidR="00915279" w:rsidP="00F235D8" w:rsidRDefault="00915279" w14:paraId="214C004C" w14:textId="71F6CDFA">
      <w:pPr>
        <w:rPr>
          <w:iCs/>
        </w:rPr>
      </w:pPr>
      <w:r w:rsidRPr="00915279">
        <w:rPr>
          <w:iCs/>
        </w:rPr>
        <w:t>De Nederlandse steun aan Oekraïne is omvangrijk en intensief. Een sterke Oekraïense krijgsmacht is de eerste verdedigingslinie tegen de Russische dreiging ook richting de rest van Europa. Het is van groot belang</w:t>
      </w:r>
      <w:r w:rsidR="004413D1">
        <w:rPr>
          <w:iCs/>
        </w:rPr>
        <w:t xml:space="preserve"> </w:t>
      </w:r>
      <w:r w:rsidRPr="00915279">
        <w:rPr>
          <w:iCs/>
        </w:rPr>
        <w:t xml:space="preserve">dat de Oekraïense defensiecapaciteit en slagkracht verder wordt versterkt, ook voor de lange termijn. De Nederlandse militaire steun aan Oekraïne bestaat uit directe levering van materieel uit eigen voorraad, commerciële </w:t>
      </w:r>
      <w:proofErr w:type="spellStart"/>
      <w:r w:rsidRPr="00915279">
        <w:rPr>
          <w:iCs/>
        </w:rPr>
        <w:t>verwervingen</w:t>
      </w:r>
      <w:proofErr w:type="spellEnd"/>
      <w:r w:rsidRPr="00915279">
        <w:rPr>
          <w:iCs/>
        </w:rPr>
        <w:t xml:space="preserve"> waartoe ook bijdragen aan internationale samenwerkingsprojecten worden gerekend, en de bijdrage aan het NAVO</w:t>
      </w:r>
      <w:r w:rsidRPr="00915279">
        <w:t xml:space="preserve"> </w:t>
      </w:r>
      <w:r w:rsidRPr="00915279">
        <w:rPr>
          <w:iCs/>
        </w:rPr>
        <w:t>Ukraine Comprehe</w:t>
      </w:r>
      <w:r>
        <w:rPr>
          <w:iCs/>
        </w:rPr>
        <w:t>nsive Assistance Package (UCAP)</w:t>
      </w:r>
      <w:r w:rsidRPr="00915279">
        <w:rPr>
          <w:iCs/>
        </w:rPr>
        <w:t>.</w:t>
      </w:r>
    </w:p>
    <w:p w:rsidR="00915279" w:rsidP="00F235D8" w:rsidRDefault="00915279" w14:paraId="263263B0" w14:textId="1B7790CD">
      <w:pPr>
        <w:rPr>
          <w:iCs/>
        </w:rPr>
      </w:pPr>
      <w:r w:rsidRPr="00915279">
        <w:rPr>
          <w:iCs/>
        </w:rPr>
        <w:t>Sinds de eerste militaire steun in 2022 is er een verschuiving opgetreden van levering uit eigen voorraad en af te stoten materieel, naar in toenemende mate levering door commerciële verwerving. Commerciële verwerving beperkt de effecten op de eigen gereedheid en draagt tevens bij aan de opschaling van de Nederlandse en Europese defensie-industrieën om zowel Oekraïne als onze eigen krijgsmacht tijdig van de juiste capaciteiten te voorzien.</w:t>
      </w:r>
    </w:p>
    <w:p w:rsidR="00FD7EF2" w:rsidP="002C2D29" w:rsidRDefault="00915279" w14:paraId="585DEA5D" w14:textId="714A3EE9">
      <w:pPr>
        <w:rPr>
          <w:iCs/>
        </w:rPr>
      </w:pPr>
      <w:r w:rsidRPr="00915279">
        <w:rPr>
          <w:iCs/>
        </w:rPr>
        <w:t>De commerciële leveringen leiden direct tot kasuitgaven, waardoor de begrote en gerealiseerde uitgaven gelijk lopen. Het uit eigen voorraad geleverde materieel leidt daarentegen op het moment van levering niet tot uitgaven. Pas wanneer het materieel voor de Nederlandse krijgsmacht wordt vervangen leidt dit tot uitgaven die worden verantwoord op het Defensiematerieelbegrotingsfonds. Aangezien er voor veel Defensiematerieel sprake is van lange levertijden, kan er een meerjarig verschil bestaan tussen het oorspronkelijke moment waarop materieel aan Oekraïne werd overgedragen en het moment van</w:t>
      </w:r>
      <w:r>
        <w:rPr>
          <w:iCs/>
        </w:rPr>
        <w:t xml:space="preserve"> de</w:t>
      </w:r>
      <w:r w:rsidRPr="00915279">
        <w:rPr>
          <w:iCs/>
        </w:rPr>
        <w:t xml:space="preserve"> uitgaven. Het gevolg is dat de geleverde steun en de begrote militaire steun qua kasritme van elkaar verschillen. In onderstaande tabel</w:t>
      </w:r>
      <w:r>
        <w:rPr>
          <w:iCs/>
        </w:rPr>
        <w:t>len</w:t>
      </w:r>
      <w:r w:rsidRPr="00915279">
        <w:rPr>
          <w:iCs/>
        </w:rPr>
        <w:t xml:space="preserve"> wordt dit verschil inzichtelijk gemaakt.</w:t>
      </w:r>
    </w:p>
    <w:p w:rsidR="00915279" w:rsidP="002C2D29" w:rsidRDefault="00915279" w14:paraId="485C720C" w14:textId="20F49189">
      <w:pPr>
        <w:rPr>
          <w:iCs/>
        </w:rPr>
      </w:pPr>
    </w:p>
    <w:p w:rsidRPr="00915279" w:rsidR="00915279" w:rsidP="002C2D29" w:rsidRDefault="00915279" w14:paraId="617FE8D8" w14:textId="77777777">
      <w:pPr>
        <w:rPr>
          <w:iCs/>
        </w:rPr>
      </w:pPr>
    </w:p>
    <w:p w:rsidR="008A3217" w:rsidP="002C2D29" w:rsidRDefault="008A3217" w14:paraId="25F4E4CD" w14:textId="77777777">
      <w:pPr>
        <w:rPr>
          <w:i/>
        </w:rPr>
      </w:pPr>
      <w:r>
        <w:rPr>
          <w:i/>
        </w:rPr>
        <w:lastRenderedPageBreak/>
        <w:t>Begrote uitgaven</w:t>
      </w:r>
      <w:r w:rsidR="009C2844">
        <w:rPr>
          <w:i/>
        </w:rPr>
        <w:t xml:space="preserve"> en kasschuiven</w:t>
      </w:r>
    </w:p>
    <w:p w:rsidR="00022C7F" w:rsidP="00022C7F" w:rsidRDefault="00022C7F" w14:paraId="3EFA5F58" w14:textId="602E200A">
      <w:pPr>
        <w:rPr>
          <w:iCs/>
        </w:rPr>
      </w:pPr>
      <w:r>
        <w:t xml:space="preserve">De militaire steun aan </w:t>
      </w:r>
      <w:r w:rsidRPr="004413D1">
        <w:t xml:space="preserve">Oekraïne wordt grotendeels gefinancierd vanuit </w:t>
      </w:r>
      <w:r w:rsidRPr="004413D1" w:rsidR="00D827C1">
        <w:t>de Defensiebegrotingen. H</w:t>
      </w:r>
      <w:r w:rsidRPr="004413D1">
        <w:t xml:space="preserve">et </w:t>
      </w:r>
      <w:r w:rsidRPr="004413D1" w:rsidR="00D827C1">
        <w:t>overige</w:t>
      </w:r>
      <w:r w:rsidRPr="004413D1">
        <w:t xml:space="preserve"> deel betreft uitgaven aan het </w:t>
      </w:r>
      <w:r w:rsidRPr="004413D1" w:rsidR="008F6235">
        <w:t>UCAP</w:t>
      </w:r>
      <w:r w:rsidRPr="004413D1">
        <w:t xml:space="preserve"> door het ministerie van Buitenlandse Zaken. </w:t>
      </w:r>
      <w:r w:rsidR="00DE091A">
        <w:rPr>
          <w:iCs/>
        </w:rPr>
        <w:t>Voorgaande</w:t>
      </w:r>
      <w:r w:rsidRPr="004413D1" w:rsidR="00DE091A">
        <w:rPr>
          <w:iCs/>
        </w:rPr>
        <w:t xml:space="preserve"> </w:t>
      </w:r>
      <w:r w:rsidRPr="004413D1">
        <w:rPr>
          <w:iCs/>
        </w:rPr>
        <w:t>kabinetten hebben in totaal €14,3 miljard toegekend</w:t>
      </w:r>
      <w:r w:rsidRPr="004413D1" w:rsidR="006E70D1">
        <w:rPr>
          <w:iCs/>
        </w:rPr>
        <w:t xml:space="preserve"> aan </w:t>
      </w:r>
      <w:r w:rsidRPr="004413D1" w:rsidR="004413D1">
        <w:rPr>
          <w:iCs/>
        </w:rPr>
        <w:t>(</w:t>
      </w:r>
      <w:r w:rsidRPr="004413D1" w:rsidR="006E70D1">
        <w:rPr>
          <w:iCs/>
        </w:rPr>
        <w:t>bruto</w:t>
      </w:r>
      <w:r w:rsidRPr="004413D1" w:rsidR="004413D1">
        <w:rPr>
          <w:iCs/>
        </w:rPr>
        <w:t>)</w:t>
      </w:r>
      <w:r w:rsidRPr="004413D1" w:rsidR="006E70D1">
        <w:rPr>
          <w:iCs/>
        </w:rPr>
        <w:t xml:space="preserve"> uitgaven</w:t>
      </w:r>
      <w:r w:rsidRPr="004413D1">
        <w:rPr>
          <w:iCs/>
        </w:rPr>
        <w:t xml:space="preserve"> voor de militaire steun, zoals ook is toelicht in de </w:t>
      </w:r>
      <w:r w:rsidRPr="004413D1" w:rsidR="00D827C1">
        <w:rPr>
          <w:iCs/>
        </w:rPr>
        <w:t>meest recente leveringen</w:t>
      </w:r>
      <w:r w:rsidRPr="004413D1">
        <w:rPr>
          <w:iCs/>
        </w:rPr>
        <w:t>brief.</w:t>
      </w:r>
      <w:r w:rsidRPr="004413D1">
        <w:rPr>
          <w:rStyle w:val="FootnoteReference"/>
          <w:iCs/>
        </w:rPr>
        <w:footnoteReference w:id="2"/>
      </w:r>
      <w:r w:rsidRPr="004413D1">
        <w:rPr>
          <w:iCs/>
        </w:rPr>
        <w:t xml:space="preserve"> </w:t>
      </w:r>
      <w:r w:rsidRPr="004413D1" w:rsidR="00D827C1">
        <w:rPr>
          <w:iCs/>
        </w:rPr>
        <w:t>Daarnaast stelt</w:t>
      </w:r>
      <w:r w:rsidRPr="004413D1" w:rsidR="008B34C0">
        <w:rPr>
          <w:iCs/>
        </w:rPr>
        <w:t xml:space="preserve"> het kabinet </w:t>
      </w:r>
      <w:proofErr w:type="spellStart"/>
      <w:r w:rsidRPr="004413D1" w:rsidR="008B34C0">
        <w:rPr>
          <w:iCs/>
        </w:rPr>
        <w:t>Jet</w:t>
      </w:r>
      <w:r w:rsidRPr="004413D1" w:rsidR="00D827C1">
        <w:rPr>
          <w:iCs/>
        </w:rPr>
        <w:t>ten</w:t>
      </w:r>
      <w:proofErr w:type="spellEnd"/>
      <w:r w:rsidRPr="004413D1" w:rsidR="00D827C1">
        <w:rPr>
          <w:iCs/>
        </w:rPr>
        <w:t>, zoals aangekondigd in het c</w:t>
      </w:r>
      <w:r w:rsidRPr="004413D1" w:rsidR="008B34C0">
        <w:rPr>
          <w:iCs/>
        </w:rPr>
        <w:t>oalitieakkoord,</w:t>
      </w:r>
      <w:r w:rsidRPr="004413D1" w:rsidR="00D827C1">
        <w:rPr>
          <w:iCs/>
        </w:rPr>
        <w:t xml:space="preserve"> </w:t>
      </w:r>
      <w:r w:rsidR="00810AE7">
        <w:rPr>
          <w:iCs/>
        </w:rPr>
        <w:t xml:space="preserve">jaarlijks </w:t>
      </w:r>
      <w:r w:rsidRPr="004413D1" w:rsidR="00D827C1">
        <w:rPr>
          <w:iCs/>
        </w:rPr>
        <w:t>circa €3 miljard euro</w:t>
      </w:r>
      <w:r w:rsidR="00DE091A">
        <w:rPr>
          <w:iCs/>
        </w:rPr>
        <w:t xml:space="preserve"> (netto)</w:t>
      </w:r>
      <w:r w:rsidRPr="004413D1" w:rsidR="00D827C1">
        <w:rPr>
          <w:iCs/>
        </w:rPr>
        <w:t xml:space="preserve"> beschikbaar in de periode 2026 – 2029. Hiermee zet het kabinet de steun aan Oekraïne onverminderd voort.</w:t>
      </w:r>
    </w:p>
    <w:p w:rsidR="00263ECD" w:rsidP="005631B3" w:rsidRDefault="00022C7F" w14:paraId="262888C3" w14:textId="77777777">
      <w:pPr>
        <w:spacing w:after="0"/>
      </w:pPr>
      <w:r w:rsidRPr="00022C7F">
        <w:rPr>
          <w:iCs/>
        </w:rPr>
        <w:t xml:space="preserve">Deze middelen </w:t>
      </w:r>
      <w:r w:rsidR="00263ECD">
        <w:rPr>
          <w:iCs/>
        </w:rPr>
        <w:t>zijn m</w:t>
      </w:r>
      <w:r>
        <w:t xml:space="preserve">omenteel </w:t>
      </w:r>
      <w:r w:rsidR="00263ECD">
        <w:t xml:space="preserve">als </w:t>
      </w:r>
      <w:r w:rsidR="007B1871">
        <w:t>volgt in de begrotingen verwerkt</w:t>
      </w:r>
      <w:r w:rsidR="00263ECD">
        <w:t>:</w:t>
      </w:r>
    </w:p>
    <w:p w:rsidR="00022C7F" w:rsidP="005631B3" w:rsidRDefault="00153E8B" w14:paraId="7C1379DA" w14:textId="5F4EB5E0">
      <w:pPr>
        <w:spacing w:after="0"/>
      </w:pPr>
      <w:r w:rsidRPr="00153E8B">
        <w:rPr>
          <w:noProof/>
          <w:lang w:eastAsia="nl-NL" w:bidi="ar-SA"/>
        </w:rPr>
        <w:drawing>
          <wp:inline distT="0" distB="0" distL="0" distR="0" wp14:anchorId="61B7D277" wp14:editId="7C702DB9">
            <wp:extent cx="5759532" cy="22696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735" cy="2270955"/>
                    </a:xfrm>
                    <a:prstGeom prst="rect">
                      <a:avLst/>
                    </a:prstGeom>
                    <a:noFill/>
                    <a:ln>
                      <a:noFill/>
                    </a:ln>
                  </pic:spPr>
                </pic:pic>
              </a:graphicData>
            </a:graphic>
          </wp:inline>
        </w:drawing>
      </w:r>
    </w:p>
    <w:p w:rsidR="00022C7F" w:rsidP="005631B3" w:rsidRDefault="00022C7F" w14:paraId="1236984F" w14:textId="376B6ACE">
      <w:pPr>
        <w:spacing w:after="0" w:line="240" w:lineRule="auto"/>
        <w:rPr>
          <w:sz w:val="14"/>
          <w:szCs w:val="14"/>
        </w:rPr>
      </w:pPr>
      <w:r w:rsidRPr="004413D1">
        <w:rPr>
          <w:sz w:val="14"/>
          <w:szCs w:val="14"/>
        </w:rPr>
        <w:t xml:space="preserve">De tabel toont de begrote </w:t>
      </w:r>
      <w:r w:rsidRPr="004413D1">
        <w:rPr>
          <w:i/>
          <w:sz w:val="14"/>
          <w:szCs w:val="14"/>
        </w:rPr>
        <w:t>bruto</w:t>
      </w:r>
      <w:r w:rsidRPr="004413D1">
        <w:rPr>
          <w:sz w:val="14"/>
          <w:szCs w:val="14"/>
        </w:rPr>
        <w:t xml:space="preserve"> </w:t>
      </w:r>
      <w:r w:rsidRPr="004413D1" w:rsidR="008A0CBF">
        <w:rPr>
          <w:sz w:val="14"/>
          <w:szCs w:val="14"/>
        </w:rPr>
        <w:t xml:space="preserve">en </w:t>
      </w:r>
      <w:r w:rsidRPr="004413D1" w:rsidR="008A0CBF">
        <w:rPr>
          <w:i/>
          <w:sz w:val="14"/>
          <w:szCs w:val="14"/>
        </w:rPr>
        <w:t xml:space="preserve">netto </w:t>
      </w:r>
      <w:r w:rsidRPr="004413D1">
        <w:rPr>
          <w:sz w:val="14"/>
          <w:szCs w:val="14"/>
        </w:rPr>
        <w:t>uitgaven</w:t>
      </w:r>
      <w:r w:rsidR="006A337E">
        <w:rPr>
          <w:sz w:val="14"/>
          <w:szCs w:val="14"/>
        </w:rPr>
        <w:t>, door afronding kan de optelsom afwijken</w:t>
      </w:r>
      <w:r w:rsidRPr="004413D1" w:rsidR="002F7594">
        <w:rPr>
          <w:sz w:val="14"/>
          <w:szCs w:val="14"/>
        </w:rPr>
        <w:t xml:space="preserve">. </w:t>
      </w:r>
      <w:r w:rsidRPr="004413D1" w:rsidR="00560678">
        <w:rPr>
          <w:sz w:val="14"/>
          <w:szCs w:val="14"/>
        </w:rPr>
        <w:t xml:space="preserve">De middelen die voor militaire steun vrij zijn gemaakt in het Coalitieakkoord staan op de Aanvullende Post </w:t>
      </w:r>
      <w:r w:rsidRPr="004413D1" w:rsidR="00C93552">
        <w:rPr>
          <w:sz w:val="14"/>
          <w:szCs w:val="14"/>
        </w:rPr>
        <w:t>van Financiën</w:t>
      </w:r>
      <w:r w:rsidRPr="004413D1" w:rsidR="006E70D1">
        <w:t xml:space="preserve"> </w:t>
      </w:r>
      <w:r w:rsidRPr="004413D1" w:rsidR="006E70D1">
        <w:rPr>
          <w:sz w:val="14"/>
          <w:szCs w:val="14"/>
        </w:rPr>
        <w:t>en worden bij een volgend begrotingsmoment toegevoegd aan de Defensiebegroting.</w:t>
      </w:r>
      <w:r w:rsidRPr="004413D1" w:rsidR="00560678">
        <w:rPr>
          <w:sz w:val="14"/>
          <w:szCs w:val="14"/>
        </w:rPr>
        <w:t xml:space="preserve"> </w:t>
      </w:r>
      <w:r w:rsidRPr="004413D1">
        <w:rPr>
          <w:sz w:val="14"/>
          <w:szCs w:val="14"/>
        </w:rPr>
        <w:t xml:space="preserve">De uitgaven </w:t>
      </w:r>
      <w:r w:rsidRPr="004413D1" w:rsidR="00263ECD">
        <w:rPr>
          <w:sz w:val="14"/>
          <w:szCs w:val="14"/>
        </w:rPr>
        <w:t xml:space="preserve">begroot door Defensie </w:t>
      </w:r>
      <w:r w:rsidRPr="004413D1">
        <w:rPr>
          <w:sz w:val="14"/>
          <w:szCs w:val="14"/>
        </w:rPr>
        <w:t>betreffen zowel de uitgaven van de Defensiebegroting als van</w:t>
      </w:r>
      <w:r w:rsidRPr="004413D1" w:rsidR="00994C16">
        <w:rPr>
          <w:sz w:val="14"/>
          <w:szCs w:val="14"/>
        </w:rPr>
        <w:t xml:space="preserve"> het Defensiematerieelbegrotingsfo</w:t>
      </w:r>
      <w:r w:rsidRPr="004413D1">
        <w:rPr>
          <w:sz w:val="14"/>
          <w:szCs w:val="14"/>
        </w:rPr>
        <w:t>nds (DMF), waar de vervanging begroot is van eigen militair mate</w:t>
      </w:r>
      <w:r w:rsidRPr="004413D1" w:rsidR="006E70D1">
        <w:rPr>
          <w:sz w:val="14"/>
          <w:szCs w:val="14"/>
        </w:rPr>
        <w:t>rieel dat eerder aan Oekraïne</w:t>
      </w:r>
      <w:r w:rsidRPr="004413D1">
        <w:rPr>
          <w:sz w:val="14"/>
          <w:szCs w:val="14"/>
        </w:rPr>
        <w:t xml:space="preserve"> geleverd is.</w:t>
      </w:r>
    </w:p>
    <w:p w:rsidRPr="00263ECD" w:rsidR="007A0D28" w:rsidP="005631B3" w:rsidRDefault="007A0D28" w14:paraId="537DC8C5" w14:textId="77777777">
      <w:pPr>
        <w:spacing w:after="0"/>
        <w:rPr>
          <w:sz w:val="14"/>
          <w:szCs w:val="14"/>
        </w:rPr>
      </w:pPr>
    </w:p>
    <w:p w:rsidR="002F7594" w:rsidP="00263ECD" w:rsidRDefault="002F7594" w14:paraId="1A8ED15B" w14:textId="7542D702">
      <w:r w:rsidRPr="004413D1">
        <w:rPr>
          <w:iCs/>
        </w:rPr>
        <w:t>De mi</w:t>
      </w:r>
      <w:r w:rsidRPr="004413D1" w:rsidR="007A37C2">
        <w:rPr>
          <w:iCs/>
        </w:rPr>
        <w:t>ddelen zijn in een kasritme</w:t>
      </w:r>
      <w:r w:rsidRPr="004413D1">
        <w:rPr>
          <w:iCs/>
        </w:rPr>
        <w:t xml:space="preserve"> geplaatst dat aansluit op de planning van de leveringen aan Oekraïne</w:t>
      </w:r>
      <w:r w:rsidRPr="004413D1" w:rsidR="006E70D1">
        <w:t xml:space="preserve">. </w:t>
      </w:r>
      <w:r w:rsidRPr="004413D1">
        <w:t>De defensie-industriële markt is echter dynamisch, er heerst schaarste. Daarnaast zijn de behoeften van Oekraïne mede onderhevig aan de situatie aan het front. Hierdoor kunnen de behoeftes van Oekraïne ook veranderen. Het kabinet hanteert als uitgangspunt dat de steun zo goed mogelijk aansluit bij de noden van Oekraïne. Daarom kan het kasritme gedurende een begrotingsjaar ook wijzigen.</w:t>
      </w:r>
    </w:p>
    <w:p w:rsidR="009C2844" w:rsidP="00263ECD" w:rsidRDefault="004E6C61" w14:paraId="64B4A195" w14:textId="6CC08F19">
      <w:r>
        <w:t xml:space="preserve">In de afgelopen jaren </w:t>
      </w:r>
      <w:r w:rsidR="006E70D1">
        <w:t>hebben</w:t>
      </w:r>
      <w:r>
        <w:t xml:space="preserve"> er meerdere </w:t>
      </w:r>
      <w:r w:rsidR="007B121D">
        <w:t>‘</w:t>
      </w:r>
      <w:r>
        <w:t>kasschuiven</w:t>
      </w:r>
      <w:r w:rsidR="007B121D">
        <w:t>’</w:t>
      </w:r>
      <w:r>
        <w:t xml:space="preserve"> </w:t>
      </w:r>
      <w:r w:rsidR="006E70D1">
        <w:t>plaatsgevonden</w:t>
      </w:r>
      <w:r w:rsidR="008B34C0">
        <w:t xml:space="preserve"> op het voor militaire steun beschikbare budget</w:t>
      </w:r>
      <w:r>
        <w:t xml:space="preserve">. Deze zijn consequent </w:t>
      </w:r>
      <w:r w:rsidR="008F34FB">
        <w:t xml:space="preserve">toegelicht </w:t>
      </w:r>
      <w:r>
        <w:t>in de begrotingsstukken van zowel Defensie</w:t>
      </w:r>
      <w:r w:rsidR="00C93552">
        <w:t xml:space="preserve"> (</w:t>
      </w:r>
      <w:r>
        <w:t>suppletoire begroting</w:t>
      </w:r>
      <w:r w:rsidR="00BF3C7D">
        <w:t>en</w:t>
      </w:r>
      <w:r>
        <w:t xml:space="preserve"> en ontwerpbegroting</w:t>
      </w:r>
      <w:r w:rsidR="00BF3C7D">
        <w:t>en</w:t>
      </w:r>
      <w:r w:rsidR="00C93552">
        <w:t>)</w:t>
      </w:r>
      <w:r>
        <w:t xml:space="preserve"> als de </w:t>
      </w:r>
      <w:r w:rsidR="00BF3C7D">
        <w:t xml:space="preserve">budgettaire </w:t>
      </w:r>
      <w:r>
        <w:t>nota’s van Financiën</w:t>
      </w:r>
      <w:r w:rsidR="00C93552">
        <w:t xml:space="preserve"> (</w:t>
      </w:r>
      <w:r w:rsidR="004B5B62">
        <w:t>V</w:t>
      </w:r>
      <w:r>
        <w:t>oorjaars</w:t>
      </w:r>
      <w:r w:rsidR="00BF3C7D">
        <w:t>-</w:t>
      </w:r>
      <w:r>
        <w:t xml:space="preserve">, </w:t>
      </w:r>
      <w:proofErr w:type="spellStart"/>
      <w:r w:rsidR="004B5B62">
        <w:t>N</w:t>
      </w:r>
      <w:r>
        <w:t>ajaars</w:t>
      </w:r>
      <w:proofErr w:type="spellEnd"/>
      <w:r w:rsidR="004548C2">
        <w:t>-</w:t>
      </w:r>
      <w:r w:rsidR="008F34FB">
        <w:t xml:space="preserve"> en </w:t>
      </w:r>
      <w:r w:rsidR="004B5B62">
        <w:t>M</w:t>
      </w:r>
      <w:r w:rsidR="008F34FB">
        <w:t>iljoenennota</w:t>
      </w:r>
      <w:r w:rsidR="00C93552">
        <w:t>)</w:t>
      </w:r>
      <w:r w:rsidR="00994C16">
        <w:t>. De</w:t>
      </w:r>
      <w:r>
        <w:t xml:space="preserve"> </w:t>
      </w:r>
      <w:r w:rsidR="007A0D28">
        <w:t xml:space="preserve">grootste </w:t>
      </w:r>
      <w:r w:rsidR="00263ECD">
        <w:t>kasschuiven</w:t>
      </w:r>
      <w:r w:rsidR="00510008">
        <w:t>, van boven de €100 miljoen,</w:t>
      </w:r>
      <w:r w:rsidR="00263ECD">
        <w:t xml:space="preserve"> worden hieronder toegelicht</w:t>
      </w:r>
      <w:r>
        <w:t>:</w:t>
      </w:r>
    </w:p>
    <w:p w:rsidRPr="00B10BB5" w:rsidR="009F7323" w:rsidP="004E6C61" w:rsidRDefault="00D82387" w14:paraId="00A7C054" w14:textId="5AE7848D">
      <w:pPr>
        <w:pStyle w:val="ListParagraph"/>
        <w:numPr>
          <w:ilvl w:val="1"/>
          <w:numId w:val="23"/>
        </w:numPr>
      </w:pPr>
      <w:r w:rsidRPr="00B10BB5">
        <w:t>Bij 1</w:t>
      </w:r>
      <w:r w:rsidRPr="00B10BB5">
        <w:rPr>
          <w:vertAlign w:val="superscript"/>
        </w:rPr>
        <w:t>e</w:t>
      </w:r>
      <w:r w:rsidRPr="00B10BB5">
        <w:t xml:space="preserve"> suppletoire begroting 2024 is </w:t>
      </w:r>
      <w:r w:rsidRPr="00B10BB5" w:rsidR="009F7323">
        <w:t>€2</w:t>
      </w:r>
      <w:r w:rsidRPr="00B10BB5" w:rsidR="00EC7C71">
        <w:t>0</w:t>
      </w:r>
      <w:r w:rsidRPr="00B10BB5" w:rsidR="009F7323">
        <w:t>0 miljoen van 202</w:t>
      </w:r>
      <w:r w:rsidRPr="00B10BB5" w:rsidR="00965720">
        <w:t>4</w:t>
      </w:r>
      <w:r w:rsidRPr="00B10BB5" w:rsidR="009F7323">
        <w:t xml:space="preserve"> naar 202</w:t>
      </w:r>
      <w:r w:rsidRPr="00B10BB5" w:rsidR="00965720">
        <w:t>5</w:t>
      </w:r>
      <w:r w:rsidRPr="00B10BB5" w:rsidR="009F7323">
        <w:t xml:space="preserve"> </w:t>
      </w:r>
      <w:r w:rsidRPr="00B10BB5">
        <w:t>geschoven vanwege later dan verwachte betalingen op een aantal steunmaatregelen;</w:t>
      </w:r>
    </w:p>
    <w:p w:rsidRPr="00B10BB5" w:rsidR="004E6C61" w:rsidP="004E6C61" w:rsidRDefault="00B7502E" w14:paraId="3E89F8E8" w14:textId="0E80FC49">
      <w:pPr>
        <w:pStyle w:val="ListParagraph"/>
        <w:numPr>
          <w:ilvl w:val="1"/>
          <w:numId w:val="23"/>
        </w:numPr>
      </w:pPr>
      <w:r w:rsidRPr="00B10BB5">
        <w:t>Bij 2</w:t>
      </w:r>
      <w:r w:rsidRPr="00B10BB5">
        <w:rPr>
          <w:vertAlign w:val="superscript"/>
        </w:rPr>
        <w:t>e</w:t>
      </w:r>
      <w:r w:rsidRPr="00B10BB5">
        <w:t xml:space="preserve"> suppleto</w:t>
      </w:r>
      <w:r w:rsidR="00F849CB">
        <w:t>ire begroting 2024 en Nota van W</w:t>
      </w:r>
      <w:r w:rsidRPr="00B10BB5">
        <w:t xml:space="preserve">ijziging op de Ontwerpbegroting 2025 is </w:t>
      </w:r>
      <w:r w:rsidRPr="00B10BB5" w:rsidR="006E5A0E">
        <w:t xml:space="preserve">€750 </w:t>
      </w:r>
      <w:r w:rsidRPr="00B10BB5" w:rsidR="00263ECD">
        <w:t xml:space="preserve">miljoen van 2024 naar 2025 </w:t>
      </w:r>
      <w:r w:rsidRPr="00B10BB5">
        <w:t>geschoven omdat op een aantal steunmaatregelen de betalingen niet meer in 2024 konden plaatsvinden</w:t>
      </w:r>
      <w:r w:rsidR="00F849CB">
        <w:t>,</w:t>
      </w:r>
      <w:r w:rsidRPr="00B10BB5" w:rsidR="008B34C0">
        <w:t xml:space="preserve"> maar wel begin 2025</w:t>
      </w:r>
      <w:r w:rsidRPr="00B10BB5" w:rsidR="007B121D">
        <w:t>;</w:t>
      </w:r>
    </w:p>
    <w:p w:rsidRPr="00B10BB5" w:rsidR="006E5A0E" w:rsidP="004E6C61" w:rsidRDefault="00B7502E" w14:paraId="4E1EC46F" w14:textId="37C35ED1">
      <w:pPr>
        <w:pStyle w:val="ListParagraph"/>
        <w:numPr>
          <w:ilvl w:val="1"/>
          <w:numId w:val="23"/>
        </w:numPr>
      </w:pPr>
      <w:r w:rsidRPr="00B10BB5">
        <w:t>Bij 1</w:t>
      </w:r>
      <w:r w:rsidRPr="00B10BB5">
        <w:rPr>
          <w:vertAlign w:val="superscript"/>
        </w:rPr>
        <w:t>e</w:t>
      </w:r>
      <w:r w:rsidRPr="00B10BB5">
        <w:t xml:space="preserve"> suppletoire begroting</w:t>
      </w:r>
      <w:r w:rsidRPr="00B10BB5" w:rsidR="006A49E8">
        <w:t xml:space="preserve"> 2025 is</w:t>
      </w:r>
      <w:r w:rsidR="00B10BB5">
        <w:t xml:space="preserve"> </w:t>
      </w:r>
      <w:r w:rsidRPr="00B10BB5" w:rsidR="00B10BB5">
        <w:t>€2 miljard</w:t>
      </w:r>
      <w:r w:rsidR="00B10BB5">
        <w:t xml:space="preserve"> </w:t>
      </w:r>
      <w:r w:rsidRPr="00B10BB5" w:rsidR="006A49E8">
        <w:t>van de €3,</w:t>
      </w:r>
      <w:r w:rsidRPr="00B10BB5" w:rsidR="00B10BB5">
        <w:t>5</w:t>
      </w:r>
      <w:r w:rsidRPr="00B10BB5" w:rsidR="006A49E8">
        <w:t xml:space="preserve"> miljard extra toegevoegde middelen aan 2026 ter continuering van de steun,</w:t>
      </w:r>
      <w:r w:rsidRPr="00B10BB5" w:rsidR="00B10BB5">
        <w:t xml:space="preserve"> </w:t>
      </w:r>
      <w:r w:rsidRPr="00B10BB5">
        <w:t xml:space="preserve">naar </w:t>
      </w:r>
      <w:r w:rsidRPr="00B10BB5" w:rsidR="006E5A0E">
        <w:t xml:space="preserve">2025 </w:t>
      </w:r>
      <w:r w:rsidRPr="00B10BB5">
        <w:t>geschoven om versnelling van de</w:t>
      </w:r>
      <w:r w:rsidRPr="00B10BB5" w:rsidR="00B10BB5">
        <w:t xml:space="preserve"> militaire</w:t>
      </w:r>
      <w:r w:rsidRPr="00B10BB5">
        <w:t xml:space="preserve"> steun te bewerkstelligen</w:t>
      </w:r>
      <w:r w:rsidRPr="00B10BB5" w:rsidR="00B10BB5">
        <w:t>.</w:t>
      </w:r>
    </w:p>
    <w:p w:rsidRPr="00B10BB5" w:rsidR="006E5A0E" w:rsidP="004E6C61" w:rsidRDefault="00D82387" w14:paraId="0D62A7B3" w14:textId="74A70E73">
      <w:pPr>
        <w:pStyle w:val="ListParagraph"/>
        <w:numPr>
          <w:ilvl w:val="1"/>
          <w:numId w:val="23"/>
        </w:numPr>
      </w:pPr>
      <w:r w:rsidRPr="00B10BB5">
        <w:t>Bij 1</w:t>
      </w:r>
      <w:r w:rsidRPr="00B10BB5">
        <w:rPr>
          <w:vertAlign w:val="superscript"/>
        </w:rPr>
        <w:t>e</w:t>
      </w:r>
      <w:r w:rsidRPr="00B10BB5">
        <w:t xml:space="preserve"> suppletoire begroting 2026 wordt </w:t>
      </w:r>
      <w:r w:rsidRPr="00B10BB5" w:rsidR="007B121D">
        <w:t>€4</w:t>
      </w:r>
      <w:r w:rsidRPr="00B10BB5" w:rsidR="006D7991">
        <w:t>37</w:t>
      </w:r>
      <w:r w:rsidRPr="00B10BB5" w:rsidR="007B121D">
        <w:t xml:space="preserve"> miljoen van 2029 naar </w:t>
      </w:r>
      <w:r w:rsidRPr="00B10BB5" w:rsidR="006E5A0E">
        <w:t>2026</w:t>
      </w:r>
      <w:r w:rsidRPr="00B10BB5" w:rsidR="007D4ED9">
        <w:t xml:space="preserve"> </w:t>
      </w:r>
      <w:r w:rsidRPr="00B10BB5" w:rsidR="00B10BB5">
        <w:t xml:space="preserve">geschoven. </w:t>
      </w:r>
      <w:r w:rsidRPr="00B10BB5">
        <w:t>D</w:t>
      </w:r>
      <w:r w:rsidRPr="00B10BB5" w:rsidR="006E5A0E">
        <w:t xml:space="preserve">eze </w:t>
      </w:r>
      <w:r w:rsidRPr="00B10BB5" w:rsidR="007B121D">
        <w:t xml:space="preserve">kasschuif </w:t>
      </w:r>
      <w:r w:rsidRPr="00B10BB5" w:rsidR="006E5A0E">
        <w:t>wordt verderop in deze brief</w:t>
      </w:r>
      <w:r w:rsidR="00F849CB">
        <w:t xml:space="preserve"> nader toegelicht</w:t>
      </w:r>
      <w:r w:rsidRPr="00B10BB5" w:rsidR="006E5A0E">
        <w:t>.</w:t>
      </w:r>
    </w:p>
    <w:p w:rsidR="00F849CB" w:rsidP="00F849CB" w:rsidRDefault="00F849CB" w14:paraId="24E24E68" w14:textId="77777777"/>
    <w:p w:rsidRPr="004413D1" w:rsidR="00F849CB" w:rsidP="009C2844" w:rsidRDefault="00F849CB" w14:paraId="49DEADD8" w14:textId="74BEA7BF">
      <w:r w:rsidRPr="004413D1">
        <w:t>N</w:t>
      </w:r>
      <w:r w:rsidR="006A337E">
        <w:t>aast deze kasschuiven is</w:t>
      </w:r>
      <w:r w:rsidRPr="004413D1">
        <w:t xml:space="preserve"> met een Nota van Wijziging op de 2</w:t>
      </w:r>
      <w:r w:rsidRPr="004413D1">
        <w:rPr>
          <w:vertAlign w:val="superscript"/>
        </w:rPr>
        <w:t>e</w:t>
      </w:r>
      <w:r w:rsidRPr="004413D1">
        <w:t xml:space="preserve"> suppletoire begroting 2025 </w:t>
      </w:r>
      <w:r w:rsidR="00810AE7">
        <w:t xml:space="preserve">versneld </w:t>
      </w:r>
      <w:r w:rsidRPr="004413D1">
        <w:t xml:space="preserve">€700 miljoen </w:t>
      </w:r>
      <w:r w:rsidR="00810AE7">
        <w:t>beschikbaar gesteld</w:t>
      </w:r>
      <w:r w:rsidRPr="004413D1" w:rsidR="00810AE7">
        <w:t xml:space="preserve"> </w:t>
      </w:r>
      <w:r w:rsidRPr="004413D1">
        <w:t xml:space="preserve">aan de Defensiebegroting </w:t>
      </w:r>
      <w:proofErr w:type="spellStart"/>
      <w:r w:rsidR="00810AE7">
        <w:t>t.b.v</w:t>
      </w:r>
      <w:proofErr w:type="spellEnd"/>
      <w:r w:rsidR="00810AE7">
        <w:t xml:space="preserve"> </w:t>
      </w:r>
      <w:r w:rsidRPr="004413D1">
        <w:t>motie Klaver</w:t>
      </w:r>
      <w:r w:rsidRPr="004413D1">
        <w:rPr>
          <w:rStyle w:val="FootnoteReference"/>
        </w:rPr>
        <w:footnoteReference w:id="3"/>
      </w:r>
      <w:r w:rsidR="00FC42FB">
        <w:t>.</w:t>
      </w:r>
      <w:r w:rsidRPr="004413D1">
        <w:t xml:space="preserve"> </w:t>
      </w:r>
    </w:p>
    <w:p w:rsidR="009C2844" w:rsidP="009C2844" w:rsidRDefault="00F849CB" w14:paraId="1CC83B8C" w14:textId="01A0C4E2">
      <w:r w:rsidRPr="004413D1">
        <w:rPr>
          <w:iCs/>
        </w:rPr>
        <w:t>Dit kabinet zet in het c</w:t>
      </w:r>
      <w:r w:rsidRPr="004413D1" w:rsidR="007B121D">
        <w:rPr>
          <w:iCs/>
        </w:rPr>
        <w:t xml:space="preserve">oalitieakkoord de militaire steun </w:t>
      </w:r>
      <w:r w:rsidRPr="004413D1">
        <w:rPr>
          <w:iCs/>
        </w:rPr>
        <w:t xml:space="preserve">aan Oekraïne onverminderd </w:t>
      </w:r>
      <w:r w:rsidRPr="004413D1" w:rsidR="007B121D">
        <w:rPr>
          <w:iCs/>
        </w:rPr>
        <w:t xml:space="preserve">voort en stelt in de periode 2027 tot en met 2029 </w:t>
      </w:r>
      <w:r w:rsidRPr="004413D1">
        <w:rPr>
          <w:iCs/>
        </w:rPr>
        <w:t xml:space="preserve">extra </w:t>
      </w:r>
      <w:r w:rsidRPr="004413D1" w:rsidR="007B121D">
        <w:rPr>
          <w:iCs/>
        </w:rPr>
        <w:t>middelen ter beschikking</w:t>
      </w:r>
      <w:r w:rsidRPr="004413D1">
        <w:rPr>
          <w:iCs/>
        </w:rPr>
        <w:t>.</w:t>
      </w:r>
      <w:r w:rsidRPr="004413D1">
        <w:t xml:space="preserve"> </w:t>
      </w:r>
      <w:r w:rsidRPr="004413D1">
        <w:rPr>
          <w:iCs/>
        </w:rPr>
        <w:t>Hiermee komt de begrote militaire steun in de jaren 2026-2029 uit op circa €3 miljard per jaar om militaire steun aan Oekraïne voort te zetten en</w:t>
      </w:r>
      <w:r w:rsidRPr="004413D1" w:rsidR="002D566D">
        <w:rPr>
          <w:iCs/>
        </w:rPr>
        <w:t xml:space="preserve"> waarvan een deel bestemd is voor de vervanging van reeds in het verleden geleverd materieel uit eigen voorraad. Deze middelen zijn gereserveerd op de Aanvullende Post van het ministerie van Financiën en zullen bij een volgend begrotingsmoment naar de Defensiebegroting worden overgeheveld.</w:t>
      </w:r>
    </w:p>
    <w:p w:rsidR="006E5A0E" w:rsidP="00EA46F4" w:rsidRDefault="00BF3C7D" w14:paraId="48A12235" w14:textId="0CA4EAF8">
      <w:r>
        <w:t xml:space="preserve">Tijdens het debat over de </w:t>
      </w:r>
      <w:r w:rsidR="007B121D">
        <w:t xml:space="preserve">Defensiebegrotingen </w:t>
      </w:r>
      <w:r>
        <w:t xml:space="preserve">2026 op 5 maart jl. heb ik uw Kamer </w:t>
      </w:r>
      <w:r w:rsidR="007B121D">
        <w:t xml:space="preserve">aangegeven dat </w:t>
      </w:r>
      <w:r w:rsidR="004B5B62">
        <w:t xml:space="preserve">het kabinet zal bezien of de voor 2026 beschikbare middelen bij Voorjaarsnota/Startnota kunnen worden opgehoogd. Zoals u in de </w:t>
      </w:r>
      <w:r w:rsidR="008A1CEC">
        <w:t>Voorjaarsnota</w:t>
      </w:r>
      <w:r w:rsidR="009C2844">
        <w:t xml:space="preserve"> </w:t>
      </w:r>
      <w:r w:rsidR="00ED0EDA">
        <w:t>en bijhorende 1</w:t>
      </w:r>
      <w:r w:rsidRPr="00965720" w:rsidR="00ED0EDA">
        <w:rPr>
          <w:vertAlign w:val="superscript"/>
        </w:rPr>
        <w:t>e</w:t>
      </w:r>
      <w:r w:rsidR="00ED0EDA">
        <w:t xml:space="preserve"> suppletoire begroting van Defensie </w:t>
      </w:r>
      <w:r w:rsidR="004B5B62">
        <w:t xml:space="preserve">heeft kunnen zien, </w:t>
      </w:r>
      <w:r w:rsidR="00EA46F4">
        <w:t>heeft he</w:t>
      </w:r>
      <w:r w:rsidRPr="006E5A0E" w:rsidR="006E5A0E">
        <w:t>t kabinet besloten om</w:t>
      </w:r>
      <w:r w:rsidR="004B5B62">
        <w:t xml:space="preserve"> in 2026</w:t>
      </w:r>
      <w:r w:rsidRPr="006E5A0E" w:rsidR="006E5A0E">
        <w:t xml:space="preserve"> €437 miljoen aan aanvullende militaire steun beschikbaar te stellen voor Oekraïne</w:t>
      </w:r>
      <w:r w:rsidR="008F34FB">
        <w:t xml:space="preserve">. </w:t>
      </w:r>
      <w:r w:rsidRPr="006E5A0E" w:rsidR="006E5A0E">
        <w:t xml:space="preserve">De middelen komen uit de </w:t>
      </w:r>
      <w:r w:rsidR="004B5B62">
        <w:t>Coalitieakkoordmiddelen</w:t>
      </w:r>
      <w:r w:rsidR="008A1CEC">
        <w:t xml:space="preserve">. </w:t>
      </w:r>
      <w:r w:rsidR="004B5B62">
        <w:t xml:space="preserve">Het genoemde bedrag wordt </w:t>
      </w:r>
      <w:r w:rsidR="008A1CEC">
        <w:t>van de Aanvullende post overgeheveld naar d</w:t>
      </w:r>
      <w:r w:rsidR="004B5B62">
        <w:t xml:space="preserve">e Defensiebegroting </w:t>
      </w:r>
      <w:r w:rsidR="00EC41F5">
        <w:t>en</w:t>
      </w:r>
      <w:r w:rsidR="004B5B62">
        <w:t xml:space="preserve"> vervolgens v</w:t>
      </w:r>
      <w:r w:rsidRPr="006E5A0E" w:rsidR="006E5A0E">
        <w:t>ia een kasschuif</w:t>
      </w:r>
      <w:r w:rsidR="006A337E">
        <w:t xml:space="preserve"> van 2029</w:t>
      </w:r>
      <w:r w:rsidRPr="006E5A0E" w:rsidR="006E5A0E">
        <w:t xml:space="preserve"> </w:t>
      </w:r>
      <w:r w:rsidR="004B5B62">
        <w:t xml:space="preserve">naar 2026 verplaatst. Dit is verwerkt in de </w:t>
      </w:r>
      <w:r w:rsidRPr="006E5A0E" w:rsidR="006E5A0E">
        <w:t xml:space="preserve">1e suppletoire begroting </w:t>
      </w:r>
      <w:r w:rsidR="004B5B62">
        <w:t xml:space="preserve">van </w:t>
      </w:r>
      <w:r w:rsidRPr="006E5A0E" w:rsidR="006E5A0E">
        <w:t>Defensie.</w:t>
      </w:r>
      <w:r w:rsidR="008F34FB">
        <w:t xml:space="preserve"> De</w:t>
      </w:r>
      <w:r w:rsidRPr="006E5A0E" w:rsidR="008F34FB">
        <w:t xml:space="preserve"> totale militaire steun in 2026 bedraagt hiermee circa €3 miljard</w:t>
      </w:r>
      <w:r w:rsidR="007D4ED9">
        <w:t xml:space="preserve">, waarvan </w:t>
      </w:r>
      <w:r w:rsidRPr="007D4ED9" w:rsidR="007D4ED9">
        <w:t xml:space="preserve">circa </w:t>
      </w:r>
      <w:r w:rsidR="007D4ED9">
        <w:t>€</w:t>
      </w:r>
      <w:r w:rsidRPr="007D4ED9" w:rsidR="007D4ED9">
        <w:t xml:space="preserve">0,5 </w:t>
      </w:r>
      <w:r w:rsidR="007D4ED9">
        <w:t>miljard</w:t>
      </w:r>
      <w:r w:rsidR="00EC41F5">
        <w:t xml:space="preserve"> bestemd is voor</w:t>
      </w:r>
      <w:r w:rsidRPr="00EC41F5" w:rsidR="00EC41F5">
        <w:t xml:space="preserve"> de vervanging van reeds in het verleden geleverd materieel uit eigen voorraad</w:t>
      </w:r>
      <w:r w:rsidRPr="006E5A0E" w:rsidR="008F34FB">
        <w:t>.</w:t>
      </w:r>
    </w:p>
    <w:p w:rsidR="009C2844" w:rsidP="007A2D73" w:rsidRDefault="009C2844" w14:paraId="68AA1581" w14:textId="77777777"/>
    <w:p w:rsidRPr="007A2D73" w:rsidR="007A2D73" w:rsidP="007A2D73" w:rsidRDefault="007A2D73" w14:paraId="6007F64A" w14:textId="77777777">
      <w:pPr>
        <w:rPr>
          <w:i/>
        </w:rPr>
      </w:pPr>
      <w:r>
        <w:rPr>
          <w:i/>
        </w:rPr>
        <w:t xml:space="preserve">Overzicht van de </w:t>
      </w:r>
      <w:r w:rsidR="00EA46F4">
        <w:rPr>
          <w:i/>
        </w:rPr>
        <w:t>geleverde</w:t>
      </w:r>
      <w:r>
        <w:rPr>
          <w:i/>
        </w:rPr>
        <w:t xml:space="preserve"> steun</w:t>
      </w:r>
      <w:r w:rsidR="00341D31">
        <w:rPr>
          <w:i/>
        </w:rPr>
        <w:t xml:space="preserve"> en toelichting over de gehanteerde vervangingswaarde</w:t>
      </w:r>
    </w:p>
    <w:p w:rsidRPr="00EA46F4" w:rsidR="00341D31" w:rsidP="00EA46F4" w:rsidRDefault="00341D31" w14:paraId="2C805B76" w14:textId="5877868C">
      <w:pPr>
        <w:rPr>
          <w:iCs/>
        </w:rPr>
      </w:pPr>
      <w:r w:rsidRPr="00EA46F4">
        <w:rPr>
          <w:iCs/>
        </w:rPr>
        <w:t>In de meest recente leveringsbrief</w:t>
      </w:r>
      <w:r>
        <w:rPr>
          <w:rStyle w:val="FootnoteReference"/>
          <w:iCs/>
        </w:rPr>
        <w:footnoteReference w:id="4"/>
      </w:r>
      <w:r w:rsidRPr="00EA46F4">
        <w:rPr>
          <w:iCs/>
        </w:rPr>
        <w:t xml:space="preserve"> over de steun aan Oekraïne werd uw Kamer geïnformeerd dat </w:t>
      </w:r>
      <w:r w:rsidR="00EA46F4">
        <w:rPr>
          <w:iCs/>
        </w:rPr>
        <w:t>Nederland</w:t>
      </w:r>
      <w:r w:rsidR="006B1B94">
        <w:rPr>
          <w:iCs/>
        </w:rPr>
        <w:t xml:space="preserve"> tot 2 februari jl. ca.</w:t>
      </w:r>
      <w:r w:rsidRPr="00EA46F4">
        <w:rPr>
          <w:iCs/>
        </w:rPr>
        <w:t xml:space="preserve"> €11,7 miljard aan militaire steun heeft </w:t>
      </w:r>
      <w:r w:rsidR="00EA46F4">
        <w:rPr>
          <w:iCs/>
        </w:rPr>
        <w:t>geleverd</w:t>
      </w:r>
      <w:r w:rsidRPr="00EA46F4">
        <w:rPr>
          <w:iCs/>
        </w:rPr>
        <w:t>.</w:t>
      </w:r>
      <w:r w:rsidR="00EA46F4">
        <w:rPr>
          <w:iCs/>
        </w:rPr>
        <w:t xml:space="preserve"> De g</w:t>
      </w:r>
      <w:r w:rsidRPr="00EA46F4" w:rsidR="00EA46F4">
        <w:rPr>
          <w:iCs/>
        </w:rPr>
        <w:t xml:space="preserve">eleverde steun bestaat uit commerciële leveringen, die gemeten wordt in gerealiseerde </w:t>
      </w:r>
      <w:r w:rsidRPr="00EA46F4" w:rsidR="00EA46F4">
        <w:rPr>
          <w:i/>
          <w:iCs/>
        </w:rPr>
        <w:t xml:space="preserve">bruto </w:t>
      </w:r>
      <w:r w:rsidRPr="00EA46F4" w:rsidR="00EA46F4">
        <w:rPr>
          <w:iCs/>
        </w:rPr>
        <w:t xml:space="preserve">kasuitgaven, en levering van militair materieel uit eigen voorraad. Daarnaast </w:t>
      </w:r>
      <w:r w:rsidR="00810AE7">
        <w:rPr>
          <w:iCs/>
        </w:rPr>
        <w:t>vallen de</w:t>
      </w:r>
      <w:r w:rsidRPr="00EA46F4" w:rsidR="00EA46F4">
        <w:rPr>
          <w:iCs/>
        </w:rPr>
        <w:t xml:space="preserve"> bijdragen </w:t>
      </w:r>
      <w:r w:rsidR="008757E1">
        <w:t xml:space="preserve">aan het NAVO </w:t>
      </w:r>
      <w:r w:rsidRPr="00C239F6" w:rsidR="00EA46F4">
        <w:t>UCAP</w:t>
      </w:r>
      <w:r w:rsidR="00EA46F4">
        <w:t xml:space="preserve"> </w:t>
      </w:r>
      <w:r w:rsidR="00810AE7">
        <w:t>onder militaire steun</w:t>
      </w:r>
      <w:r w:rsidR="00131E7B">
        <w:t xml:space="preserve"> in de leveringenbrief</w:t>
      </w:r>
      <w:r w:rsidR="00EA46F4">
        <w:rPr>
          <w:rStyle w:val="FootnoteReference"/>
        </w:rPr>
        <w:footnoteReference w:id="5"/>
      </w:r>
      <w:r w:rsidR="00EA46F4">
        <w:t>. De geleverde steun per jaar is als volgt:</w:t>
      </w:r>
    </w:p>
    <w:p w:rsidRPr="00245E42" w:rsidR="00245E42" w:rsidP="00245E42" w:rsidRDefault="004736BE" w14:paraId="53418AE5" w14:textId="77777777">
      <w:pPr>
        <w:rPr>
          <w:iCs/>
        </w:rPr>
      </w:pPr>
      <w:r>
        <w:rPr>
          <w:noProof/>
          <w:lang w:eastAsia="nl-NL" w:bidi="ar-SA"/>
        </w:rPr>
        <w:drawing>
          <wp:inline distT="0" distB="0" distL="0" distR="0" wp14:anchorId="61E31E89" wp14:editId="53997F88">
            <wp:extent cx="5688280" cy="849247"/>
            <wp:effectExtent l="0" t="0" r="8255" b="825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9964" cy="856963"/>
                    </a:xfrm>
                    <a:prstGeom prst="rect">
                      <a:avLst/>
                    </a:prstGeom>
                  </pic:spPr>
                </pic:pic>
              </a:graphicData>
            </a:graphic>
          </wp:inline>
        </w:drawing>
      </w:r>
    </w:p>
    <w:p w:rsidR="00341D31" w:rsidP="00EA46F4" w:rsidRDefault="003301B6" w14:paraId="147A428B" w14:textId="380F471E">
      <w:r>
        <w:t>Commerciële</w:t>
      </w:r>
      <w:r w:rsidR="00510008">
        <w:t xml:space="preserve"> leveringen </w:t>
      </w:r>
      <w:r>
        <w:t xml:space="preserve">en de bijdrage aan NAVO UCAP </w:t>
      </w:r>
      <w:r w:rsidR="00510008">
        <w:t>hebben geen verva</w:t>
      </w:r>
      <w:r>
        <w:t>n</w:t>
      </w:r>
      <w:r w:rsidR="00510008">
        <w:t>gingswaarde</w:t>
      </w:r>
      <w:r>
        <w:t>, ze leiden direct tot kasuitgaven, waarvan de cumulatieve waarde in de leveringenbrief wordt gerapporteerd</w:t>
      </w:r>
      <w:r w:rsidR="00510008">
        <w:t xml:space="preserve">. </w:t>
      </w:r>
      <w:r>
        <w:t xml:space="preserve">De </w:t>
      </w:r>
      <w:r w:rsidRPr="00341D31" w:rsidR="00341D31">
        <w:t xml:space="preserve">gehanteerde waarde </w:t>
      </w:r>
      <w:r w:rsidR="00341D31">
        <w:t xml:space="preserve">in de leveringenbrief </w:t>
      </w:r>
      <w:r w:rsidR="00ED0EDA">
        <w:t xml:space="preserve">voor de leveringen </w:t>
      </w:r>
      <w:r w:rsidR="00E350E0">
        <w:t xml:space="preserve">uit eigen voorraad </w:t>
      </w:r>
      <w:r w:rsidRPr="00341D31" w:rsidR="00341D31">
        <w:t xml:space="preserve">is de </w:t>
      </w:r>
      <w:r w:rsidRPr="00EA46F4" w:rsidR="00341D31">
        <w:rPr>
          <w:i/>
        </w:rPr>
        <w:t>vervangingswaarde</w:t>
      </w:r>
      <w:r w:rsidR="00C213B7">
        <w:t>. Er</w:t>
      </w:r>
      <w:r w:rsidRPr="00341D31" w:rsidR="00341D31">
        <w:t xml:space="preserve"> is</w:t>
      </w:r>
      <w:r w:rsidR="00C213B7">
        <w:t xml:space="preserve"> daarmee</w:t>
      </w:r>
      <w:r w:rsidRPr="00341D31" w:rsidR="00341D31">
        <w:t xml:space="preserve"> geen verschil tussen de </w:t>
      </w:r>
      <w:r w:rsidR="00ED0EDA">
        <w:t xml:space="preserve">met de Kamer </w:t>
      </w:r>
      <w:r w:rsidRPr="00341D31" w:rsidR="00341D31">
        <w:t xml:space="preserve">gecommuniceerde steun en de vervangingswaarde. </w:t>
      </w:r>
      <w:r w:rsidR="00EA46F4">
        <w:t>Hierbij dient voor de volledigheid aangegeven te worden dat</w:t>
      </w:r>
      <w:r w:rsidRPr="00341D31" w:rsidR="00341D31">
        <w:t xml:space="preserve"> de vervangingswaarde op het moment van levering wordt bepaald,</w:t>
      </w:r>
      <w:r w:rsidR="00EA46F4">
        <w:t xml:space="preserve"> niet later bij de daadwerkelijke vervanging. Het </w:t>
      </w:r>
      <w:r w:rsidRPr="00341D31" w:rsidR="00341D31">
        <w:t xml:space="preserve">is daarom mogelijk dat </w:t>
      </w:r>
      <w:r w:rsidR="00EA46F4">
        <w:t>bij de</w:t>
      </w:r>
      <w:r w:rsidRPr="00341D31" w:rsidR="00341D31">
        <w:t xml:space="preserve"> vervanging de actuele kosten hoger of lager zijn dan </w:t>
      </w:r>
      <w:r w:rsidR="00341D31">
        <w:t>ten tijde van de levering</w:t>
      </w:r>
      <w:r w:rsidRPr="00341D31" w:rsidR="00341D31">
        <w:t xml:space="preserve"> werd ingeschat.</w:t>
      </w:r>
      <w:r w:rsidR="00341D31">
        <w:t xml:space="preserve"> Daarnaast is de vervanging ook onderhevig a</w:t>
      </w:r>
      <w:r w:rsidR="00C213B7">
        <w:t xml:space="preserve">an de dynamiek van de </w:t>
      </w:r>
      <w:r w:rsidRPr="00C213B7" w:rsidR="00C213B7">
        <w:t>defensie-industriële markt</w:t>
      </w:r>
      <w:r w:rsidR="00341D31">
        <w:t>, waardoor het verwachte kasritme op het DMF bij diverse begrotingsmomenten aangepast moest worden.</w:t>
      </w:r>
    </w:p>
    <w:p w:rsidR="00341D31" w:rsidP="002C2D29" w:rsidRDefault="00341D31" w14:paraId="07300777" w14:textId="77777777"/>
    <w:p w:rsidRPr="002C2D29" w:rsidR="00BE2D79" w:rsidP="00E26D15" w:rsidRDefault="00BE2D79" w14:paraId="589B205E" w14:textId="77777777">
      <w:pPr>
        <w:keepNext/>
        <w:spacing w:before="600" w:after="0"/>
      </w:pPr>
      <w:r w:rsidRPr="002C2D29">
        <w:lastRenderedPageBreak/>
        <w:t>Hoogachtend,</w:t>
      </w:r>
    </w:p>
    <w:p w:rsidRPr="002C2D29" w:rsidR="0060422E" w:rsidP="005348AC" w:rsidRDefault="005348AC" w14:paraId="5235A292" w14:textId="77777777">
      <w:pPr>
        <w:keepNext/>
        <w:spacing w:before="600" w:after="0"/>
        <w:rPr>
          <w:i/>
          <w:iCs/>
          <w:color w:val="000000" w:themeColor="text1"/>
        </w:rPr>
      </w:pPr>
      <w:r w:rsidRPr="002C2D29">
        <w:rPr>
          <w:i/>
          <w:iCs/>
          <w:color w:val="000000" w:themeColor="text1"/>
        </w:rPr>
        <w:t>DE MINISTER VAN DEFENSIE</w:t>
      </w:r>
    </w:p>
    <w:p w:rsidRPr="00041862" w:rsidR="00041862" w:rsidP="005348AC" w:rsidRDefault="00AF23BE" w14:paraId="6855263C" w14:textId="5B656645">
      <w:pPr>
        <w:spacing w:before="960" w:after="0"/>
        <w:rPr>
          <w:b/>
          <w:color w:val="000000" w:themeColor="text1"/>
        </w:rPr>
      </w:pPr>
      <w:proofErr w:type="spellStart"/>
      <w:r w:rsidRPr="002C2D29">
        <w:t>Dilan</w:t>
      </w:r>
      <w:proofErr w:type="spellEnd"/>
      <w:r w:rsidRPr="002C2D29">
        <w:t xml:space="preserve"> </w:t>
      </w:r>
      <w:proofErr w:type="spellStart"/>
      <w:r w:rsidRPr="002C2D29">
        <w:t>Yeşilgöz-Zegerius</w:t>
      </w:r>
      <w:proofErr w:type="spellEnd"/>
    </w:p>
    <w:sectPr w:rsidRPr="00041862" w:rsidR="00041862" w:rsidSect="001261CA">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E4600" w14:textId="77777777" w:rsidR="00B3371A" w:rsidRDefault="00B3371A" w:rsidP="001E0A0C">
      <w:r>
        <w:separator/>
      </w:r>
    </w:p>
  </w:endnote>
  <w:endnote w:type="continuationSeparator" w:id="0">
    <w:p w14:paraId="44067FB7" w14:textId="77777777" w:rsidR="00B3371A" w:rsidRDefault="00B3371A" w:rsidP="001E0A0C">
      <w:r>
        <w:continuationSeparator/>
      </w:r>
    </w:p>
  </w:endnote>
  <w:endnote w:type="continuationNotice" w:id="1">
    <w:p w14:paraId="66FB977B" w14:textId="77777777" w:rsidR="00B3371A" w:rsidRDefault="00B33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43B3" w14:textId="77777777" w:rsidR="00B64A4A" w:rsidRDefault="00B64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2041" w14:textId="77777777" w:rsidR="00C213B7" w:rsidRDefault="00C213B7"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652AFCEF" wp14:editId="3D36541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213B7" w14:paraId="6A9706D6" w14:textId="77777777">
                            <w:trPr>
                              <w:trHeight w:val="1274"/>
                            </w:trPr>
                            <w:tc>
                              <w:tcPr>
                                <w:tcW w:w="1968" w:type="dxa"/>
                                <w:tcMar>
                                  <w:left w:w="0" w:type="dxa"/>
                                  <w:right w:w="0" w:type="dxa"/>
                                </w:tcMar>
                                <w:vAlign w:val="bottom"/>
                              </w:tcPr>
                              <w:p w14:paraId="71D590F8" w14:textId="77777777" w:rsidR="00C213B7" w:rsidRDefault="00C213B7">
                                <w:pPr>
                                  <w:pStyle w:val="Rubricering-Huisstijl"/>
                                </w:pPr>
                              </w:p>
                              <w:p w14:paraId="29277A99" w14:textId="77777777" w:rsidR="00C213B7" w:rsidRDefault="00C213B7">
                                <w:pPr>
                                  <w:pStyle w:val="Rubricering-Huisstijl"/>
                                </w:pPr>
                              </w:p>
                            </w:tc>
                          </w:tr>
                        </w:tbl>
                        <w:p w14:paraId="3EEE35FB" w14:textId="77777777" w:rsidR="00C213B7" w:rsidRDefault="00C213B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2AFCEF"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213B7" w14:paraId="6A9706D6" w14:textId="77777777">
                      <w:trPr>
                        <w:trHeight w:val="1274"/>
                      </w:trPr>
                      <w:tc>
                        <w:tcPr>
                          <w:tcW w:w="1968" w:type="dxa"/>
                          <w:tcMar>
                            <w:left w:w="0" w:type="dxa"/>
                            <w:right w:w="0" w:type="dxa"/>
                          </w:tcMar>
                          <w:vAlign w:val="bottom"/>
                        </w:tcPr>
                        <w:p w14:paraId="71D590F8" w14:textId="77777777" w:rsidR="00C213B7" w:rsidRDefault="00C213B7">
                          <w:pPr>
                            <w:pStyle w:val="Rubricering-Huisstijl"/>
                          </w:pPr>
                        </w:p>
                        <w:p w14:paraId="29277A99" w14:textId="77777777" w:rsidR="00C213B7" w:rsidRDefault="00C213B7">
                          <w:pPr>
                            <w:pStyle w:val="Rubricering-Huisstijl"/>
                          </w:pPr>
                        </w:p>
                      </w:tc>
                    </w:tr>
                  </w:tbl>
                  <w:p w14:paraId="3EEE35FB" w14:textId="77777777" w:rsidR="00C213B7" w:rsidRDefault="00C213B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5B02" w14:textId="77777777" w:rsidR="00B64A4A" w:rsidRDefault="00B64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5AE77" w14:textId="77777777" w:rsidR="00B3371A" w:rsidRDefault="00B3371A" w:rsidP="001E0A0C">
      <w:r>
        <w:separator/>
      </w:r>
    </w:p>
  </w:footnote>
  <w:footnote w:type="continuationSeparator" w:id="0">
    <w:p w14:paraId="39443EED" w14:textId="77777777" w:rsidR="00B3371A" w:rsidRDefault="00B3371A" w:rsidP="001E0A0C">
      <w:r>
        <w:continuationSeparator/>
      </w:r>
    </w:p>
  </w:footnote>
  <w:footnote w:type="continuationNotice" w:id="1">
    <w:p w14:paraId="452D3160" w14:textId="77777777" w:rsidR="00B3371A" w:rsidRDefault="00B3371A">
      <w:pPr>
        <w:spacing w:after="0" w:line="240" w:lineRule="auto"/>
      </w:pPr>
    </w:p>
  </w:footnote>
  <w:footnote w:id="2">
    <w:p w14:paraId="2278AC35" w14:textId="77777777" w:rsidR="00C213B7" w:rsidRPr="00EC7C71" w:rsidRDefault="00C213B7" w:rsidP="00022C7F">
      <w:pPr>
        <w:pStyle w:val="FootnoteText"/>
        <w:rPr>
          <w:sz w:val="16"/>
        </w:rPr>
      </w:pPr>
      <w:r w:rsidRPr="00813B21">
        <w:rPr>
          <w:rStyle w:val="FootnoteReference"/>
          <w:sz w:val="16"/>
        </w:rPr>
        <w:footnoteRef/>
      </w:r>
      <w:r w:rsidRPr="00EC7C71">
        <w:rPr>
          <w:sz w:val="16"/>
        </w:rPr>
        <w:t xml:space="preserve"> Kamerstuk 22 054, nr. 479</w:t>
      </w:r>
    </w:p>
  </w:footnote>
  <w:footnote w:id="3">
    <w:p w14:paraId="3644F508" w14:textId="77777777" w:rsidR="00C213B7" w:rsidRPr="006C2218" w:rsidRDefault="00C213B7" w:rsidP="00F849CB">
      <w:pPr>
        <w:pStyle w:val="FootnoteText"/>
        <w:rPr>
          <w:sz w:val="16"/>
        </w:rPr>
      </w:pPr>
      <w:r w:rsidRPr="006C2218">
        <w:rPr>
          <w:rStyle w:val="FootnoteReference"/>
          <w:sz w:val="16"/>
        </w:rPr>
        <w:footnoteRef/>
      </w:r>
      <w:r>
        <w:rPr>
          <w:sz w:val="16"/>
        </w:rPr>
        <w:t xml:space="preserve"> </w:t>
      </w:r>
      <w:r w:rsidRPr="0045682E">
        <w:rPr>
          <w:sz w:val="16"/>
        </w:rPr>
        <w:t>Kamerstukken II 2025/2026, 36045 nr. 261</w:t>
      </w:r>
    </w:p>
  </w:footnote>
  <w:footnote w:id="4">
    <w:p w14:paraId="0A7336D6" w14:textId="77777777" w:rsidR="00C213B7" w:rsidRPr="007A2D73" w:rsidRDefault="00C213B7" w:rsidP="00341D31">
      <w:pPr>
        <w:pStyle w:val="FootnoteText"/>
        <w:rPr>
          <w:sz w:val="16"/>
        </w:rPr>
      </w:pPr>
      <w:r w:rsidRPr="00813B21">
        <w:rPr>
          <w:rStyle w:val="FootnoteReference"/>
          <w:sz w:val="16"/>
        </w:rPr>
        <w:footnoteRef/>
      </w:r>
      <w:r w:rsidRPr="00813B21">
        <w:rPr>
          <w:sz w:val="16"/>
        </w:rPr>
        <w:t xml:space="preserve"> Kamerstuk 22 054, nr. 479</w:t>
      </w:r>
    </w:p>
  </w:footnote>
  <w:footnote w:id="5">
    <w:p w14:paraId="010B7175" w14:textId="5EBA1AF3" w:rsidR="00C213B7" w:rsidRPr="00022C7F" w:rsidRDefault="00C213B7" w:rsidP="00EA46F4">
      <w:pPr>
        <w:pStyle w:val="FootnoteText"/>
      </w:pPr>
      <w:r w:rsidRPr="004413D1">
        <w:rPr>
          <w:rStyle w:val="FootnoteReference"/>
          <w:sz w:val="16"/>
        </w:rPr>
        <w:footnoteRef/>
      </w:r>
      <w:r w:rsidRPr="004413D1">
        <w:rPr>
          <w:sz w:val="16"/>
        </w:rPr>
        <w:t xml:space="preserve"> De eerste €0,1 miljard aan uitgaven NAVO UCAP is in de Rijksbegroting niet </w:t>
      </w:r>
      <w:r w:rsidR="0012249D">
        <w:rPr>
          <w:sz w:val="16"/>
        </w:rPr>
        <w:t>opgenomen</w:t>
      </w:r>
      <w:r w:rsidR="0012249D" w:rsidRPr="004413D1">
        <w:rPr>
          <w:sz w:val="16"/>
        </w:rPr>
        <w:t xml:space="preserve"> </w:t>
      </w:r>
      <w:r w:rsidRPr="004413D1">
        <w:rPr>
          <w:sz w:val="16"/>
        </w:rPr>
        <w:t xml:space="preserve">als zijnde militaire steun maar als niet-militaire steun, vanaf 2025 is dit </w:t>
      </w:r>
      <w:r w:rsidR="0012249D">
        <w:rPr>
          <w:sz w:val="16"/>
        </w:rPr>
        <w:t>aangepast</w:t>
      </w:r>
      <w:r w:rsidRPr="004413D1">
        <w:rPr>
          <w:sz w:val="16"/>
        </w:rPr>
        <w:t>. Daarom lijkt in dit overzicht van militaire steun alsof er meer aan NAVO UCAP is uitgegeven dan begroot, dit is niet</w:t>
      </w:r>
      <w:r w:rsidR="00F06D0A">
        <w:rPr>
          <w:sz w:val="16"/>
        </w:rPr>
        <w:t xml:space="preserve"> het</w:t>
      </w:r>
      <w:r w:rsidRPr="004413D1">
        <w:rPr>
          <w:sz w:val="16"/>
        </w:rPr>
        <w:t xml:space="preserve"> geval.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988FB" w14:textId="77777777" w:rsidR="00B64A4A" w:rsidRDefault="00B64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5C09" w14:textId="77777777" w:rsidR="00C213B7" w:rsidRDefault="00C213B7"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0242F730" wp14:editId="5E119FC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C2C2504" w14:textId="5607EDCD" w:rsidR="00C213B7" w:rsidRDefault="00C213B7">
                          <w:pPr>
                            <w:pStyle w:val="Paginanummer-Huisstijl"/>
                          </w:pPr>
                          <w:r>
                            <w:t xml:space="preserve">Pagina </w:t>
                          </w:r>
                          <w:r>
                            <w:fldChar w:fldCharType="begin"/>
                          </w:r>
                          <w:r>
                            <w:instrText xml:space="preserve"> PAGE    \* MERGEFORMAT </w:instrText>
                          </w:r>
                          <w:r>
                            <w:fldChar w:fldCharType="separate"/>
                          </w:r>
                          <w:r w:rsidR="00B64A4A">
                            <w:rPr>
                              <w:noProof/>
                            </w:rPr>
                            <w:t>4</w:t>
                          </w:r>
                          <w:r>
                            <w:fldChar w:fldCharType="end"/>
                          </w:r>
                          <w:r>
                            <w:t xml:space="preserve"> van </w:t>
                          </w:r>
                          <w:fldSimple w:instr=" SECTIONPAGES  \* Arabic  \* MERGEFORMAT ">
                            <w:r w:rsidR="00B64A4A">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42F73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C2C2504" w14:textId="5607EDCD" w:rsidR="00C213B7" w:rsidRDefault="00C213B7">
                    <w:pPr>
                      <w:pStyle w:val="Paginanummer-Huisstijl"/>
                    </w:pPr>
                    <w:r>
                      <w:t xml:space="preserve">Pagina </w:t>
                    </w:r>
                    <w:r>
                      <w:fldChar w:fldCharType="begin"/>
                    </w:r>
                    <w:r>
                      <w:instrText xml:space="preserve"> PAGE    \* MERGEFORMAT </w:instrText>
                    </w:r>
                    <w:r>
                      <w:fldChar w:fldCharType="separate"/>
                    </w:r>
                    <w:r w:rsidR="00B64A4A">
                      <w:rPr>
                        <w:noProof/>
                      </w:rPr>
                      <w:t>4</w:t>
                    </w:r>
                    <w:r>
                      <w:fldChar w:fldCharType="end"/>
                    </w:r>
                    <w:r>
                      <w:t xml:space="preserve"> van </w:t>
                    </w:r>
                    <w:fldSimple w:instr=" SECTIONPAGES  \* Arabic  \* MERGEFORMAT ">
                      <w:r w:rsidR="00B64A4A">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69D7" w14:textId="79892582" w:rsidR="00C213B7" w:rsidRDefault="00C213B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B64A4A">
      <w:rPr>
        <w:noProof/>
      </w:rPr>
      <w:t>1</w:t>
    </w:r>
    <w:r>
      <w:fldChar w:fldCharType="end"/>
    </w:r>
    <w:r>
      <w:t xml:space="preserve"> van </w:t>
    </w:r>
    <w:fldSimple w:instr=" NUMPAGES  \* Arabic  \* MERGEFORMAT ">
      <w:r w:rsidR="00B64A4A">
        <w:rPr>
          <w:noProof/>
        </w:rPr>
        <w:t>4</w:t>
      </w:r>
    </w:fldSimple>
  </w:p>
  <w:p w14:paraId="7BA347E0" w14:textId="77777777" w:rsidR="00C213B7" w:rsidRDefault="00C213B7" w:rsidP="001E0A0C">
    <w:pPr>
      <w:pStyle w:val="Header"/>
      <w:spacing w:after="0" w:line="240" w:lineRule="auto"/>
    </w:pPr>
  </w:p>
  <w:p w14:paraId="4209565C" w14:textId="77777777" w:rsidR="00C213B7" w:rsidRDefault="00C213B7" w:rsidP="001E0A0C">
    <w:pPr>
      <w:pStyle w:val="Header"/>
      <w:spacing w:after="0" w:line="240" w:lineRule="auto"/>
    </w:pPr>
  </w:p>
  <w:p w14:paraId="7B42D62B" w14:textId="77777777" w:rsidR="00C213B7" w:rsidRDefault="00C213B7" w:rsidP="001E0A0C">
    <w:pPr>
      <w:pStyle w:val="Header"/>
      <w:spacing w:after="0" w:line="240" w:lineRule="auto"/>
    </w:pPr>
  </w:p>
  <w:p w14:paraId="4E1F2C27" w14:textId="77777777" w:rsidR="00C213B7" w:rsidRDefault="00C213B7" w:rsidP="001E0A0C">
    <w:pPr>
      <w:pStyle w:val="Header"/>
      <w:spacing w:after="0" w:line="240" w:lineRule="auto"/>
    </w:pPr>
  </w:p>
  <w:p w14:paraId="1CEDA9D0" w14:textId="77777777" w:rsidR="00C213B7" w:rsidRDefault="00C213B7" w:rsidP="001E0A0C">
    <w:pPr>
      <w:pStyle w:val="Header"/>
      <w:spacing w:after="0" w:line="240" w:lineRule="auto"/>
    </w:pPr>
  </w:p>
  <w:p w14:paraId="64985BA4" w14:textId="77777777" w:rsidR="00C213B7" w:rsidRDefault="00C213B7" w:rsidP="001E0A0C">
    <w:pPr>
      <w:pStyle w:val="Header"/>
      <w:spacing w:after="0" w:line="240" w:lineRule="auto"/>
    </w:pPr>
  </w:p>
  <w:p w14:paraId="44007C91" w14:textId="77777777" w:rsidR="00C213B7" w:rsidRDefault="00C213B7" w:rsidP="001E0A0C">
    <w:pPr>
      <w:pStyle w:val="Header"/>
      <w:spacing w:after="0" w:line="240" w:lineRule="auto"/>
    </w:pPr>
  </w:p>
  <w:p w14:paraId="61B7A648" w14:textId="77777777" w:rsidR="00C213B7" w:rsidRDefault="00C213B7" w:rsidP="001E0A0C">
    <w:pPr>
      <w:pStyle w:val="Header"/>
      <w:spacing w:after="0" w:line="240" w:lineRule="auto"/>
    </w:pPr>
  </w:p>
  <w:p w14:paraId="5D730FAA" w14:textId="77777777" w:rsidR="00C213B7" w:rsidRDefault="00C213B7" w:rsidP="001E0A0C">
    <w:pPr>
      <w:pStyle w:val="Header"/>
      <w:spacing w:after="0" w:line="240" w:lineRule="auto"/>
    </w:pPr>
  </w:p>
  <w:p w14:paraId="222CE219" w14:textId="77777777" w:rsidR="00C213B7" w:rsidRDefault="00C213B7" w:rsidP="001E0A0C">
    <w:pPr>
      <w:pStyle w:val="Header"/>
      <w:spacing w:after="0" w:line="240" w:lineRule="auto"/>
    </w:pPr>
  </w:p>
  <w:p w14:paraId="2EEA9DCB" w14:textId="77777777" w:rsidR="00C213B7" w:rsidRDefault="00C213B7" w:rsidP="001E0A0C">
    <w:pPr>
      <w:pStyle w:val="Header"/>
      <w:spacing w:after="0" w:line="240" w:lineRule="auto"/>
    </w:pPr>
  </w:p>
  <w:p w14:paraId="79B43DDF" w14:textId="77777777" w:rsidR="00C213B7" w:rsidRDefault="00C213B7" w:rsidP="001E0A0C">
    <w:pPr>
      <w:pStyle w:val="Header"/>
      <w:spacing w:after="0" w:line="240" w:lineRule="auto"/>
    </w:pPr>
    <w:r w:rsidRPr="00834709">
      <w:rPr>
        <w:noProof/>
        <w:lang w:eastAsia="nl-NL" w:bidi="ar-SA"/>
      </w:rPr>
      <w:drawing>
        <wp:anchor distT="0" distB="0" distL="114300" distR="114300" simplePos="0" relativeHeight="251665408" behindDoc="0" locked="0" layoutInCell="1" allowOverlap="1" wp14:anchorId="6845969A" wp14:editId="50AF896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61312" behindDoc="0" locked="1" layoutInCell="1" allowOverlap="1" wp14:anchorId="79363C9B" wp14:editId="30BFF58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213B7" w14:paraId="1240FD32" w14:textId="77777777">
                            <w:trPr>
                              <w:trHeight w:hRule="exact" w:val="1049"/>
                            </w:trPr>
                            <w:tc>
                              <w:tcPr>
                                <w:tcW w:w="1983" w:type="dxa"/>
                                <w:tcMar>
                                  <w:left w:w="0" w:type="dxa"/>
                                  <w:right w:w="0" w:type="dxa"/>
                                </w:tcMar>
                                <w:vAlign w:val="bottom"/>
                              </w:tcPr>
                              <w:p w14:paraId="4913686C" w14:textId="77777777" w:rsidR="00C213B7" w:rsidRDefault="00C213B7">
                                <w:pPr>
                                  <w:pStyle w:val="Rubricering-Huisstijl"/>
                                </w:pPr>
                              </w:p>
                              <w:p w14:paraId="0899E05D" w14:textId="77777777" w:rsidR="00C213B7" w:rsidRDefault="00C213B7">
                                <w:pPr>
                                  <w:pStyle w:val="Rubricering-Huisstijl"/>
                                </w:pPr>
                              </w:p>
                            </w:tc>
                          </w:tr>
                        </w:tbl>
                        <w:p w14:paraId="623E1D7C" w14:textId="77777777" w:rsidR="00C213B7" w:rsidRDefault="00C213B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63C9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213B7" w14:paraId="1240FD32" w14:textId="77777777">
                      <w:trPr>
                        <w:trHeight w:hRule="exact" w:val="1049"/>
                      </w:trPr>
                      <w:tc>
                        <w:tcPr>
                          <w:tcW w:w="1983" w:type="dxa"/>
                          <w:tcMar>
                            <w:left w:w="0" w:type="dxa"/>
                            <w:right w:w="0" w:type="dxa"/>
                          </w:tcMar>
                          <w:vAlign w:val="bottom"/>
                        </w:tcPr>
                        <w:p w14:paraId="4913686C" w14:textId="77777777" w:rsidR="00C213B7" w:rsidRDefault="00C213B7">
                          <w:pPr>
                            <w:pStyle w:val="Rubricering-Huisstijl"/>
                          </w:pPr>
                        </w:p>
                        <w:p w14:paraId="0899E05D" w14:textId="77777777" w:rsidR="00C213B7" w:rsidRDefault="00C213B7">
                          <w:pPr>
                            <w:pStyle w:val="Rubricering-Huisstijl"/>
                          </w:pPr>
                        </w:p>
                      </w:tc>
                    </w:tr>
                  </w:tbl>
                  <w:p w14:paraId="623E1D7C" w14:textId="77777777" w:rsidR="00C213B7" w:rsidRDefault="00C213B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7216" behindDoc="0" locked="1" layoutInCell="1" allowOverlap="1" wp14:anchorId="4F3A1E9E" wp14:editId="03B57B8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213B7" w14:paraId="5420029C" w14:textId="77777777">
                            <w:trPr>
                              <w:trHeight w:val="1274"/>
                            </w:trPr>
                            <w:tc>
                              <w:tcPr>
                                <w:tcW w:w="1968" w:type="dxa"/>
                                <w:tcMar>
                                  <w:left w:w="0" w:type="dxa"/>
                                  <w:right w:w="0" w:type="dxa"/>
                                </w:tcMar>
                                <w:vAlign w:val="bottom"/>
                              </w:tcPr>
                              <w:p w14:paraId="4512437C" w14:textId="77777777" w:rsidR="00C213B7" w:rsidRDefault="00C213B7">
                                <w:pPr>
                                  <w:pStyle w:val="Rubricering-Huisstijl"/>
                                </w:pPr>
                              </w:p>
                              <w:p w14:paraId="68B3C882" w14:textId="77777777" w:rsidR="00C213B7" w:rsidRDefault="00C213B7">
                                <w:pPr>
                                  <w:pStyle w:val="Rubricering-Huisstijl"/>
                                </w:pPr>
                              </w:p>
                            </w:tc>
                          </w:tr>
                        </w:tbl>
                        <w:p w14:paraId="6B10FD46" w14:textId="77777777" w:rsidR="00C213B7" w:rsidRDefault="00C213B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A1E9E" id="Text Box 36" o:spid="_x0000_s1030" type="#_x0000_t202" style="position:absolute;margin-left:466.35pt;margin-top:748.45pt;width:105.45pt;height: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213B7" w14:paraId="5420029C" w14:textId="77777777">
                      <w:trPr>
                        <w:trHeight w:val="1274"/>
                      </w:trPr>
                      <w:tc>
                        <w:tcPr>
                          <w:tcW w:w="1968" w:type="dxa"/>
                          <w:tcMar>
                            <w:left w:w="0" w:type="dxa"/>
                            <w:right w:w="0" w:type="dxa"/>
                          </w:tcMar>
                          <w:vAlign w:val="bottom"/>
                        </w:tcPr>
                        <w:p w14:paraId="4512437C" w14:textId="77777777" w:rsidR="00C213B7" w:rsidRDefault="00C213B7">
                          <w:pPr>
                            <w:pStyle w:val="Rubricering-Huisstijl"/>
                          </w:pPr>
                        </w:p>
                        <w:p w14:paraId="68B3C882" w14:textId="77777777" w:rsidR="00C213B7" w:rsidRDefault="00C213B7">
                          <w:pPr>
                            <w:pStyle w:val="Rubricering-Huisstijl"/>
                          </w:pPr>
                        </w:p>
                      </w:tc>
                    </w:tr>
                  </w:tbl>
                  <w:p w14:paraId="6B10FD46" w14:textId="77777777" w:rsidR="00C213B7" w:rsidRDefault="00C213B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3120" behindDoc="1" locked="0" layoutInCell="1" allowOverlap="1" wp14:anchorId="64519621" wp14:editId="28F95BE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ABD2856"/>
    <w:multiLevelType w:val="hybridMultilevel"/>
    <w:tmpl w:val="B316C630"/>
    <w:lvl w:ilvl="0" w:tplc="833AA5A8">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D2451F"/>
    <w:multiLevelType w:val="hybridMultilevel"/>
    <w:tmpl w:val="55D43986"/>
    <w:lvl w:ilvl="0" w:tplc="1A5A3700">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2C6613C1"/>
    <w:multiLevelType w:val="hybridMultilevel"/>
    <w:tmpl w:val="FF143F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9F44B1"/>
    <w:multiLevelType w:val="hybridMultilevel"/>
    <w:tmpl w:val="0B4010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E8C1CC2"/>
    <w:multiLevelType w:val="hybridMultilevel"/>
    <w:tmpl w:val="00BC9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3"/>
  </w:num>
  <w:num w:numId="6">
    <w:abstractNumId w:val="0"/>
  </w:num>
  <w:num w:numId="7">
    <w:abstractNumId w:val="21"/>
  </w:num>
  <w:num w:numId="8">
    <w:abstractNumId w:val="9"/>
  </w:num>
  <w:num w:numId="9">
    <w:abstractNumId w:val="19"/>
  </w:num>
  <w:num w:numId="10">
    <w:abstractNumId w:val="16"/>
  </w:num>
  <w:num w:numId="11">
    <w:abstractNumId w:val="2"/>
  </w:num>
  <w:num w:numId="12">
    <w:abstractNumId w:val="18"/>
  </w:num>
  <w:num w:numId="13">
    <w:abstractNumId w:val="6"/>
  </w:num>
  <w:num w:numId="14">
    <w:abstractNumId w:val="22"/>
  </w:num>
  <w:num w:numId="15">
    <w:abstractNumId w:val="20"/>
  </w:num>
  <w:num w:numId="16">
    <w:abstractNumId w:val="10"/>
  </w:num>
  <w:num w:numId="17">
    <w:abstractNumId w:val="13"/>
  </w:num>
  <w:num w:numId="18">
    <w:abstractNumId w:val="17"/>
  </w:num>
  <w:num w:numId="19">
    <w:abstractNumId w:val="14"/>
  </w:num>
  <w:num w:numId="20">
    <w:abstractNumId w:val="12"/>
  </w:num>
  <w:num w:numId="21">
    <w:abstractNumId w:val="7"/>
  </w:num>
  <w:num w:numId="22">
    <w:abstractNumId w:val="15"/>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29"/>
    <w:rsid w:val="0000462D"/>
    <w:rsid w:val="00007ABC"/>
    <w:rsid w:val="00022C7F"/>
    <w:rsid w:val="00023ABF"/>
    <w:rsid w:val="00041862"/>
    <w:rsid w:val="000503BE"/>
    <w:rsid w:val="000537BF"/>
    <w:rsid w:val="00057DFD"/>
    <w:rsid w:val="000605A5"/>
    <w:rsid w:val="00062F47"/>
    <w:rsid w:val="000659CB"/>
    <w:rsid w:val="00070F18"/>
    <w:rsid w:val="000718DF"/>
    <w:rsid w:val="000744EF"/>
    <w:rsid w:val="00076014"/>
    <w:rsid w:val="00090FCA"/>
    <w:rsid w:val="00096025"/>
    <w:rsid w:val="000A397C"/>
    <w:rsid w:val="000A568C"/>
    <w:rsid w:val="000C0415"/>
    <w:rsid w:val="000C5B9A"/>
    <w:rsid w:val="000D0975"/>
    <w:rsid w:val="000D19DB"/>
    <w:rsid w:val="000D2B6F"/>
    <w:rsid w:val="000E25B3"/>
    <w:rsid w:val="000E6E4F"/>
    <w:rsid w:val="000F4AD1"/>
    <w:rsid w:val="001039E6"/>
    <w:rsid w:val="00113A09"/>
    <w:rsid w:val="00114173"/>
    <w:rsid w:val="0012249D"/>
    <w:rsid w:val="0012473F"/>
    <w:rsid w:val="001261CA"/>
    <w:rsid w:val="00126A63"/>
    <w:rsid w:val="00131E7B"/>
    <w:rsid w:val="00137AEE"/>
    <w:rsid w:val="00145577"/>
    <w:rsid w:val="00147198"/>
    <w:rsid w:val="001513F5"/>
    <w:rsid w:val="0015319A"/>
    <w:rsid w:val="00153E8B"/>
    <w:rsid w:val="001610D2"/>
    <w:rsid w:val="00173BA8"/>
    <w:rsid w:val="001863E9"/>
    <w:rsid w:val="001865F7"/>
    <w:rsid w:val="001874DF"/>
    <w:rsid w:val="00197AA3"/>
    <w:rsid w:val="001A38C2"/>
    <w:rsid w:val="001A4B9E"/>
    <w:rsid w:val="001A5484"/>
    <w:rsid w:val="001B1B69"/>
    <w:rsid w:val="001B1B99"/>
    <w:rsid w:val="001B3349"/>
    <w:rsid w:val="001B4ECF"/>
    <w:rsid w:val="001C42AA"/>
    <w:rsid w:val="001C44AE"/>
    <w:rsid w:val="001D0084"/>
    <w:rsid w:val="001D20F6"/>
    <w:rsid w:val="001D34D1"/>
    <w:rsid w:val="001D35F1"/>
    <w:rsid w:val="001D59F2"/>
    <w:rsid w:val="001E0A0C"/>
    <w:rsid w:val="001E2263"/>
    <w:rsid w:val="001E23C4"/>
    <w:rsid w:val="001E45EE"/>
    <w:rsid w:val="001F2B92"/>
    <w:rsid w:val="001F5313"/>
    <w:rsid w:val="002070BC"/>
    <w:rsid w:val="00210349"/>
    <w:rsid w:val="002161F3"/>
    <w:rsid w:val="002238A6"/>
    <w:rsid w:val="002341CC"/>
    <w:rsid w:val="00234F08"/>
    <w:rsid w:val="00241EB6"/>
    <w:rsid w:val="0024266E"/>
    <w:rsid w:val="00245E42"/>
    <w:rsid w:val="00255208"/>
    <w:rsid w:val="002635AF"/>
    <w:rsid w:val="00263ECD"/>
    <w:rsid w:val="00264F8A"/>
    <w:rsid w:val="00265D42"/>
    <w:rsid w:val="00273ACE"/>
    <w:rsid w:val="002745FE"/>
    <w:rsid w:val="00283B56"/>
    <w:rsid w:val="00291F1F"/>
    <w:rsid w:val="002970D1"/>
    <w:rsid w:val="00297567"/>
    <w:rsid w:val="002B2BE9"/>
    <w:rsid w:val="002B48F6"/>
    <w:rsid w:val="002C06C7"/>
    <w:rsid w:val="002C1FD5"/>
    <w:rsid w:val="002C2D29"/>
    <w:rsid w:val="002D2E33"/>
    <w:rsid w:val="002D44B8"/>
    <w:rsid w:val="002D566D"/>
    <w:rsid w:val="002E2649"/>
    <w:rsid w:val="002E37E8"/>
    <w:rsid w:val="002E7F7A"/>
    <w:rsid w:val="002F3579"/>
    <w:rsid w:val="002F7594"/>
    <w:rsid w:val="002F7797"/>
    <w:rsid w:val="00304E2E"/>
    <w:rsid w:val="0031619B"/>
    <w:rsid w:val="00316E6F"/>
    <w:rsid w:val="003177F0"/>
    <w:rsid w:val="00327CDE"/>
    <w:rsid w:val="003301B6"/>
    <w:rsid w:val="00341D31"/>
    <w:rsid w:val="003433DF"/>
    <w:rsid w:val="00343458"/>
    <w:rsid w:val="00350023"/>
    <w:rsid w:val="00372F73"/>
    <w:rsid w:val="00373928"/>
    <w:rsid w:val="0037488F"/>
    <w:rsid w:val="00375465"/>
    <w:rsid w:val="00385E03"/>
    <w:rsid w:val="003918AF"/>
    <w:rsid w:val="003A0F93"/>
    <w:rsid w:val="003A5399"/>
    <w:rsid w:val="003C2BC9"/>
    <w:rsid w:val="003C3279"/>
    <w:rsid w:val="003C3581"/>
    <w:rsid w:val="003C4AA2"/>
    <w:rsid w:val="003D6BE4"/>
    <w:rsid w:val="003D7FAA"/>
    <w:rsid w:val="003E2999"/>
    <w:rsid w:val="003E4088"/>
    <w:rsid w:val="003F2336"/>
    <w:rsid w:val="003F46A3"/>
    <w:rsid w:val="003F4F40"/>
    <w:rsid w:val="003F72C3"/>
    <w:rsid w:val="003F7896"/>
    <w:rsid w:val="0040489B"/>
    <w:rsid w:val="0040612F"/>
    <w:rsid w:val="004129D1"/>
    <w:rsid w:val="00421420"/>
    <w:rsid w:val="00421CB2"/>
    <w:rsid w:val="00423DED"/>
    <w:rsid w:val="0042405C"/>
    <w:rsid w:val="0042438A"/>
    <w:rsid w:val="00424CCD"/>
    <w:rsid w:val="004413D1"/>
    <w:rsid w:val="0044385C"/>
    <w:rsid w:val="004472CC"/>
    <w:rsid w:val="00447563"/>
    <w:rsid w:val="00453609"/>
    <w:rsid w:val="004548C2"/>
    <w:rsid w:val="00457BBC"/>
    <w:rsid w:val="00460D4E"/>
    <w:rsid w:val="00461231"/>
    <w:rsid w:val="004736BE"/>
    <w:rsid w:val="004942D2"/>
    <w:rsid w:val="004A09AC"/>
    <w:rsid w:val="004B0E47"/>
    <w:rsid w:val="004B5B62"/>
    <w:rsid w:val="004C06E9"/>
    <w:rsid w:val="004D5253"/>
    <w:rsid w:val="004E2B06"/>
    <w:rsid w:val="004E6C61"/>
    <w:rsid w:val="0050690D"/>
    <w:rsid w:val="00507615"/>
    <w:rsid w:val="00510008"/>
    <w:rsid w:val="00523BE8"/>
    <w:rsid w:val="0052640B"/>
    <w:rsid w:val="005348AC"/>
    <w:rsid w:val="00534BC3"/>
    <w:rsid w:val="00547606"/>
    <w:rsid w:val="00554568"/>
    <w:rsid w:val="00560678"/>
    <w:rsid w:val="005631B3"/>
    <w:rsid w:val="00566704"/>
    <w:rsid w:val="00587114"/>
    <w:rsid w:val="005900DD"/>
    <w:rsid w:val="00596A52"/>
    <w:rsid w:val="005A2A6C"/>
    <w:rsid w:val="005A50BA"/>
    <w:rsid w:val="005A5F50"/>
    <w:rsid w:val="005C4B86"/>
    <w:rsid w:val="005D1E20"/>
    <w:rsid w:val="005D2AE9"/>
    <w:rsid w:val="005D33EB"/>
    <w:rsid w:val="005D5F99"/>
    <w:rsid w:val="005E51A9"/>
    <w:rsid w:val="005E7487"/>
    <w:rsid w:val="005F4745"/>
    <w:rsid w:val="006003A0"/>
    <w:rsid w:val="0060422E"/>
    <w:rsid w:val="0062151F"/>
    <w:rsid w:val="006241DB"/>
    <w:rsid w:val="006257EB"/>
    <w:rsid w:val="00626F8C"/>
    <w:rsid w:val="00641FA1"/>
    <w:rsid w:val="006441DF"/>
    <w:rsid w:val="00646C84"/>
    <w:rsid w:val="0065060E"/>
    <w:rsid w:val="00652223"/>
    <w:rsid w:val="00655408"/>
    <w:rsid w:val="006625DE"/>
    <w:rsid w:val="00675861"/>
    <w:rsid w:val="00675E64"/>
    <w:rsid w:val="006A0D68"/>
    <w:rsid w:val="006A337E"/>
    <w:rsid w:val="006A3FA0"/>
    <w:rsid w:val="006A49E8"/>
    <w:rsid w:val="006A6F22"/>
    <w:rsid w:val="006B1B94"/>
    <w:rsid w:val="006B2A52"/>
    <w:rsid w:val="006B51CD"/>
    <w:rsid w:val="006B5FA4"/>
    <w:rsid w:val="006C2218"/>
    <w:rsid w:val="006D0865"/>
    <w:rsid w:val="006D4DE7"/>
    <w:rsid w:val="006D6545"/>
    <w:rsid w:val="006D6B61"/>
    <w:rsid w:val="006D7991"/>
    <w:rsid w:val="006E5A0E"/>
    <w:rsid w:val="006E70D1"/>
    <w:rsid w:val="007008BD"/>
    <w:rsid w:val="00701FEB"/>
    <w:rsid w:val="0070547E"/>
    <w:rsid w:val="0071103C"/>
    <w:rsid w:val="00712765"/>
    <w:rsid w:val="00715023"/>
    <w:rsid w:val="00720D61"/>
    <w:rsid w:val="0072417E"/>
    <w:rsid w:val="0072445B"/>
    <w:rsid w:val="00743FC8"/>
    <w:rsid w:val="00747697"/>
    <w:rsid w:val="007549D9"/>
    <w:rsid w:val="007550DF"/>
    <w:rsid w:val="00765C53"/>
    <w:rsid w:val="00767792"/>
    <w:rsid w:val="007776FE"/>
    <w:rsid w:val="00791C0F"/>
    <w:rsid w:val="007A0D28"/>
    <w:rsid w:val="007A2822"/>
    <w:rsid w:val="007A2D73"/>
    <w:rsid w:val="007A37C2"/>
    <w:rsid w:val="007B0B76"/>
    <w:rsid w:val="007B121D"/>
    <w:rsid w:val="007B1871"/>
    <w:rsid w:val="007B4D24"/>
    <w:rsid w:val="007C6A73"/>
    <w:rsid w:val="007D4ED9"/>
    <w:rsid w:val="007D75C6"/>
    <w:rsid w:val="007F5B4F"/>
    <w:rsid w:val="00801481"/>
    <w:rsid w:val="00803B7B"/>
    <w:rsid w:val="00804927"/>
    <w:rsid w:val="0081012C"/>
    <w:rsid w:val="00810AE7"/>
    <w:rsid w:val="00813B21"/>
    <w:rsid w:val="00834709"/>
    <w:rsid w:val="00837C7F"/>
    <w:rsid w:val="00844134"/>
    <w:rsid w:val="00844C8B"/>
    <w:rsid w:val="00861190"/>
    <w:rsid w:val="008655E7"/>
    <w:rsid w:val="00874163"/>
    <w:rsid w:val="008757E1"/>
    <w:rsid w:val="00881E10"/>
    <w:rsid w:val="00885B51"/>
    <w:rsid w:val="00886CF8"/>
    <w:rsid w:val="00887812"/>
    <w:rsid w:val="00894290"/>
    <w:rsid w:val="008967D1"/>
    <w:rsid w:val="008A06A8"/>
    <w:rsid w:val="008A0CBF"/>
    <w:rsid w:val="008A1CEC"/>
    <w:rsid w:val="008A3217"/>
    <w:rsid w:val="008A5130"/>
    <w:rsid w:val="008B34C0"/>
    <w:rsid w:val="008B3569"/>
    <w:rsid w:val="008C1103"/>
    <w:rsid w:val="008C2A38"/>
    <w:rsid w:val="008C69BD"/>
    <w:rsid w:val="008D0DB9"/>
    <w:rsid w:val="008D2C06"/>
    <w:rsid w:val="008D681B"/>
    <w:rsid w:val="008E1769"/>
    <w:rsid w:val="008E2670"/>
    <w:rsid w:val="008E51E6"/>
    <w:rsid w:val="008F1831"/>
    <w:rsid w:val="008F34FB"/>
    <w:rsid w:val="008F5563"/>
    <w:rsid w:val="008F6235"/>
    <w:rsid w:val="00900EAB"/>
    <w:rsid w:val="00910062"/>
    <w:rsid w:val="00915279"/>
    <w:rsid w:val="0092106C"/>
    <w:rsid w:val="0093242C"/>
    <w:rsid w:val="00964168"/>
    <w:rsid w:val="00965521"/>
    <w:rsid w:val="00965720"/>
    <w:rsid w:val="00971A71"/>
    <w:rsid w:val="009767F3"/>
    <w:rsid w:val="00981162"/>
    <w:rsid w:val="0098313C"/>
    <w:rsid w:val="0099070B"/>
    <w:rsid w:val="009911EA"/>
    <w:rsid w:val="009917F1"/>
    <w:rsid w:val="00992639"/>
    <w:rsid w:val="00994C16"/>
    <w:rsid w:val="009A0B66"/>
    <w:rsid w:val="009B2E39"/>
    <w:rsid w:val="009C283A"/>
    <w:rsid w:val="009C2844"/>
    <w:rsid w:val="009C5173"/>
    <w:rsid w:val="009D114F"/>
    <w:rsid w:val="009D4D9A"/>
    <w:rsid w:val="009F01F6"/>
    <w:rsid w:val="009F7323"/>
    <w:rsid w:val="009F741F"/>
    <w:rsid w:val="00A01699"/>
    <w:rsid w:val="00A167A9"/>
    <w:rsid w:val="00A17844"/>
    <w:rsid w:val="00A17A2B"/>
    <w:rsid w:val="00A20678"/>
    <w:rsid w:val="00A212C8"/>
    <w:rsid w:val="00A25A2B"/>
    <w:rsid w:val="00A35A70"/>
    <w:rsid w:val="00A42B10"/>
    <w:rsid w:val="00A4515C"/>
    <w:rsid w:val="00A473A2"/>
    <w:rsid w:val="00A5387A"/>
    <w:rsid w:val="00A54BF5"/>
    <w:rsid w:val="00A55F32"/>
    <w:rsid w:val="00A70CA4"/>
    <w:rsid w:val="00A73535"/>
    <w:rsid w:val="00A74EB5"/>
    <w:rsid w:val="00A85074"/>
    <w:rsid w:val="00A901FA"/>
    <w:rsid w:val="00A93006"/>
    <w:rsid w:val="00A97227"/>
    <w:rsid w:val="00AA5907"/>
    <w:rsid w:val="00AA62CF"/>
    <w:rsid w:val="00AB7285"/>
    <w:rsid w:val="00AB7964"/>
    <w:rsid w:val="00AC0AD7"/>
    <w:rsid w:val="00AC67B6"/>
    <w:rsid w:val="00AD4968"/>
    <w:rsid w:val="00AD621D"/>
    <w:rsid w:val="00AE0C75"/>
    <w:rsid w:val="00AE4C45"/>
    <w:rsid w:val="00AE4F70"/>
    <w:rsid w:val="00AE5BFC"/>
    <w:rsid w:val="00AF23BE"/>
    <w:rsid w:val="00B0388E"/>
    <w:rsid w:val="00B07EF5"/>
    <w:rsid w:val="00B10BB5"/>
    <w:rsid w:val="00B1421F"/>
    <w:rsid w:val="00B142BB"/>
    <w:rsid w:val="00B2185C"/>
    <w:rsid w:val="00B3371A"/>
    <w:rsid w:val="00B35571"/>
    <w:rsid w:val="00B47722"/>
    <w:rsid w:val="00B61F48"/>
    <w:rsid w:val="00B64A4A"/>
    <w:rsid w:val="00B669CF"/>
    <w:rsid w:val="00B705D5"/>
    <w:rsid w:val="00B70B74"/>
    <w:rsid w:val="00B7148C"/>
    <w:rsid w:val="00B7502E"/>
    <w:rsid w:val="00B821DA"/>
    <w:rsid w:val="00B91A7C"/>
    <w:rsid w:val="00B934C7"/>
    <w:rsid w:val="00BA4448"/>
    <w:rsid w:val="00BB0FCC"/>
    <w:rsid w:val="00BB2772"/>
    <w:rsid w:val="00BB69DA"/>
    <w:rsid w:val="00BC1A6B"/>
    <w:rsid w:val="00BC7B44"/>
    <w:rsid w:val="00BE1E55"/>
    <w:rsid w:val="00BE2140"/>
    <w:rsid w:val="00BE2D79"/>
    <w:rsid w:val="00BE672D"/>
    <w:rsid w:val="00BE708A"/>
    <w:rsid w:val="00BF05BB"/>
    <w:rsid w:val="00BF0A0A"/>
    <w:rsid w:val="00BF2927"/>
    <w:rsid w:val="00BF3C7D"/>
    <w:rsid w:val="00C05768"/>
    <w:rsid w:val="00C213B7"/>
    <w:rsid w:val="00C23CC7"/>
    <w:rsid w:val="00C3606D"/>
    <w:rsid w:val="00C370CC"/>
    <w:rsid w:val="00C42927"/>
    <w:rsid w:val="00C45C39"/>
    <w:rsid w:val="00C45F17"/>
    <w:rsid w:val="00C52EC8"/>
    <w:rsid w:val="00C539C2"/>
    <w:rsid w:val="00C55B33"/>
    <w:rsid w:val="00C70906"/>
    <w:rsid w:val="00C87479"/>
    <w:rsid w:val="00C93038"/>
    <w:rsid w:val="00C93552"/>
    <w:rsid w:val="00CB7EF3"/>
    <w:rsid w:val="00CC6BF3"/>
    <w:rsid w:val="00CD5FC5"/>
    <w:rsid w:val="00CD6C56"/>
    <w:rsid w:val="00CE15B8"/>
    <w:rsid w:val="00CF3370"/>
    <w:rsid w:val="00CF3898"/>
    <w:rsid w:val="00D05C33"/>
    <w:rsid w:val="00D1163F"/>
    <w:rsid w:val="00D119D7"/>
    <w:rsid w:val="00D21001"/>
    <w:rsid w:val="00D21110"/>
    <w:rsid w:val="00D21AAA"/>
    <w:rsid w:val="00D24F30"/>
    <w:rsid w:val="00D30028"/>
    <w:rsid w:val="00D31748"/>
    <w:rsid w:val="00D32089"/>
    <w:rsid w:val="00D33128"/>
    <w:rsid w:val="00D36E0B"/>
    <w:rsid w:val="00D42E0D"/>
    <w:rsid w:val="00D43433"/>
    <w:rsid w:val="00D718F4"/>
    <w:rsid w:val="00D75FE2"/>
    <w:rsid w:val="00D80681"/>
    <w:rsid w:val="00D82387"/>
    <w:rsid w:val="00D827C1"/>
    <w:rsid w:val="00D8409E"/>
    <w:rsid w:val="00D86FCD"/>
    <w:rsid w:val="00D927FE"/>
    <w:rsid w:val="00D943DE"/>
    <w:rsid w:val="00DA47C4"/>
    <w:rsid w:val="00DA72E4"/>
    <w:rsid w:val="00DB5AD2"/>
    <w:rsid w:val="00DC2AB1"/>
    <w:rsid w:val="00DE091A"/>
    <w:rsid w:val="00DE0D2F"/>
    <w:rsid w:val="00DE57C8"/>
    <w:rsid w:val="00DE728E"/>
    <w:rsid w:val="00DF09E3"/>
    <w:rsid w:val="00DF7C21"/>
    <w:rsid w:val="00E0784F"/>
    <w:rsid w:val="00E24E54"/>
    <w:rsid w:val="00E26D15"/>
    <w:rsid w:val="00E350E0"/>
    <w:rsid w:val="00E36D52"/>
    <w:rsid w:val="00E41E85"/>
    <w:rsid w:val="00E42927"/>
    <w:rsid w:val="00E5734B"/>
    <w:rsid w:val="00E57D29"/>
    <w:rsid w:val="00E62B19"/>
    <w:rsid w:val="00E654B6"/>
    <w:rsid w:val="00E72065"/>
    <w:rsid w:val="00E759DA"/>
    <w:rsid w:val="00E75A55"/>
    <w:rsid w:val="00E75FD6"/>
    <w:rsid w:val="00E771D0"/>
    <w:rsid w:val="00E8200A"/>
    <w:rsid w:val="00E96F93"/>
    <w:rsid w:val="00EA2B49"/>
    <w:rsid w:val="00EA46F4"/>
    <w:rsid w:val="00EA63DF"/>
    <w:rsid w:val="00EB2E29"/>
    <w:rsid w:val="00EB6CBE"/>
    <w:rsid w:val="00EC41F5"/>
    <w:rsid w:val="00EC4912"/>
    <w:rsid w:val="00EC7C71"/>
    <w:rsid w:val="00EC7F6C"/>
    <w:rsid w:val="00ED0EDA"/>
    <w:rsid w:val="00ED3EAC"/>
    <w:rsid w:val="00EE2969"/>
    <w:rsid w:val="00EE629D"/>
    <w:rsid w:val="00EE7661"/>
    <w:rsid w:val="00F023CF"/>
    <w:rsid w:val="00F06D0A"/>
    <w:rsid w:val="00F14EE4"/>
    <w:rsid w:val="00F235D8"/>
    <w:rsid w:val="00F24FCB"/>
    <w:rsid w:val="00F3235A"/>
    <w:rsid w:val="00F525EE"/>
    <w:rsid w:val="00F56C1D"/>
    <w:rsid w:val="00F579EA"/>
    <w:rsid w:val="00F6079D"/>
    <w:rsid w:val="00F62306"/>
    <w:rsid w:val="00F62AAE"/>
    <w:rsid w:val="00F80EEB"/>
    <w:rsid w:val="00F849CB"/>
    <w:rsid w:val="00F85803"/>
    <w:rsid w:val="00F901FE"/>
    <w:rsid w:val="00FA0B2F"/>
    <w:rsid w:val="00FA7018"/>
    <w:rsid w:val="00FB1934"/>
    <w:rsid w:val="00FC42FB"/>
    <w:rsid w:val="00FC4C15"/>
    <w:rsid w:val="00FD12F2"/>
    <w:rsid w:val="00FD3A00"/>
    <w:rsid w:val="00FD724C"/>
    <w:rsid w:val="00FD7EF2"/>
    <w:rsid w:val="00FE133F"/>
    <w:rsid w:val="00FE1C51"/>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B35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327CDE"/>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327CDE"/>
    <w:rPr>
      <w:rFonts w:ascii="Verdana" w:hAnsi="Verdana" w:cs="Mangal"/>
      <w:sz w:val="20"/>
      <w:szCs w:val="18"/>
    </w:rPr>
  </w:style>
  <w:style w:type="character" w:styleId="FootnoteReference">
    <w:name w:val="footnote reference"/>
    <w:basedOn w:val="DefaultParagraphFont"/>
    <w:uiPriority w:val="99"/>
    <w:semiHidden/>
    <w:unhideWhenUsed/>
    <w:rsid w:val="00327CDE"/>
    <w:rPr>
      <w:vertAlign w:val="superscript"/>
    </w:rPr>
  </w:style>
  <w:style w:type="character" w:styleId="CommentReference">
    <w:name w:val="annotation reference"/>
    <w:basedOn w:val="DefaultParagraphFont"/>
    <w:uiPriority w:val="99"/>
    <w:semiHidden/>
    <w:unhideWhenUsed/>
    <w:rsid w:val="008A3217"/>
    <w:rPr>
      <w:sz w:val="16"/>
      <w:szCs w:val="16"/>
    </w:rPr>
  </w:style>
  <w:style w:type="paragraph" w:styleId="CommentText">
    <w:name w:val="annotation text"/>
    <w:basedOn w:val="Normal"/>
    <w:link w:val="CommentTextChar"/>
    <w:uiPriority w:val="99"/>
    <w:unhideWhenUsed/>
    <w:rsid w:val="008A3217"/>
    <w:pPr>
      <w:spacing w:line="240" w:lineRule="auto"/>
    </w:pPr>
    <w:rPr>
      <w:rFonts w:cs="Mangal"/>
      <w:sz w:val="20"/>
    </w:rPr>
  </w:style>
  <w:style w:type="character" w:customStyle="1" w:styleId="CommentTextChar">
    <w:name w:val="Comment Text Char"/>
    <w:basedOn w:val="DefaultParagraphFont"/>
    <w:link w:val="CommentText"/>
    <w:uiPriority w:val="99"/>
    <w:rsid w:val="008A3217"/>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8A3217"/>
    <w:rPr>
      <w:b/>
      <w:bCs/>
    </w:rPr>
  </w:style>
  <w:style w:type="character" w:customStyle="1" w:styleId="CommentSubjectChar">
    <w:name w:val="Comment Subject Char"/>
    <w:basedOn w:val="CommentTextChar"/>
    <w:link w:val="CommentSubject"/>
    <w:uiPriority w:val="99"/>
    <w:semiHidden/>
    <w:rsid w:val="008A3217"/>
    <w:rPr>
      <w:rFonts w:ascii="Verdana" w:hAnsi="Verdana" w:cs="Mangal"/>
      <w:b/>
      <w:bCs/>
      <w:sz w:val="20"/>
      <w:szCs w:val="18"/>
    </w:rPr>
  </w:style>
  <w:style w:type="paragraph" w:styleId="Revision">
    <w:name w:val="Revision"/>
    <w:hidden/>
    <w:uiPriority w:val="99"/>
    <w:semiHidden/>
    <w:rsid w:val="00510008"/>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51116060">
      <w:bodyDiv w:val="1"/>
      <w:marLeft w:val="0"/>
      <w:marRight w:val="0"/>
      <w:marTop w:val="0"/>
      <w:marBottom w:val="0"/>
      <w:divBdr>
        <w:top w:val="none" w:sz="0" w:space="0" w:color="auto"/>
        <w:left w:val="none" w:sz="0" w:space="0" w:color="auto"/>
        <w:bottom w:val="none" w:sz="0" w:space="0" w:color="auto"/>
        <w:right w:val="none" w:sz="0" w:space="0" w:color="auto"/>
      </w:divBdr>
    </w:div>
    <w:div w:id="107878887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6C3B51070743D0B2848F04DFFB0506"/>
        <w:category>
          <w:name w:val="General"/>
          <w:gallery w:val="placeholder"/>
        </w:category>
        <w:types>
          <w:type w:val="bbPlcHdr"/>
        </w:types>
        <w:behaviors>
          <w:behavior w:val="content"/>
        </w:behaviors>
        <w:guid w:val="{1A914909-4875-483C-B35A-254CA77753E6}"/>
      </w:docPartPr>
      <w:docPartBody>
        <w:p w:rsidR="004F7BA3" w:rsidRDefault="004F7BA3">
          <w:pPr>
            <w:pStyle w:val="286C3B51070743D0B2848F04DFFB0506"/>
          </w:pPr>
          <w:r w:rsidRPr="0059366F">
            <w:rPr>
              <w:rStyle w:val="PlaceholderText"/>
            </w:rPr>
            <w:t>Klik of tik om een datum in te voeren.</w:t>
          </w:r>
        </w:p>
      </w:docPartBody>
    </w:docPart>
    <w:docPart>
      <w:docPartPr>
        <w:name w:val="57161A890BBE48CAAB4C8CAB9E9A9708"/>
        <w:category>
          <w:name w:val="General"/>
          <w:gallery w:val="placeholder"/>
        </w:category>
        <w:types>
          <w:type w:val="bbPlcHdr"/>
        </w:types>
        <w:behaviors>
          <w:behavior w:val="content"/>
        </w:behaviors>
        <w:guid w:val="{3B79F77E-9B25-4AC2-B35E-88DD3995C0B6}"/>
      </w:docPartPr>
      <w:docPartBody>
        <w:p w:rsidR="004F7BA3" w:rsidRDefault="004F7BA3">
          <w:pPr>
            <w:pStyle w:val="57161A890BBE48CAAB4C8CAB9E9A9708"/>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A3"/>
    <w:rsid w:val="00023ABF"/>
    <w:rsid w:val="00091C27"/>
    <w:rsid w:val="002E4D7A"/>
    <w:rsid w:val="00375668"/>
    <w:rsid w:val="004F7BA3"/>
    <w:rsid w:val="00562519"/>
    <w:rsid w:val="0072554E"/>
    <w:rsid w:val="008B6C55"/>
    <w:rsid w:val="009767F3"/>
    <w:rsid w:val="00A0329F"/>
    <w:rsid w:val="00A06DE4"/>
    <w:rsid w:val="00A8325E"/>
    <w:rsid w:val="00A97913"/>
    <w:rsid w:val="00BB655E"/>
    <w:rsid w:val="00BC6DC9"/>
    <w:rsid w:val="00CD3AAA"/>
    <w:rsid w:val="00F42F3A"/>
    <w:rsid w:val="00FE754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6C3B51070743D0B2848F04DFFB0506">
    <w:name w:val="286C3B51070743D0B2848F04DFFB0506"/>
  </w:style>
  <w:style w:type="paragraph" w:customStyle="1" w:styleId="57161A890BBE48CAAB4C8CAB9E9A9708">
    <w:name w:val="57161A890BBE48CAAB4C8CAB9E9A9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1334</ap:Words>
  <ap:Characters>7340</ap:Characters>
  <ap:DocSecurity>0</ap:DocSecurity>
  <ap:Lines>61</ap:Lines>
  <ap:Paragraphs>17</ap:Paragraphs>
  <ap:ScaleCrop>false</ap:ScaleCrop>
  <ap:LinksUpToDate>false</ap:LinksUpToDate>
  <ap:CharactersWithSpaces>8657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2026-04-21T06:37:00.0000000Z</dcterms:created>
  <dcterms:modified xsi:type="dcterms:W3CDTF">2026-04-21T06:37:00.0000000Z</dcterms:modified>
  <dc:description>------------------------</dc:description>
  <version/>
  <category/>
</coreProperties>
</file>