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20BAD" w14:paraId="4171213D" w14:textId="77777777"/>
    <w:p w:rsidR="005E3769" w14:paraId="2C1505DE" w14:textId="77777777">
      <w:r>
        <w:t xml:space="preserve">Hierbij zenden wij u de antwoorden op de vragen van het lid Steen (CDA) over het bericht 'Enige school in Haagse Binckhorst stopt aan het einde van het schooljaar' (2026Z06396, ingezonden 26 maart 2026). </w:t>
      </w:r>
    </w:p>
    <w:p w:rsidR="005E3769" w14:paraId="3D8ECDEC" w14:textId="77777777"/>
    <w:p w:rsidR="005E3769" w14:paraId="2A7E9A06" w14:textId="77777777"/>
    <w:p w:rsidR="005E3769" w14:paraId="55E79000" w14:textId="77777777"/>
    <w:p w:rsidR="005E3769" w14:paraId="2F8C3634" w14:textId="77777777">
      <w:pPr>
        <w:pStyle w:val="WitregelW1bodytekst"/>
      </w:pPr>
    </w:p>
    <w:p w:rsidR="005E3769" w14:paraId="31083971" w14:textId="77777777"/>
    <w:p w:rsidR="005E3769" w14:paraId="239061A5" w14:textId="77777777">
      <w:r>
        <w:t>De minister van Volkshuisvesting en Ruimtelijke Ordening</w:t>
      </w:r>
      <w:r>
        <w:rPr>
          <w:i/>
        </w:rPr>
        <w:t>,</w:t>
      </w:r>
    </w:p>
    <w:p w:rsidR="005E3769" w14:paraId="74FEB641" w14:textId="77777777"/>
    <w:p w:rsidR="005E3769" w14:paraId="6AA2C81B" w14:textId="77777777"/>
    <w:p w:rsidR="005E3769" w14:paraId="01E3B49D" w14:textId="77777777"/>
    <w:p w:rsidR="005E3769" w14:paraId="1794A7BB" w14:textId="77777777"/>
    <w:p w:rsidR="005E3769" w14:paraId="3CF3695C" w14:textId="77777777">
      <w:r>
        <w:t>E</w:t>
      </w:r>
      <w:r w:rsidR="00E37CA7">
        <w:t>lanor</w:t>
      </w:r>
      <w:r w:rsidR="00E37CA7">
        <w:t xml:space="preserve"> </w:t>
      </w:r>
      <w:r>
        <w:t>Boekholt-O'Sullivan</w:t>
      </w:r>
    </w:p>
    <w:p w:rsidR="005E3769" w14:paraId="611DB048" w14:textId="77777777"/>
    <w:p w:rsidR="005E3769" w14:paraId="4B00AD65" w14:textId="77777777"/>
    <w:p w:rsidR="002B3E5D" w14:paraId="7408E377" w14:textId="77777777"/>
    <w:p w:rsidR="002B3E5D" w14:paraId="140B3C07" w14:textId="77777777"/>
    <w:p w:rsidR="002B3E5D" w14:paraId="0E0A8C52" w14:textId="77777777"/>
    <w:p w:rsidR="002B3E5D" w14:paraId="45B5ECF9" w14:textId="77777777"/>
    <w:p w:rsidR="002B3E5D" w14:paraId="6F50D55C" w14:textId="77777777"/>
    <w:p w:rsidR="002B3E5D" w14:paraId="0B162083" w14:textId="77777777"/>
    <w:p w:rsidR="002B3E5D" w14:paraId="6AE9FF41" w14:textId="77777777"/>
    <w:p w:rsidR="002B3E5D" w14:paraId="2DF24D43" w14:textId="77777777"/>
    <w:p w:rsidR="002B3E5D" w14:paraId="438AC580" w14:textId="77777777"/>
    <w:p w:rsidR="002B3E5D" w14:paraId="3DC7A840" w14:textId="77777777"/>
    <w:p w:rsidR="002B3E5D" w14:paraId="2F8E768B" w14:textId="77777777"/>
    <w:p w:rsidR="002B3E5D" w14:paraId="07667D6E" w14:textId="77777777"/>
    <w:p w:rsidR="002B3E5D" w14:paraId="01E68AA7" w14:textId="77777777"/>
    <w:p w:rsidR="002B3E5D" w14:paraId="0461EA29" w14:textId="77777777"/>
    <w:p w:rsidR="002B3E5D" w14:paraId="3B60D0EF" w14:textId="77777777"/>
    <w:p w:rsidR="002B3E5D" w14:paraId="0C3C277A" w14:textId="77777777"/>
    <w:p w:rsidR="002B3E5D" w14:paraId="7AC32286" w14:textId="77777777"/>
    <w:p w:rsidR="002B3E5D" w14:paraId="2B105928" w14:textId="77777777"/>
    <w:p w:rsidR="002B3E5D" w14:paraId="2D390B5B" w14:textId="77777777"/>
    <w:p w:rsidR="002B3E5D" w14:paraId="007561E7" w14:textId="77777777"/>
    <w:p w:rsidR="002B3E5D" w14:paraId="3239851B" w14:textId="77777777"/>
    <w:p w:rsidR="002B3E5D" w14:paraId="63B41A66" w14:textId="77777777">
      <w:pPr>
        <w:rPr>
          <w:b/>
          <w:bCs/>
        </w:rPr>
      </w:pPr>
      <w:r w:rsidRPr="002B3E5D">
        <w:rPr>
          <w:b/>
          <w:bCs/>
        </w:rPr>
        <w:t>2026Z06396</w:t>
      </w:r>
    </w:p>
    <w:p w:rsidR="00343CCB" w14:paraId="0F65AC3D" w14:textId="77777777">
      <w:pPr>
        <w:rPr>
          <w:b/>
          <w:bCs/>
        </w:rPr>
      </w:pPr>
    </w:p>
    <w:p w:rsidRPr="00343CCB" w:rsidR="00343CCB" w14:paraId="4A8D4E9E" w14:textId="77777777">
      <w:pPr>
        <w:rPr>
          <w:b/>
          <w:bCs/>
        </w:rPr>
      </w:pPr>
      <w:r>
        <w:rPr>
          <w:b/>
          <w:bCs/>
        </w:rPr>
        <w:t>Vraag 1.</w:t>
      </w:r>
    </w:p>
    <w:p w:rsidRPr="00387576" w:rsidR="00343CCB" w:rsidP="00343CCB" w14:paraId="2A0DCE8E" w14:textId="77777777">
      <w:pPr>
        <w:rPr>
          <w:b/>
          <w:bCs/>
        </w:rPr>
      </w:pPr>
      <w:r w:rsidRPr="00387576">
        <w:rPr>
          <w:b/>
          <w:bCs/>
        </w:rPr>
        <w:t>Bent u bekend met het bericht ‘Enige school in Haagse Binckhorst stopt aan het einde van schooljaar’?</w:t>
      </w:r>
      <w:r>
        <w:rPr>
          <w:rStyle w:val="FootnoteReference"/>
          <w:b/>
          <w:bCs/>
        </w:rPr>
        <w:footnoteReference w:id="2"/>
      </w:r>
    </w:p>
    <w:p w:rsidR="00343CCB" w14:paraId="6EB9D82D" w14:textId="77777777">
      <w:pPr>
        <w:rPr>
          <w:b/>
          <w:bCs/>
        </w:rPr>
      </w:pPr>
    </w:p>
    <w:p w:rsidR="00343CCB" w14:paraId="6AA73832" w14:textId="77777777">
      <w:pPr>
        <w:rPr>
          <w:b/>
          <w:bCs/>
        </w:rPr>
      </w:pPr>
      <w:r>
        <w:rPr>
          <w:b/>
          <w:bCs/>
        </w:rPr>
        <w:t>Antwoord op vraag 1.</w:t>
      </w:r>
    </w:p>
    <w:p w:rsidRPr="00846AC4" w:rsidR="00DA56AA" w:rsidP="00DA56AA" w14:paraId="2C23CE20" w14:textId="77777777">
      <w:r>
        <w:t>Ja, daar ben ik mee bekend.</w:t>
      </w:r>
    </w:p>
    <w:p w:rsidR="00343CCB" w14:paraId="74A7740B" w14:textId="77777777">
      <w:pPr>
        <w:rPr>
          <w:b/>
          <w:bCs/>
        </w:rPr>
      </w:pPr>
    </w:p>
    <w:p w:rsidR="00DA56AA" w14:paraId="571BC2B4" w14:textId="77777777">
      <w:pPr>
        <w:rPr>
          <w:b/>
          <w:bCs/>
        </w:rPr>
      </w:pPr>
      <w:r>
        <w:rPr>
          <w:b/>
          <w:bCs/>
        </w:rPr>
        <w:t>Vraag 2.</w:t>
      </w:r>
    </w:p>
    <w:p w:rsidRPr="00387576" w:rsidR="00DA56AA" w14:paraId="5F096535" w14:textId="77777777">
      <w:pPr>
        <w:rPr>
          <w:b/>
          <w:bCs/>
        </w:rPr>
      </w:pPr>
      <w:r w:rsidRPr="00387576">
        <w:rPr>
          <w:b/>
          <w:bCs/>
        </w:rPr>
        <w:t>Deelt u de opvatting dat voorzieningen zoals basisscholen niet alleen een functionele rol vervullen, maar ook van essentieel belang zijn voor gemeenschapsvorming, sociale samenhang en de leefbaarheid van nieuwe wijken?</w:t>
      </w:r>
    </w:p>
    <w:p w:rsidR="00DA56AA" w14:paraId="067C78BA" w14:textId="77777777"/>
    <w:p w:rsidR="00DA56AA" w14:paraId="70301C35" w14:textId="77777777">
      <w:pPr>
        <w:rPr>
          <w:b/>
          <w:bCs/>
        </w:rPr>
      </w:pPr>
      <w:r>
        <w:rPr>
          <w:b/>
          <w:bCs/>
        </w:rPr>
        <w:t>Antwoord op vraag 2.</w:t>
      </w:r>
    </w:p>
    <w:p w:rsidR="00DA56AA" w14:paraId="00B716A4" w14:textId="77777777">
      <w:r>
        <w:t xml:space="preserve">Ik deel dat voorzieningen een functionele en soms ook een essentiële rol vervullen voor gemeenschapsvorming, sociale samenhang en leefbaarheid van nieuwe wijken. </w:t>
      </w:r>
    </w:p>
    <w:p w:rsidR="05847835" w:rsidP="05847835" w14:paraId="0AEC4EF3" w14:textId="77777777"/>
    <w:p w:rsidR="00DA56AA" w14:paraId="269D6AB1" w14:textId="77777777">
      <w:pPr>
        <w:rPr>
          <w:b/>
          <w:bCs/>
        </w:rPr>
      </w:pPr>
      <w:r>
        <w:rPr>
          <w:b/>
          <w:bCs/>
        </w:rPr>
        <w:t>Vraag 3.</w:t>
      </w:r>
    </w:p>
    <w:p w:rsidRPr="00387576" w:rsidR="008B4C7B" w14:paraId="0012BFF0" w14:textId="77777777">
      <w:pPr>
        <w:rPr>
          <w:b/>
          <w:bCs/>
        </w:rPr>
      </w:pPr>
      <w:r w:rsidRPr="00387576">
        <w:rPr>
          <w:b/>
          <w:bCs/>
        </w:rPr>
        <w:t>Hoe borgt u dat bij grootschalige woningbouwontwikkelingen, zoals in de Binckhorst, vanaf het begin wordt ingezet op de opbouw van hechte gemeenschappen, waarbij onderwijsvoorzieningen, verenigingen en zorg een centrale plaats innemen?</w:t>
      </w:r>
    </w:p>
    <w:p w:rsidR="00387576" w14:paraId="6A5A1BC9" w14:textId="77777777"/>
    <w:p w:rsidR="00387576" w14:paraId="1DE8DC0E" w14:textId="77777777">
      <w:pPr>
        <w:rPr>
          <w:b/>
          <w:bCs/>
        </w:rPr>
      </w:pPr>
      <w:r>
        <w:rPr>
          <w:b/>
          <w:bCs/>
        </w:rPr>
        <w:t>Antwoord op vraag 3.</w:t>
      </w:r>
    </w:p>
    <w:p w:rsidR="00387576" w:rsidP="05847835" w14:paraId="094ECF6B" w14:textId="77777777">
      <w:r>
        <w:t xml:space="preserve">Gemeenten zijn primair verantwoordelijk en aan zet voor het borgen en inplannen van voldoende voorzieningen in grootschalige woningbouwontwikkelingen. Het Rijk neemt vanuit haar regierol actief deel aan de ontwikkeling van nationaal grootschalige woningbouwlocaties. </w:t>
      </w:r>
      <w:r>
        <w:t>Conform</w:t>
      </w:r>
      <w:r>
        <w:t xml:space="preserve"> </w:t>
      </w:r>
      <w:r w:rsidR="004B1F7A">
        <w:t xml:space="preserve">het </w:t>
      </w:r>
      <w:r>
        <w:t>coalitieakkoord werk ik momenteel aan de uitwerking van een totaalaanpak waardoor meer geborgd wordt dat d.m.v. koppelkansen functies als wonen, werken, bereikbaarheid, groen en maatschappelijke voorzieningen samen worden ontwikkeld. Het is overigens niet zo dat deze voorzieningen allemaal vanaf dag één in de wijk zelf aanwezig moeten zijn. In de Taskforce Versnellen Woningbouw zie ik toe op het actief benutten van deze koppelkansen binnen grootschalige woningbouw</w:t>
      </w:r>
      <w:r w:rsidR="004B1F7A">
        <w:t>-</w:t>
      </w:r>
      <w:r>
        <w:t xml:space="preserve">ontwikkelingen. </w:t>
      </w:r>
    </w:p>
    <w:p w:rsidR="00387576" w14:paraId="2F77F68B" w14:textId="77777777"/>
    <w:p w:rsidR="00387576" w14:paraId="2839EE97" w14:textId="77777777">
      <w:pPr>
        <w:rPr>
          <w:b/>
          <w:bCs/>
        </w:rPr>
      </w:pPr>
      <w:r>
        <w:rPr>
          <w:b/>
          <w:bCs/>
        </w:rPr>
        <w:t>Vraag 4.</w:t>
      </w:r>
    </w:p>
    <w:p w:rsidR="00387576" w14:paraId="5182E441" w14:textId="77777777">
      <w:pPr>
        <w:rPr>
          <w:b/>
          <w:bCs/>
        </w:rPr>
      </w:pPr>
      <w:r w:rsidRPr="00846AC4">
        <w:rPr>
          <w:b/>
          <w:bCs/>
        </w:rPr>
        <w:t>Deelt u de zorg dat het ontbreken of verdwijnen van een basisschool in een wijk in ontwikkeling het risico vergroot dat bewoners zich minder verbonden voelen met hun leefomgeving en met elkaar?</w:t>
      </w:r>
    </w:p>
    <w:p w:rsidR="00387576" w14:paraId="257B83CE" w14:textId="77777777">
      <w:pPr>
        <w:rPr>
          <w:b/>
          <w:bCs/>
        </w:rPr>
      </w:pPr>
    </w:p>
    <w:p w:rsidR="00387576" w14:paraId="0E7C48C9" w14:textId="77777777">
      <w:pPr>
        <w:rPr>
          <w:b/>
          <w:bCs/>
        </w:rPr>
      </w:pPr>
      <w:r>
        <w:rPr>
          <w:b/>
          <w:bCs/>
        </w:rPr>
        <w:t>Antwoord op vraag 4.</w:t>
      </w:r>
    </w:p>
    <w:p w:rsidR="00387576" w:rsidP="00387576" w14:paraId="5100FD6B" w14:textId="77777777">
      <w:r>
        <w:t>Die zorg deel ik.</w:t>
      </w:r>
      <w:r w:rsidR="002302D1">
        <w:t xml:space="preserve"> </w:t>
      </w:r>
      <w:r w:rsidRPr="002302D1" w:rsidR="002302D1">
        <w:t xml:space="preserve">Scholen kunnen een belangrijke functie hebben voor de leefbaarheid van een wijk. Tegelijkertijd moet ook de afweging worden gemaakt waar kleine scholen hun rol het beste kunnen vervullen. Het huidige scholenlandschap is erg divers en fijnmazig. Dit is waardevol, maar het grote aantal (te kleine) scholen drukt sterk op de oplopende tekorten in het onderwijsveld. Uw Kamer is geïnformeerd over de stelselwijziging </w:t>
      </w:r>
      <w:r w:rsidRPr="002302D1" w:rsidR="002302D1">
        <w:t>scholenlandschap.</w:t>
      </w:r>
      <w:r>
        <w:rPr>
          <w:vertAlign w:val="superscript"/>
        </w:rPr>
        <w:footnoteReference w:id="3"/>
      </w:r>
      <w:r w:rsidRPr="002302D1" w:rsidR="002302D1">
        <w:t xml:space="preserve">  Mijn ministerie zet verder in </w:t>
      </w:r>
      <w:r>
        <w:t xml:space="preserve">op de uitwerking van een totaalaanpak in de Taskforce Versnellen Woningbouw die toeziet op het actief benutten van </w:t>
      </w:r>
      <w:r>
        <w:t>eerder genoemde</w:t>
      </w:r>
      <w:r>
        <w:t xml:space="preserve"> koppelkansen </w:t>
      </w:r>
      <w:r w:rsidRPr="007C7C91">
        <w:t>zodat we bouwen aan sterke gemeenschappen</w:t>
      </w:r>
      <w:r>
        <w:t xml:space="preserve"> met voldoende voorzieningen.</w:t>
      </w:r>
    </w:p>
    <w:p w:rsidR="00387576" w14:paraId="2E06C6C4" w14:textId="77777777"/>
    <w:p w:rsidR="00C5623B" w14:paraId="55041F53" w14:textId="77777777">
      <w:pPr>
        <w:rPr>
          <w:b/>
          <w:bCs/>
        </w:rPr>
      </w:pPr>
      <w:r>
        <w:rPr>
          <w:b/>
          <w:bCs/>
        </w:rPr>
        <w:t>Vraag 5.</w:t>
      </w:r>
    </w:p>
    <w:p w:rsidR="00C5623B" w14:paraId="1A328FFE" w14:textId="77777777">
      <w:pPr>
        <w:rPr>
          <w:b/>
          <w:bCs/>
        </w:rPr>
      </w:pPr>
      <w:r w:rsidRPr="00846AC4">
        <w:rPr>
          <w:b/>
          <w:bCs/>
        </w:rPr>
        <w:t>Hoe beoordeelt u in dat licht het feit dat de enige basisschool in de Binckhorst moet sluiten, terwijl het aantal inwoners in de komende jaren juist sterk zal toenemen?</w:t>
      </w:r>
    </w:p>
    <w:p w:rsidR="00C5623B" w14:paraId="20CAB8C6" w14:textId="77777777">
      <w:pPr>
        <w:rPr>
          <w:b/>
          <w:bCs/>
        </w:rPr>
      </w:pPr>
    </w:p>
    <w:p w:rsidR="00C5623B" w14:paraId="1C1F51EF" w14:textId="77777777">
      <w:pPr>
        <w:rPr>
          <w:b/>
          <w:bCs/>
        </w:rPr>
      </w:pPr>
      <w:r>
        <w:rPr>
          <w:b/>
          <w:bCs/>
        </w:rPr>
        <w:t>Antwoord op vraag 5.</w:t>
      </w:r>
    </w:p>
    <w:p w:rsidR="009A26C1" w:rsidP="009A26C1" w14:paraId="7896F4AB" w14:textId="77777777">
      <w:r>
        <w:t>Deze basisschool had in haar vierde jaar niet voldoende leerlingen om de tussentijdse toets te halen (62 leerlingen, terwijl 167 leerlingen nodig zijn). Het schoolbestuur had tegelijkertijd gecommuniceerd dat de school zou worden gesloten en bij DUO een beroep gedaan op een uitzonderingsgrond om bekostiging te blijven ontvangen. Het is uiteindelijk aan het schoolbestuur om te besluiten of een school wordt gesloten. Het schoolbestuur heeft ondertussen laten weten hun besluit terug te draaien. De basisschool op de Binckhorst hoeft dus niet te sluiten.</w:t>
      </w:r>
    </w:p>
    <w:p w:rsidRPr="002302D1" w:rsidR="009A26C1" w:rsidP="002302D1" w14:paraId="523542D3" w14:textId="77777777"/>
    <w:p w:rsidR="00C5623B" w14:paraId="6051787C" w14:textId="77777777"/>
    <w:p w:rsidR="00C5623B" w14:paraId="3088131A" w14:textId="77777777">
      <w:pPr>
        <w:rPr>
          <w:b/>
          <w:bCs/>
        </w:rPr>
      </w:pPr>
      <w:r>
        <w:rPr>
          <w:b/>
          <w:bCs/>
        </w:rPr>
        <w:t>Vraag 6.</w:t>
      </w:r>
    </w:p>
    <w:p w:rsidR="00C5623B" w:rsidP="00C5623B" w14:paraId="6F518F0E" w14:textId="77777777">
      <w:pPr>
        <w:rPr>
          <w:b/>
          <w:bCs/>
        </w:rPr>
      </w:pPr>
      <w:r w:rsidRPr="00846AC4">
        <w:rPr>
          <w:b/>
          <w:bCs/>
        </w:rPr>
        <w:t>Kunt u in kaart brengen in hoeveel andere grootschalige gebiedsontwikkelingen de voorzieningen op soortgelijke wijze onder druk staan, terwijl wordt voorzien dat er binnen een paar jaar juist méér behoefte is aan dergelijke voorzieningen?</w:t>
      </w:r>
    </w:p>
    <w:p w:rsidR="00C5623B" w14:paraId="26E9F849" w14:textId="77777777">
      <w:pPr>
        <w:rPr>
          <w:b/>
          <w:bCs/>
        </w:rPr>
      </w:pPr>
    </w:p>
    <w:p w:rsidR="00C5623B" w14:paraId="78E6C715" w14:textId="77777777">
      <w:pPr>
        <w:rPr>
          <w:b/>
          <w:bCs/>
        </w:rPr>
      </w:pPr>
      <w:r>
        <w:rPr>
          <w:b/>
          <w:bCs/>
        </w:rPr>
        <w:t>Antwoord op</w:t>
      </w:r>
      <w:r w:rsidR="00F74D80">
        <w:rPr>
          <w:b/>
          <w:bCs/>
        </w:rPr>
        <w:t xml:space="preserve"> </w:t>
      </w:r>
      <w:r>
        <w:rPr>
          <w:b/>
          <w:bCs/>
        </w:rPr>
        <w:t>vraag 6.</w:t>
      </w:r>
    </w:p>
    <w:p w:rsidRPr="00A46DD4" w:rsidR="00FD7708" w:rsidP="00FD7708" w14:paraId="4870642B" w14:textId="77777777">
      <w:r>
        <w:t xml:space="preserve">Het is bekend dat voorzieningen in grootschalige gebiedsontwikkelingen soms op soortgelijke wijze onder druk staan. Als onderdeel van de uitwerking van de totaalaanpak heeft dit mijn aandacht. </w:t>
      </w:r>
    </w:p>
    <w:p w:rsidR="00C5623B" w14:paraId="1ABFA30F" w14:textId="77777777"/>
    <w:p w:rsidR="00FD7708" w14:paraId="44DF3D55" w14:textId="77777777">
      <w:pPr>
        <w:rPr>
          <w:b/>
          <w:bCs/>
        </w:rPr>
      </w:pPr>
      <w:r>
        <w:rPr>
          <w:b/>
          <w:bCs/>
        </w:rPr>
        <w:t>Vraag 7.</w:t>
      </w:r>
    </w:p>
    <w:p w:rsidR="00F74D80" w:rsidP="00F74D80" w14:paraId="4340B946" w14:textId="77777777">
      <w:pPr>
        <w:rPr>
          <w:b/>
          <w:bCs/>
        </w:rPr>
      </w:pPr>
      <w:r w:rsidRPr="00846AC4">
        <w:rPr>
          <w:b/>
          <w:bCs/>
        </w:rPr>
        <w:t>Kunt u toelichten in hoeverre bij de planning van dergelijke gebiedsontwikkelingen rekening is gehouden met het belang van continuïteit van voorzieningen als dragers van gemeenschap en ontmoeting?</w:t>
      </w:r>
    </w:p>
    <w:p w:rsidR="00F74D80" w14:paraId="251092A4" w14:textId="77777777">
      <w:pPr>
        <w:rPr>
          <w:b/>
          <w:bCs/>
        </w:rPr>
      </w:pPr>
    </w:p>
    <w:p w:rsidR="00F74D80" w14:paraId="07D659C0" w14:textId="77777777">
      <w:pPr>
        <w:rPr>
          <w:b/>
          <w:bCs/>
        </w:rPr>
      </w:pPr>
      <w:r>
        <w:rPr>
          <w:b/>
          <w:bCs/>
        </w:rPr>
        <w:t>Antwoord op vraag 7.</w:t>
      </w:r>
    </w:p>
    <w:p w:rsidR="00F74D80" w:rsidP="00F74D80" w14:paraId="453DC8C2" w14:textId="77777777">
      <w:r>
        <w:t xml:space="preserve">Binnen nationaal grootschalige gebiedsontwikkelingen wordt </w:t>
      </w:r>
      <w:r>
        <w:t>middels</w:t>
      </w:r>
      <w:r>
        <w:t xml:space="preserve"> financieel instrumentarium (het gebiedsbudget) de ontwikkeling van openbare ruimte (denk aan parken en pleinen) nu al mogelijk gemaakt. Daarnaast ziet het Rijk vanuit haar regierol toe op de ontwikkeling van voldoende (maatschappelijke) voorzieningen in de breedte </w:t>
      </w:r>
      <w:r>
        <w:t>conform</w:t>
      </w:r>
      <w:r>
        <w:t xml:space="preserve"> totaalaanpak. </w:t>
      </w:r>
    </w:p>
    <w:p w:rsidR="00F74D80" w14:paraId="6E4B822E" w14:textId="77777777">
      <w:pPr>
        <w:rPr>
          <w:b/>
          <w:bCs/>
        </w:rPr>
      </w:pPr>
    </w:p>
    <w:p w:rsidR="00290B9F" w14:paraId="61CE1865" w14:textId="77777777">
      <w:pPr>
        <w:rPr>
          <w:b/>
          <w:bCs/>
        </w:rPr>
      </w:pPr>
      <w:r>
        <w:rPr>
          <w:b/>
          <w:bCs/>
        </w:rPr>
        <w:t>Vraag 8.</w:t>
      </w:r>
    </w:p>
    <w:p w:rsidR="00290B9F" w14:paraId="3A8AB3EF" w14:textId="77777777">
      <w:pPr>
        <w:rPr>
          <w:b/>
          <w:bCs/>
        </w:rPr>
      </w:pPr>
      <w:r w:rsidRPr="00846AC4">
        <w:rPr>
          <w:b/>
          <w:bCs/>
        </w:rPr>
        <w:t xml:space="preserve">Hoe kijkt u naar het spanningsveld tussen enerzijds de huidige bekostigingssystematiek, die sterk is gebaseerd op leerlingaantallen, en </w:t>
      </w:r>
      <w:r w:rsidRPr="00846AC4">
        <w:rPr>
          <w:b/>
          <w:bCs/>
        </w:rPr>
        <w:t>anderzijds de noodzaak om in nieuwe wijken voorzieningen in stand te houden juist in de aanloopfase, ten behoeve van gemeenschapsvorming?</w:t>
      </w:r>
    </w:p>
    <w:p w:rsidR="00290B9F" w14:paraId="7625981C" w14:textId="77777777">
      <w:pPr>
        <w:rPr>
          <w:b/>
          <w:bCs/>
        </w:rPr>
      </w:pPr>
    </w:p>
    <w:p w:rsidR="00290B9F" w14:paraId="1B496488" w14:textId="77777777">
      <w:pPr>
        <w:rPr>
          <w:b/>
          <w:bCs/>
        </w:rPr>
      </w:pPr>
      <w:r>
        <w:rPr>
          <w:b/>
          <w:bCs/>
        </w:rPr>
        <w:t>Antwoord op vraag 8.</w:t>
      </w:r>
    </w:p>
    <w:p w:rsidRPr="00FB4891" w:rsidR="00FB4891" w:rsidP="00FB4891" w14:paraId="69A280B5" w14:textId="77777777">
      <w:r w:rsidRPr="00FB4891">
        <w:t xml:space="preserve">Het klopt dat de ontwikkeling van een nieuwe wijk niet altijd lineair verloopt. Op de site van DUO staat dat schoolbesturen en gemeenten rekening moeten houden met vertraging in de oplevering en dat schoolbesturen </w:t>
      </w:r>
      <w:r w:rsidRPr="00FB4891">
        <w:t>hun  stichtingsaanvraag</w:t>
      </w:r>
      <w:r w:rsidRPr="00FB4891">
        <w:t xml:space="preserve"> dus goed moeten plannen.</w:t>
      </w:r>
      <w:r>
        <w:rPr>
          <w:vertAlign w:val="superscript"/>
        </w:rPr>
        <w:footnoteReference w:id="4"/>
      </w:r>
      <w:r w:rsidRPr="00FB4891">
        <w:t xml:space="preserve"> De start van een school kan met één jaar worden uitgesteld. Uit evaluatie blijkt dat gemeenten en schoolbesturen in sommige gevallen, zoals een nieuwe school in een nieuwbouwwijk, behoefte hebben aan meer flexibiliteit. </w:t>
      </w:r>
      <w:r w:rsidR="00865210">
        <w:t xml:space="preserve">De minister van OCW verkend daarom </w:t>
      </w:r>
      <w:r w:rsidRPr="00FB4891">
        <w:t xml:space="preserve">of de mogelijkheid voor een tweede jaar uitstel </w:t>
      </w:r>
      <w:r w:rsidR="00865210">
        <w:t>ge</w:t>
      </w:r>
      <w:r w:rsidRPr="00FB4891" w:rsidR="00865210">
        <w:t>creë</w:t>
      </w:r>
      <w:r w:rsidR="00865210">
        <w:t>erd kan worden</w:t>
      </w:r>
      <w:r w:rsidRPr="00FB4891">
        <w:t xml:space="preserve">. </w:t>
      </w:r>
    </w:p>
    <w:p w:rsidRPr="00FB4891" w:rsidR="00FB4891" w:rsidP="00FB4891" w14:paraId="1A308EA7" w14:textId="77777777"/>
    <w:p w:rsidR="00290B9F" w:rsidP="00FB4891" w14:paraId="53DD498D" w14:textId="77777777">
      <w:pPr>
        <w:rPr>
          <w:b/>
          <w:bCs/>
        </w:rPr>
      </w:pPr>
      <w:r w:rsidRPr="00FB4891">
        <w:t>Een nieuwe school wordt in het vierde jaar en in het achtste jaar getoetst op de groei van het aantal leerlingen. De groei van een school kan, om verschillende redenen, achterblijven. Een schoolbestuur kan de minister</w:t>
      </w:r>
      <w:r w:rsidR="00865210">
        <w:t xml:space="preserve"> van </w:t>
      </w:r>
      <w:r w:rsidR="00865210">
        <w:t>OCW</w:t>
      </w:r>
      <w:r w:rsidRPr="00FB4891">
        <w:t xml:space="preserve"> verzoeken</w:t>
      </w:r>
      <w:r w:rsidRPr="00FB4891">
        <w:t xml:space="preserve"> om de bekostiging niet te stoppen door een beroep te doen op een uitzonderingsgrond. Doormiddel van een uitzonderingsgrond kan bekostiging worden behouden</w:t>
      </w:r>
      <w:r>
        <w:t>.</w:t>
      </w:r>
    </w:p>
    <w:p w:rsidR="00290B9F" w14:paraId="6B5B787E" w14:textId="77777777">
      <w:pPr>
        <w:rPr>
          <w:b/>
          <w:bCs/>
        </w:rPr>
      </w:pPr>
    </w:p>
    <w:p w:rsidR="00290B9F" w14:paraId="2F2A648C" w14:textId="77777777">
      <w:pPr>
        <w:rPr>
          <w:b/>
          <w:bCs/>
        </w:rPr>
      </w:pPr>
      <w:r>
        <w:rPr>
          <w:b/>
          <w:bCs/>
        </w:rPr>
        <w:t>Vraag 9.</w:t>
      </w:r>
    </w:p>
    <w:p w:rsidR="00290B9F" w:rsidP="00290B9F" w14:paraId="0860228F" w14:textId="77777777">
      <w:pPr>
        <w:rPr>
          <w:b/>
          <w:bCs/>
        </w:rPr>
      </w:pPr>
      <w:r w:rsidRPr="00846AC4">
        <w:rPr>
          <w:b/>
          <w:bCs/>
        </w:rPr>
        <w:t>Ziet u mogelijkheden om in groeigebieden meer ruimte te bieden voor maatwerk, bijvoorbeeld door het tijdelijk ondersteunen van voorzieningen die nog niet aan de norm voldoen, maar wel cruciaal zijn voor de sociale infrastructuur van een wijk?</w:t>
      </w:r>
    </w:p>
    <w:p w:rsidR="00290B9F" w14:paraId="6B1A774D" w14:textId="77777777">
      <w:pPr>
        <w:rPr>
          <w:b/>
          <w:bCs/>
        </w:rPr>
      </w:pPr>
    </w:p>
    <w:p w:rsidR="00290B9F" w14:paraId="715FBD61" w14:textId="77777777">
      <w:pPr>
        <w:rPr>
          <w:b/>
          <w:bCs/>
        </w:rPr>
      </w:pPr>
      <w:r>
        <w:rPr>
          <w:b/>
          <w:bCs/>
        </w:rPr>
        <w:t>Antwoord op vraag 9.</w:t>
      </w:r>
    </w:p>
    <w:p w:rsidRPr="00865210" w:rsidR="00865210" w:rsidP="00865210" w14:paraId="00F12E8C" w14:textId="77777777">
      <w:r w:rsidRPr="00865210">
        <w:t xml:space="preserve">Zoals in antwoord op vraag </w:t>
      </w:r>
      <w:r>
        <w:t>8</w:t>
      </w:r>
      <w:r w:rsidRPr="00865210">
        <w:t xml:space="preserve"> </w:t>
      </w:r>
      <w:r>
        <w:t xml:space="preserve">staat </w:t>
      </w:r>
      <w:r w:rsidRPr="00865210">
        <w:t>beschreven verken</w:t>
      </w:r>
      <w:r>
        <w:t>t de minister van OCW</w:t>
      </w:r>
      <w:r w:rsidRPr="00865210">
        <w:t xml:space="preserve"> de mogelijkheid voor een extra jaar uitstel voor de start van </w:t>
      </w:r>
      <w:r>
        <w:t>een</w:t>
      </w:r>
      <w:r w:rsidRPr="00865210">
        <w:t xml:space="preserve"> school, naast de huidige mogelijkheid van één jaar uitstel. Ook kan een schoolbestuur een beroep doen op een uitzonderingsgrond als een van hun scholen niet snel genoeg groeit. In uitzonderlijke gevallen kan </w:t>
      </w:r>
      <w:r>
        <w:t>de minister van OCW</w:t>
      </w:r>
      <w:r w:rsidRPr="00865210">
        <w:t xml:space="preserve"> de discretionaire bevoegdheid inzetten om de bekostiging voort te zetten. </w:t>
      </w:r>
    </w:p>
    <w:p w:rsidR="00865210" w14:paraId="3F937186" w14:textId="77777777">
      <w:pPr>
        <w:rPr>
          <w:b/>
          <w:bCs/>
        </w:rPr>
      </w:pPr>
    </w:p>
    <w:p w:rsidR="00290B9F" w14:paraId="1676F228" w14:textId="77777777">
      <w:pPr>
        <w:rPr>
          <w:b/>
          <w:bCs/>
        </w:rPr>
      </w:pPr>
      <w:r>
        <w:rPr>
          <w:b/>
          <w:bCs/>
        </w:rPr>
        <w:t>Vraag 10.</w:t>
      </w:r>
    </w:p>
    <w:p w:rsidR="00290B9F" w:rsidP="00290B9F" w14:paraId="6C34AA9E" w14:textId="77777777">
      <w:pPr>
        <w:rPr>
          <w:b/>
          <w:bCs/>
        </w:rPr>
      </w:pPr>
      <w:r w:rsidRPr="00846AC4">
        <w:rPr>
          <w:b/>
          <w:bCs/>
        </w:rPr>
        <w:t>In hoeverre wordt vanuit het Rijk in de huidige gebiedsontwikkelingen integraal gestuurd op het gelijktijdig realiseren van woningen én sociale infrastructuur, waaronder onderwijs, sport en ontmoeting?</w:t>
      </w:r>
    </w:p>
    <w:p w:rsidR="00290B9F" w14:paraId="3B82512E" w14:textId="77777777">
      <w:pPr>
        <w:rPr>
          <w:b/>
          <w:bCs/>
        </w:rPr>
      </w:pPr>
    </w:p>
    <w:p w:rsidR="00290B9F" w14:paraId="11712D34" w14:textId="77777777">
      <w:pPr>
        <w:rPr>
          <w:b/>
          <w:bCs/>
        </w:rPr>
      </w:pPr>
      <w:r>
        <w:rPr>
          <w:b/>
          <w:bCs/>
        </w:rPr>
        <w:t>Antwoord op vraag 10.</w:t>
      </w:r>
    </w:p>
    <w:p w:rsidR="00290B9F" w14:paraId="3DDFCF0D" w14:textId="77777777">
      <w:r>
        <w:t>Zie antwoord op vraag 3.</w:t>
      </w:r>
    </w:p>
    <w:p w:rsidR="00290B9F" w14:paraId="4E16F12D" w14:textId="77777777"/>
    <w:p w:rsidR="00290B9F" w14:paraId="612F21D0" w14:textId="77777777">
      <w:pPr>
        <w:rPr>
          <w:b/>
          <w:bCs/>
        </w:rPr>
      </w:pPr>
      <w:r>
        <w:rPr>
          <w:b/>
          <w:bCs/>
        </w:rPr>
        <w:t>Vraag 11.</w:t>
      </w:r>
    </w:p>
    <w:p w:rsidR="00290B9F" w:rsidP="00290B9F" w14:paraId="683119ED" w14:textId="77777777">
      <w:pPr>
        <w:rPr>
          <w:b/>
          <w:bCs/>
        </w:rPr>
      </w:pPr>
      <w:r w:rsidRPr="00846AC4">
        <w:rPr>
          <w:b/>
          <w:bCs/>
        </w:rPr>
        <w:t>Acht u de huidige instrumenten toereikend om te waarborgen dat nieuwe woonwijken zich ontwikkelen tot leefbare gemeenschappen met voldoende voorzieningen vanaf de start?</w:t>
      </w:r>
    </w:p>
    <w:p w:rsidR="00290B9F" w14:paraId="3EBC927B" w14:textId="77777777">
      <w:pPr>
        <w:rPr>
          <w:b/>
          <w:bCs/>
        </w:rPr>
      </w:pPr>
    </w:p>
    <w:p w:rsidR="00290B9F" w14:paraId="634C5C69" w14:textId="77777777">
      <w:pPr>
        <w:rPr>
          <w:b/>
          <w:bCs/>
        </w:rPr>
      </w:pPr>
      <w:r>
        <w:rPr>
          <w:b/>
          <w:bCs/>
        </w:rPr>
        <w:t>Antwoord op vraag 11.</w:t>
      </w:r>
    </w:p>
    <w:p w:rsidR="0006515D" w:rsidP="0006515D" w14:paraId="03821F49" w14:textId="77777777">
      <w:r>
        <w:t>Als onderdeel van de uitwerking van de totaalaanpak heeft dit mijn aandacht.</w:t>
      </w:r>
    </w:p>
    <w:p w:rsidR="0006515D" w14:paraId="31F6DFA7" w14:textId="77777777">
      <w:pPr>
        <w:rPr>
          <w:b/>
          <w:bCs/>
        </w:rPr>
      </w:pPr>
    </w:p>
    <w:p w:rsidR="0006515D" w14:paraId="66EEE2FB" w14:textId="77777777">
      <w:pPr>
        <w:rPr>
          <w:b/>
          <w:bCs/>
        </w:rPr>
      </w:pPr>
      <w:r>
        <w:rPr>
          <w:b/>
          <w:bCs/>
        </w:rPr>
        <w:t>Vraag 12.</w:t>
      </w:r>
    </w:p>
    <w:p w:rsidR="0006515D" w:rsidP="0006515D" w14:paraId="7586A4CD" w14:textId="77777777">
      <w:pPr>
        <w:rPr>
          <w:b/>
          <w:bCs/>
        </w:rPr>
      </w:pPr>
      <w:r w:rsidRPr="00846AC4">
        <w:rPr>
          <w:b/>
          <w:bCs/>
        </w:rPr>
        <w:t>Zo nee, welke aanvullende maatregelen overweegt u om dit beter te borgen?</w:t>
      </w:r>
    </w:p>
    <w:p w:rsidR="0006515D" w14:paraId="496D42B6" w14:textId="77777777">
      <w:pPr>
        <w:rPr>
          <w:b/>
          <w:bCs/>
        </w:rPr>
      </w:pPr>
    </w:p>
    <w:p w:rsidR="0006515D" w14:paraId="7FA50BDE" w14:textId="77777777">
      <w:pPr>
        <w:rPr>
          <w:b/>
          <w:bCs/>
        </w:rPr>
      </w:pPr>
      <w:r>
        <w:rPr>
          <w:b/>
          <w:bCs/>
        </w:rPr>
        <w:t>Antwoord op vraag 12.</w:t>
      </w:r>
    </w:p>
    <w:p w:rsidRPr="00A46DD4" w:rsidR="0006515D" w:rsidP="0006515D" w14:paraId="79C535FC" w14:textId="77777777">
      <w:r>
        <w:t>In de uitwerking van de totaalaanpak onderzoek ik de noodzaak en mogelijkheden voor aanvullende maatregelen.</w:t>
      </w:r>
    </w:p>
    <w:p w:rsidRPr="0006515D" w:rsidR="0006515D" w14:paraId="1DB50BF2" w14:textId="77777777">
      <w:pPr>
        <w:rPr>
          <w:b/>
          <w:bCs/>
        </w:rPr>
      </w:pP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769" w14:paraId="046AD456"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4BBA" w14:paraId="52922D21" w14:textId="77777777">
      <w:pPr>
        <w:spacing w:line="240" w:lineRule="auto"/>
      </w:pPr>
      <w:r>
        <w:separator/>
      </w:r>
    </w:p>
  </w:footnote>
  <w:footnote w:type="continuationSeparator" w:id="1">
    <w:p w:rsidR="004B4BBA" w14:paraId="671A1251" w14:textId="77777777">
      <w:pPr>
        <w:spacing w:line="240" w:lineRule="auto"/>
      </w:pPr>
      <w:r>
        <w:continuationSeparator/>
      </w:r>
    </w:p>
  </w:footnote>
  <w:footnote w:id="2">
    <w:p w:rsidR="00343CCB" w:rsidP="00343CCB" w14:paraId="17B38AA9" w14:textId="77777777">
      <w:pPr>
        <w:pStyle w:val="FootnoteText"/>
      </w:pPr>
      <w:r>
        <w:rPr>
          <w:rStyle w:val="FootnoteReference"/>
        </w:rPr>
        <w:footnoteRef/>
      </w:r>
      <w:r>
        <w:t xml:space="preserve"> </w:t>
      </w:r>
      <w:hyperlink r:id="rId1" w:history="1">
        <w:r w:rsidRPr="00860C34">
          <w:rPr>
            <w:rStyle w:val="Hyperlink"/>
          </w:rPr>
          <w:t>Enige school in Haagse Binckhorst stopt aan het einde van schooljaar - Omroep West</w:t>
        </w:r>
      </w:hyperlink>
    </w:p>
  </w:footnote>
  <w:footnote w:id="3">
    <w:p w:rsidR="002302D1" w:rsidP="002302D1" w14:paraId="5DDB39A7" w14:textId="77777777">
      <w:pPr>
        <w:pStyle w:val="FootnoteText"/>
      </w:pPr>
      <w:r>
        <w:rPr>
          <w:rStyle w:val="FootnoteReference"/>
        </w:rPr>
        <w:footnoteRef/>
      </w:r>
      <w:r>
        <w:t xml:space="preserve"> </w:t>
      </w:r>
      <w:hyperlink r:id="rId2" w:history="1">
        <w:r>
          <w:rPr>
            <w:rStyle w:val="Hyperlink"/>
            <w:szCs w:val="13"/>
          </w:rPr>
          <w:t>https://www.tweedekamer.nl/kamerstukken/brieven_regering/detail?id=2025Z14168&amp;did=2025D32183</w:t>
        </w:r>
      </w:hyperlink>
    </w:p>
  </w:footnote>
  <w:footnote w:id="4">
    <w:p w:rsidR="00FB4891" w:rsidP="00FB4891" w14:paraId="3E3FA7B7" w14:textId="77777777">
      <w:pPr>
        <w:pStyle w:val="FootnoteText"/>
        <w:rPr>
          <w:rFonts w:ascii="Verdana" w:hAnsi="Verdana"/>
          <w:sz w:val="13"/>
          <w:szCs w:val="13"/>
        </w:rPr>
      </w:pPr>
      <w:r>
        <w:rPr>
          <w:rStyle w:val="FootnoteReference"/>
          <w:szCs w:val="13"/>
        </w:rPr>
        <w:footnoteRef/>
      </w:r>
      <w:r>
        <w:rPr>
          <w:szCs w:val="13"/>
        </w:rPr>
        <w:t xml:space="preserve"> </w:t>
      </w:r>
      <w:hyperlink r:id="rId3" w:history="1">
        <w:r>
          <w:rPr>
            <w:rStyle w:val="Hyperlink"/>
            <w:szCs w:val="13"/>
          </w:rPr>
          <w:t>Informatie stichten school: School stichten nieuwbouwwijk - Gemeenten - DUO Zakelijk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769" w14:paraId="6A41FD2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E3769" w14:textId="77777777">
                          <w:pPr>
                            <w:pStyle w:val="Referentiegegevensbold"/>
                          </w:pPr>
                          <w:r>
                            <w:t>Datum</w:t>
                          </w:r>
                        </w:p>
                        <w:p w:rsidR="00922BB8" w14:textId="17BE0D6D">
                          <w:pPr>
                            <w:pStyle w:val="Referentiegegevens"/>
                          </w:pPr>
                        </w:p>
                        <w:p w:rsidR="005E3769" w14:textId="77777777">
                          <w:pPr>
                            <w:pStyle w:val="WitregelW1"/>
                          </w:pPr>
                        </w:p>
                        <w:p w:rsidR="005E3769" w14:textId="77777777">
                          <w:pPr>
                            <w:pStyle w:val="Referentiegegevensbold"/>
                          </w:pPr>
                          <w:r>
                            <w:t>Onze referentie</w:t>
                          </w:r>
                        </w:p>
                        <w:p w:rsidR="005E3769" w14:textId="77777777">
                          <w:pPr>
                            <w:pStyle w:val="Referentiegegevens"/>
                          </w:pPr>
                          <w:r>
                            <w:fldChar w:fldCharType="begin"/>
                          </w:r>
                          <w:r>
                            <w:instrText xml:space="preserve"> DOCPROPERTY  "Kenmerk"  \* MERGEFORMAT </w:instrText>
                          </w:r>
                          <w:r>
                            <w:fldChar w:fldCharType="separate"/>
                          </w:r>
                          <w:r w:rsidR="007C05DF">
                            <w:t>2026-0000173648</w:t>
                          </w:r>
                          <w:r w:rsidR="007C05DF">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E3769" w14:paraId="69F66D60" w14:textId="77777777">
                    <w:pPr>
                      <w:pStyle w:val="Referentiegegevensbold"/>
                    </w:pPr>
                    <w:r>
                      <w:t>Datum</w:t>
                    </w:r>
                  </w:p>
                  <w:p w:rsidR="00922BB8" w14:paraId="2DCED86A" w14:textId="17BE0D6D">
                    <w:pPr>
                      <w:pStyle w:val="Referentiegegevens"/>
                    </w:pPr>
                  </w:p>
                  <w:p w:rsidR="005E3769" w14:paraId="73511A7E" w14:textId="77777777">
                    <w:pPr>
                      <w:pStyle w:val="WitregelW1"/>
                    </w:pPr>
                  </w:p>
                  <w:p w:rsidR="005E3769" w14:paraId="097258A0" w14:textId="77777777">
                    <w:pPr>
                      <w:pStyle w:val="Referentiegegevensbold"/>
                    </w:pPr>
                    <w:r>
                      <w:t>Onze referentie</w:t>
                    </w:r>
                  </w:p>
                  <w:p w:rsidR="005E3769" w14:paraId="02BEA78E" w14:textId="77777777">
                    <w:pPr>
                      <w:pStyle w:val="Referentiegegevens"/>
                    </w:pPr>
                    <w:r>
                      <w:fldChar w:fldCharType="begin"/>
                    </w:r>
                    <w:r>
                      <w:instrText xml:space="preserve"> DOCPROPERTY  "Kenmerk"  \* MERGEFORMAT </w:instrText>
                    </w:r>
                    <w:r>
                      <w:fldChar w:fldCharType="separate"/>
                    </w:r>
                    <w:r w:rsidR="007C05DF">
                      <w:t>2026-0000173648</w:t>
                    </w:r>
                    <w:r w:rsidR="007C05DF">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26AB3"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D26AB3" w14:paraId="00D405F4"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22BB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922BB8" w14:paraId="32A2CF5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769" w14:paraId="44934A2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E3769" w14:textId="77777777">
                          <w:r>
                            <w:t>Aan de Voorzitter van de Tweede Kamer der Staten-Generaal</w:t>
                          </w:r>
                        </w:p>
                        <w:p w:rsidR="005E3769" w14:textId="77777777">
                          <w:r>
                            <w:t>Postbus 20018</w:t>
                          </w:r>
                        </w:p>
                        <w:p w:rsidR="005E3769" w14:textId="77777777">
                          <w:r>
                            <w:t>2500 EA  DEN HAAG</w:t>
                          </w:r>
                        </w:p>
                        <w:p w:rsidR="005E3769" w14:textId="77777777">
                          <w:pPr>
                            <w:pStyle w:val="KixBarcode"/>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E3769" w14:paraId="0E57D2C4" w14:textId="77777777">
                    <w:r>
                      <w:t>Aan de Voorzitter van de Tweede Kamer der Staten-Generaal</w:t>
                    </w:r>
                  </w:p>
                  <w:p w:rsidR="005E3769" w14:paraId="5A3D6897" w14:textId="77777777">
                    <w:r>
                      <w:t>Postbus 20018</w:t>
                    </w:r>
                  </w:p>
                  <w:p w:rsidR="005E3769" w14:paraId="00E25C53" w14:textId="77777777">
                    <w:r>
                      <w:t>2500 EA  DEN HAAG</w:t>
                    </w:r>
                  </w:p>
                  <w:p w:rsidR="005E3769" w14:paraId="06FC8C1C" w14:textId="77777777">
                    <w:pPr>
                      <w:pStyle w:val="KixBarcode"/>
                    </w:pP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704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04850"/>
                      </a:xfrm>
                      <a:prstGeom prst="rect">
                        <a:avLst/>
                      </a:prstGeom>
                      <a:noFill/>
                    </wps:spPr>
                    <wps:txbx>
                      <w:txbxContent>
                        <w:tbl>
                          <w:tblPr>
                            <w:tblW w:w="0" w:type="auto"/>
                            <w:tblInd w:w="-120" w:type="dxa"/>
                            <w:tblLayout w:type="fixed"/>
                            <w:tblLook w:val="07E0"/>
                          </w:tblPr>
                          <w:tblGrid>
                            <w:gridCol w:w="1140"/>
                            <w:gridCol w:w="5918"/>
                          </w:tblGrid>
                          <w:tr w14:paraId="36A04C0E" w14:textId="77777777">
                            <w:tblPrEx>
                              <w:tblW w:w="0" w:type="auto"/>
                              <w:tblInd w:w="-120" w:type="dxa"/>
                              <w:tblLayout w:type="fixed"/>
                              <w:tblLook w:val="07E0"/>
                            </w:tblPrEx>
                            <w:trPr>
                              <w:trHeight w:val="240"/>
                            </w:trPr>
                            <w:tc>
                              <w:tcPr>
                                <w:tcW w:w="1140" w:type="dxa"/>
                              </w:tcPr>
                              <w:p w:rsidR="005E3769" w14:textId="77777777">
                                <w:r>
                                  <w:t>Datum</w:t>
                                </w:r>
                              </w:p>
                            </w:tc>
                            <w:tc>
                              <w:tcPr>
                                <w:tcW w:w="5918" w:type="dxa"/>
                              </w:tcPr>
                              <w:p w:rsidR="00922BB8" w14:textId="7D8FFBDB">
                                <w:r>
                                  <w:t>21 april 2026</w:t>
                                </w:r>
                              </w:p>
                            </w:tc>
                          </w:tr>
                          <w:tr w14:paraId="59912B78" w14:textId="77777777">
                            <w:tblPrEx>
                              <w:tblW w:w="0" w:type="auto"/>
                              <w:tblInd w:w="-120" w:type="dxa"/>
                              <w:tblLayout w:type="fixed"/>
                              <w:tblLook w:val="07E0"/>
                            </w:tblPrEx>
                            <w:trPr>
                              <w:trHeight w:val="240"/>
                            </w:trPr>
                            <w:tc>
                              <w:tcPr>
                                <w:tcW w:w="1140" w:type="dxa"/>
                              </w:tcPr>
                              <w:p w:rsidR="005E3769" w14:textId="77777777">
                                <w:r>
                                  <w:t>Betreft</w:t>
                                </w:r>
                              </w:p>
                            </w:tc>
                            <w:tc>
                              <w:tcPr>
                                <w:tcW w:w="5918" w:type="dxa"/>
                              </w:tcPr>
                              <w:p w:rsidR="005E3769" w14:textId="77777777">
                                <w:r>
                                  <w:fldChar w:fldCharType="begin"/>
                                </w:r>
                                <w:r>
                                  <w:instrText xml:space="preserve"> DOCPROPERTY  "Onderwerp"  \* MERGEFORMAT </w:instrText>
                                </w:r>
                                <w:r>
                                  <w:fldChar w:fldCharType="separate"/>
                                </w:r>
                                <w:r w:rsidR="007C05DF">
                                  <w:t>Beantwoording Kamervragen CDA over het bericht enige school in Haagse Binckhorst stopt aan het einde van schooljaar</w:t>
                                </w:r>
                                <w:r w:rsidR="007C05DF">
                                  <w:fldChar w:fldCharType="end"/>
                                </w:r>
                              </w:p>
                            </w:tc>
                          </w:tr>
                        </w:tbl>
                        <w:p w:rsidR="00D26AB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5.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6A04C0D" w14:textId="77777777">
                      <w:tblPrEx>
                        <w:tblW w:w="0" w:type="auto"/>
                        <w:tblInd w:w="-120" w:type="dxa"/>
                        <w:tblLayout w:type="fixed"/>
                        <w:tblLook w:val="07E0"/>
                      </w:tblPrEx>
                      <w:trPr>
                        <w:trHeight w:val="240"/>
                      </w:trPr>
                      <w:tc>
                        <w:tcPr>
                          <w:tcW w:w="1140" w:type="dxa"/>
                        </w:tcPr>
                        <w:p w:rsidR="005E3769" w14:paraId="575CC9EC" w14:textId="77777777">
                          <w:r>
                            <w:t>Datum</w:t>
                          </w:r>
                        </w:p>
                      </w:tc>
                      <w:tc>
                        <w:tcPr>
                          <w:tcW w:w="5918" w:type="dxa"/>
                        </w:tcPr>
                        <w:p w:rsidR="00922BB8" w14:paraId="1DBB545E" w14:textId="7D8FFBDB">
                          <w:r>
                            <w:t>21 april 2026</w:t>
                          </w:r>
                        </w:p>
                      </w:tc>
                    </w:tr>
                    <w:tr w14:paraId="59912B77" w14:textId="77777777">
                      <w:tblPrEx>
                        <w:tblW w:w="0" w:type="auto"/>
                        <w:tblInd w:w="-120" w:type="dxa"/>
                        <w:tblLayout w:type="fixed"/>
                        <w:tblLook w:val="07E0"/>
                      </w:tblPrEx>
                      <w:trPr>
                        <w:trHeight w:val="240"/>
                      </w:trPr>
                      <w:tc>
                        <w:tcPr>
                          <w:tcW w:w="1140" w:type="dxa"/>
                        </w:tcPr>
                        <w:p w:rsidR="005E3769" w14:paraId="3E926783" w14:textId="77777777">
                          <w:r>
                            <w:t>Betreft</w:t>
                          </w:r>
                        </w:p>
                      </w:tc>
                      <w:tc>
                        <w:tcPr>
                          <w:tcW w:w="5918" w:type="dxa"/>
                        </w:tcPr>
                        <w:p w:rsidR="005E3769" w14:paraId="1199EFCC" w14:textId="77777777">
                          <w:r>
                            <w:fldChar w:fldCharType="begin"/>
                          </w:r>
                          <w:r>
                            <w:instrText xml:space="preserve"> DOCPROPERTY  "Onderwerp"  \* MERGEFORMAT </w:instrText>
                          </w:r>
                          <w:r>
                            <w:fldChar w:fldCharType="separate"/>
                          </w:r>
                          <w:r w:rsidR="007C05DF">
                            <w:t>Beantwoording Kamervragen CDA over het bericht enige school in Haagse Binckhorst stopt aan het einde van schooljaar</w:t>
                          </w:r>
                          <w:r w:rsidR="007C05DF">
                            <w:fldChar w:fldCharType="end"/>
                          </w:r>
                        </w:p>
                      </w:tc>
                    </w:tr>
                  </w:tbl>
                  <w:p w:rsidR="00D26AB3" w14:paraId="313D6393"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71589" w:rsidRPr="00971589" w:rsidP="00971589" w14:textId="77777777">
                          <w:pPr>
                            <w:pStyle w:val="Referentiegegevens"/>
                            <w:rPr>
                              <w:b/>
                              <w:bCs/>
                            </w:rPr>
                          </w:pPr>
                          <w:r w:rsidRPr="00971589">
                            <w:rPr>
                              <w:b/>
                              <w:bCs/>
                            </w:rPr>
                            <w:t>Directoraat-generaal</w:t>
                          </w:r>
                        </w:p>
                        <w:p w:rsidR="00971589" w:rsidRPr="00971589" w:rsidP="00971589" w14:textId="77777777">
                          <w:pPr>
                            <w:rPr>
                              <w:b/>
                              <w:bCs/>
                              <w:sz w:val="13"/>
                              <w:szCs w:val="13"/>
                            </w:rPr>
                          </w:pPr>
                          <w:r w:rsidRPr="00971589">
                            <w:rPr>
                              <w:b/>
                              <w:bCs/>
                              <w:sz w:val="13"/>
                              <w:szCs w:val="13"/>
                            </w:rPr>
                            <w:t>Volkshuisvesting &amp; Bouwen</w:t>
                          </w:r>
                          <w:r>
                            <w:rPr>
                              <w:b/>
                              <w:bCs/>
                              <w:sz w:val="13"/>
                              <w:szCs w:val="13"/>
                            </w:rPr>
                            <w:t>; Directie RWB</w:t>
                          </w:r>
                        </w:p>
                        <w:p w:rsidR="00971589" w:rsidRPr="00971589" w:rsidP="00971589" w14:textId="77777777"/>
                        <w:p w:rsidR="00971589" w:rsidRPr="00971589" w14:textId="77777777">
                          <w:pPr>
                            <w:pStyle w:val="Referentiegegevens"/>
                            <w:rPr>
                              <w:b/>
                              <w:bCs/>
                            </w:rPr>
                          </w:pPr>
                          <w:r w:rsidRPr="00971589">
                            <w:rPr>
                              <w:b/>
                              <w:bCs/>
                            </w:rPr>
                            <w:t>Bezoekadres</w:t>
                          </w:r>
                        </w:p>
                        <w:p w:rsidR="005E3769" w:rsidRPr="00971589" w14:textId="77777777">
                          <w:pPr>
                            <w:pStyle w:val="Referentiegegevens"/>
                          </w:pPr>
                          <w:r w:rsidRPr="00971589">
                            <w:t>Turfmarkt 147</w:t>
                          </w:r>
                        </w:p>
                        <w:p w:rsidR="005E3769" w:rsidRPr="00971589" w14:textId="77777777">
                          <w:pPr>
                            <w:pStyle w:val="Referentiegegevens"/>
                          </w:pPr>
                          <w:r w:rsidRPr="00971589">
                            <w:t>2511 DP Den Haag</w:t>
                          </w:r>
                        </w:p>
                        <w:p w:rsidR="005E3769" w:rsidRPr="00971589" w14:textId="77777777">
                          <w:pPr>
                            <w:pStyle w:val="Referentiegegevens"/>
                          </w:pPr>
                          <w:r w:rsidRPr="00971589">
                            <w:t>Postbus 20011</w:t>
                          </w:r>
                        </w:p>
                        <w:p w:rsidR="005E3769" w:rsidRPr="00971589" w14:textId="77777777">
                          <w:pPr>
                            <w:pStyle w:val="Referentiegegevens"/>
                          </w:pPr>
                          <w:r w:rsidRPr="00971589">
                            <w:t>2500 EA  Den Haag</w:t>
                          </w:r>
                        </w:p>
                        <w:p w:rsidR="005E3769" w:rsidRPr="00971589" w14:textId="77777777">
                          <w:pPr>
                            <w:pStyle w:val="WitregelW2"/>
                          </w:pPr>
                        </w:p>
                        <w:p w:rsidR="005E3769" w:rsidRPr="00971589" w14:textId="77777777">
                          <w:pPr>
                            <w:pStyle w:val="Referentiegegevensbold"/>
                          </w:pPr>
                          <w:r w:rsidRPr="00971589">
                            <w:t>Onze referentie</w:t>
                          </w:r>
                        </w:p>
                        <w:p w:rsidR="005E3769" w:rsidRPr="00971589" w14:textId="77777777">
                          <w:pPr>
                            <w:pStyle w:val="Referentiegegevens"/>
                          </w:pPr>
                          <w:r>
                            <w:fldChar w:fldCharType="begin"/>
                          </w:r>
                          <w:r>
                            <w:instrText xml:space="preserve"> DOCPROPERTY  "Kenmerk"  \* MERGEFORMAT </w:instrText>
                          </w:r>
                          <w:r>
                            <w:fldChar w:fldCharType="separate"/>
                          </w:r>
                          <w:r w:rsidR="007C05DF">
                            <w:t>2026-0000173648</w:t>
                          </w:r>
                          <w:r w:rsidR="007C05DF">
                            <w:fldChar w:fldCharType="end"/>
                          </w:r>
                        </w:p>
                        <w:p w:rsidR="005E3769" w:rsidRPr="00971589" w14:textId="77777777">
                          <w:pPr>
                            <w:pStyle w:val="WitregelW1"/>
                          </w:pPr>
                        </w:p>
                        <w:p w:rsidR="005E3769" w:rsidRPr="00971589" w14:textId="77777777">
                          <w:pPr>
                            <w:pStyle w:val="Referentiegegevensbold"/>
                          </w:pPr>
                          <w:r w:rsidRPr="00971589">
                            <w:t>Bijlage(n)</w:t>
                          </w:r>
                        </w:p>
                        <w:p w:rsidR="005E3769" w:rsidRPr="00971589" w14:textId="77777777">
                          <w:pPr>
                            <w:pStyle w:val="Referentiegegevens"/>
                          </w:pPr>
                          <w:r w:rsidRPr="00971589">
                            <w:t>0</w:t>
                          </w:r>
                        </w:p>
                        <w:p w:rsidR="005E3769" w:rsidRPr="00971589" w14:textId="77777777">
                          <w:pPr>
                            <w:pStyle w:val="WitregelW2"/>
                          </w:pPr>
                        </w:p>
                        <w:p w:rsidR="005E3769" w:rsidRPr="00971589"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971589" w:rsidRPr="00971589" w:rsidP="00971589" w14:paraId="7BF8D9A0" w14:textId="77777777">
                    <w:pPr>
                      <w:pStyle w:val="Referentiegegevens"/>
                      <w:rPr>
                        <w:b/>
                        <w:bCs/>
                      </w:rPr>
                    </w:pPr>
                    <w:r w:rsidRPr="00971589">
                      <w:rPr>
                        <w:b/>
                        <w:bCs/>
                      </w:rPr>
                      <w:t>Directoraat-generaal</w:t>
                    </w:r>
                  </w:p>
                  <w:p w:rsidR="00971589" w:rsidRPr="00971589" w:rsidP="00971589" w14:paraId="14C1BC26" w14:textId="77777777">
                    <w:pPr>
                      <w:rPr>
                        <w:b/>
                        <w:bCs/>
                        <w:sz w:val="13"/>
                        <w:szCs w:val="13"/>
                      </w:rPr>
                    </w:pPr>
                    <w:r w:rsidRPr="00971589">
                      <w:rPr>
                        <w:b/>
                        <w:bCs/>
                        <w:sz w:val="13"/>
                        <w:szCs w:val="13"/>
                      </w:rPr>
                      <w:t>Volkshuisvesting &amp; Bouwen</w:t>
                    </w:r>
                    <w:r>
                      <w:rPr>
                        <w:b/>
                        <w:bCs/>
                        <w:sz w:val="13"/>
                        <w:szCs w:val="13"/>
                      </w:rPr>
                      <w:t>; Directie RWB</w:t>
                    </w:r>
                  </w:p>
                  <w:p w:rsidR="00971589" w:rsidRPr="00971589" w:rsidP="00971589" w14:paraId="675BBC5E" w14:textId="77777777"/>
                  <w:p w:rsidR="00971589" w:rsidRPr="00971589" w14:paraId="455655B0" w14:textId="77777777">
                    <w:pPr>
                      <w:pStyle w:val="Referentiegegevens"/>
                      <w:rPr>
                        <w:b/>
                        <w:bCs/>
                      </w:rPr>
                    </w:pPr>
                    <w:r w:rsidRPr="00971589">
                      <w:rPr>
                        <w:b/>
                        <w:bCs/>
                      </w:rPr>
                      <w:t>Bezoekadres</w:t>
                    </w:r>
                  </w:p>
                  <w:p w:rsidR="005E3769" w:rsidRPr="00971589" w14:paraId="1C221E3A" w14:textId="77777777">
                    <w:pPr>
                      <w:pStyle w:val="Referentiegegevens"/>
                    </w:pPr>
                    <w:r w:rsidRPr="00971589">
                      <w:t>Turfmarkt 147</w:t>
                    </w:r>
                  </w:p>
                  <w:p w:rsidR="005E3769" w:rsidRPr="00971589" w14:paraId="63EE5004" w14:textId="77777777">
                    <w:pPr>
                      <w:pStyle w:val="Referentiegegevens"/>
                    </w:pPr>
                    <w:r w:rsidRPr="00971589">
                      <w:t>2511 DP Den Haag</w:t>
                    </w:r>
                  </w:p>
                  <w:p w:rsidR="005E3769" w:rsidRPr="00971589" w14:paraId="48808517" w14:textId="77777777">
                    <w:pPr>
                      <w:pStyle w:val="Referentiegegevens"/>
                    </w:pPr>
                    <w:r w:rsidRPr="00971589">
                      <w:t>Postbus 20011</w:t>
                    </w:r>
                  </w:p>
                  <w:p w:rsidR="005E3769" w:rsidRPr="00971589" w14:paraId="057EA2D1" w14:textId="77777777">
                    <w:pPr>
                      <w:pStyle w:val="Referentiegegevens"/>
                    </w:pPr>
                    <w:r w:rsidRPr="00971589">
                      <w:t>2500 EA  Den Haag</w:t>
                    </w:r>
                  </w:p>
                  <w:p w:rsidR="005E3769" w:rsidRPr="00971589" w14:paraId="6638EF22" w14:textId="77777777">
                    <w:pPr>
                      <w:pStyle w:val="WitregelW2"/>
                    </w:pPr>
                  </w:p>
                  <w:p w:rsidR="005E3769" w:rsidRPr="00971589" w14:paraId="313AE8EF" w14:textId="77777777">
                    <w:pPr>
                      <w:pStyle w:val="Referentiegegevensbold"/>
                    </w:pPr>
                    <w:r w:rsidRPr="00971589">
                      <w:t>Onze referentie</w:t>
                    </w:r>
                  </w:p>
                  <w:p w:rsidR="005E3769" w:rsidRPr="00971589" w14:paraId="3C06DCC9" w14:textId="77777777">
                    <w:pPr>
                      <w:pStyle w:val="Referentiegegevens"/>
                    </w:pPr>
                    <w:r>
                      <w:fldChar w:fldCharType="begin"/>
                    </w:r>
                    <w:r>
                      <w:instrText xml:space="preserve"> DOCPROPERTY  "Kenmerk"  \* MERGEFORMAT </w:instrText>
                    </w:r>
                    <w:r>
                      <w:fldChar w:fldCharType="separate"/>
                    </w:r>
                    <w:r w:rsidR="007C05DF">
                      <w:t>2026-0000173648</w:t>
                    </w:r>
                    <w:r w:rsidR="007C05DF">
                      <w:fldChar w:fldCharType="end"/>
                    </w:r>
                  </w:p>
                  <w:p w:rsidR="005E3769" w:rsidRPr="00971589" w14:paraId="6E50DB31" w14:textId="77777777">
                    <w:pPr>
                      <w:pStyle w:val="WitregelW1"/>
                    </w:pPr>
                  </w:p>
                  <w:p w:rsidR="005E3769" w:rsidRPr="00971589" w14:paraId="2EF5CE47" w14:textId="77777777">
                    <w:pPr>
                      <w:pStyle w:val="Referentiegegevensbold"/>
                    </w:pPr>
                    <w:r w:rsidRPr="00971589">
                      <w:t>Bijlage(n)</w:t>
                    </w:r>
                  </w:p>
                  <w:p w:rsidR="005E3769" w:rsidRPr="00971589" w14:paraId="26F74DCA" w14:textId="77777777">
                    <w:pPr>
                      <w:pStyle w:val="Referentiegegevens"/>
                    </w:pPr>
                    <w:r w:rsidRPr="00971589">
                      <w:t>0</w:t>
                    </w:r>
                  </w:p>
                  <w:p w:rsidR="005E3769" w:rsidRPr="00971589" w14:paraId="7870099C" w14:textId="77777777">
                    <w:pPr>
                      <w:pStyle w:val="WitregelW2"/>
                    </w:pPr>
                  </w:p>
                  <w:p w:rsidR="005E3769" w:rsidRPr="00971589" w14:paraId="7D2D8D9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26AB3"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D26AB3" w14:paraId="6327051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22BB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922BB8" w14:paraId="6A58011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E3769" w14:textId="77777777">
                          <w:pPr>
                            <w:spacing w:line="240" w:lineRule="auto"/>
                          </w:pPr>
                          <w:r>
                            <w:rPr>
                              <w:noProof/>
                            </w:rPr>
                            <w:drawing>
                              <wp:inline distT="0" distB="0" distL="0" distR="0">
                                <wp:extent cx="467995" cy="1583865"/>
                                <wp:effectExtent l="0" t="0" r="0" b="0"/>
                                <wp:docPr id="89612144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9612144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E3769" w14:paraId="32350339"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E3769" w14:textId="77777777">
                          <w:pPr>
                            <w:spacing w:line="240" w:lineRule="auto"/>
                          </w:pPr>
                          <w:r>
                            <w:rPr>
                              <w:noProof/>
                            </w:rPr>
                            <w:drawing>
                              <wp:inline distT="0" distB="0" distL="0" distR="0">
                                <wp:extent cx="2339975" cy="1582834"/>
                                <wp:effectExtent l="0" t="0" r="0" b="0"/>
                                <wp:docPr id="112855514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2855514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E3769" w14:paraId="6A72FD15"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E376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E3769" w14:paraId="0D7242E8"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127320"/>
    <w:multiLevelType w:val="multilevel"/>
    <w:tmpl w:val="8A58623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9187D36C"/>
    <w:multiLevelType w:val="multilevel"/>
    <w:tmpl w:val="7ED4EA2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F1B36415"/>
    <w:multiLevelType w:val="multilevel"/>
    <w:tmpl w:val="9FE2AD9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F7101C98"/>
    <w:multiLevelType w:val="multilevel"/>
    <w:tmpl w:val="87CDB20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756099230">
    <w:abstractNumId w:val="2"/>
  </w:num>
  <w:num w:numId="2" w16cid:durableId="1077095647">
    <w:abstractNumId w:val="1"/>
  </w:num>
  <w:num w:numId="3" w16cid:durableId="1959292879">
    <w:abstractNumId w:val="3"/>
  </w:num>
  <w:num w:numId="4" w16cid:durableId="157162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89"/>
    <w:rsid w:val="0006515D"/>
    <w:rsid w:val="000A3435"/>
    <w:rsid w:val="00190A65"/>
    <w:rsid w:val="002302D1"/>
    <w:rsid w:val="00230813"/>
    <w:rsid w:val="0025648E"/>
    <w:rsid w:val="00280225"/>
    <w:rsid w:val="0028041F"/>
    <w:rsid w:val="00290B9F"/>
    <w:rsid w:val="00296907"/>
    <w:rsid w:val="002B3E5D"/>
    <w:rsid w:val="002D32D6"/>
    <w:rsid w:val="00343CCB"/>
    <w:rsid w:val="00373C26"/>
    <w:rsid w:val="00387576"/>
    <w:rsid w:val="004377FB"/>
    <w:rsid w:val="004B1F7A"/>
    <w:rsid w:val="004B4BBA"/>
    <w:rsid w:val="004F0F88"/>
    <w:rsid w:val="005E2A1B"/>
    <w:rsid w:val="005E3769"/>
    <w:rsid w:val="006C0510"/>
    <w:rsid w:val="00740B89"/>
    <w:rsid w:val="007C05DF"/>
    <w:rsid w:val="007C7C91"/>
    <w:rsid w:val="008045B7"/>
    <w:rsid w:val="008335A2"/>
    <w:rsid w:val="00846AC4"/>
    <w:rsid w:val="00860C34"/>
    <w:rsid w:val="00865210"/>
    <w:rsid w:val="008A5F1E"/>
    <w:rsid w:val="008B4C7B"/>
    <w:rsid w:val="00922BB8"/>
    <w:rsid w:val="00971589"/>
    <w:rsid w:val="009A26C1"/>
    <w:rsid w:val="00A46DD4"/>
    <w:rsid w:val="00A66C47"/>
    <w:rsid w:val="00C21828"/>
    <w:rsid w:val="00C5623B"/>
    <w:rsid w:val="00C81E62"/>
    <w:rsid w:val="00CB49BA"/>
    <w:rsid w:val="00D26AB3"/>
    <w:rsid w:val="00D37C98"/>
    <w:rsid w:val="00D63457"/>
    <w:rsid w:val="00D724B8"/>
    <w:rsid w:val="00DA2AED"/>
    <w:rsid w:val="00DA56AA"/>
    <w:rsid w:val="00E20BAD"/>
    <w:rsid w:val="00E37CA7"/>
    <w:rsid w:val="00E62AB2"/>
    <w:rsid w:val="00EB7489"/>
    <w:rsid w:val="00F6605E"/>
    <w:rsid w:val="00F74D80"/>
    <w:rsid w:val="00FB4891"/>
    <w:rsid w:val="00FB4EC0"/>
    <w:rsid w:val="00FD7708"/>
    <w:rsid w:val="0584783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A9E8785"/>
  <w15:docId w15:val="{227ED31B-23ED-4D0E-BB0B-F27FE4AE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71589"/>
    <w:pPr>
      <w:tabs>
        <w:tab w:val="center" w:pos="4536"/>
        <w:tab w:val="right" w:pos="9072"/>
      </w:tabs>
      <w:spacing w:line="240" w:lineRule="auto"/>
    </w:pPr>
  </w:style>
  <w:style w:type="character" w:customStyle="1" w:styleId="KoptekstChar">
    <w:name w:val="Koptekst Char"/>
    <w:basedOn w:val="DefaultParagraphFont"/>
    <w:link w:val="Header"/>
    <w:uiPriority w:val="99"/>
    <w:rsid w:val="00971589"/>
    <w:rPr>
      <w:rFonts w:ascii="Verdana" w:hAnsi="Verdana"/>
      <w:color w:val="000000"/>
      <w:sz w:val="18"/>
      <w:szCs w:val="18"/>
    </w:rPr>
  </w:style>
  <w:style w:type="paragraph" w:styleId="Footer">
    <w:name w:val="footer"/>
    <w:basedOn w:val="Normal"/>
    <w:link w:val="VoettekstChar"/>
    <w:uiPriority w:val="99"/>
    <w:unhideWhenUsed/>
    <w:rsid w:val="00971589"/>
    <w:pPr>
      <w:tabs>
        <w:tab w:val="center" w:pos="4536"/>
        <w:tab w:val="right" w:pos="9072"/>
      </w:tabs>
      <w:spacing w:line="240" w:lineRule="auto"/>
    </w:pPr>
  </w:style>
  <w:style w:type="character" w:customStyle="1" w:styleId="VoettekstChar">
    <w:name w:val="Voettekst Char"/>
    <w:basedOn w:val="DefaultParagraphFont"/>
    <w:link w:val="Footer"/>
    <w:uiPriority w:val="99"/>
    <w:rsid w:val="00971589"/>
    <w:rPr>
      <w:rFonts w:ascii="Verdana" w:hAnsi="Verdana"/>
      <w:color w:val="000000"/>
      <w:sz w:val="18"/>
      <w:szCs w:val="18"/>
    </w:rPr>
  </w:style>
  <w:style w:type="paragraph" w:styleId="FootnoteText">
    <w:name w:val="footnote text"/>
    <w:basedOn w:val="Normal"/>
    <w:link w:val="VoetnoottekstChar"/>
    <w:unhideWhenUsed/>
    <w:rsid w:val="00343CC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rsid w:val="00343CCB"/>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nhideWhenUsed/>
    <w:rsid w:val="00343CCB"/>
    <w:rPr>
      <w:vertAlign w:val="superscript"/>
    </w:rPr>
  </w:style>
  <w:style w:type="character" w:styleId="CommentReference">
    <w:name w:val="annotation reference"/>
    <w:basedOn w:val="DefaultParagraphFont"/>
    <w:semiHidden/>
    <w:unhideWhenUsed/>
    <w:rsid w:val="00387576"/>
    <w:rPr>
      <w:sz w:val="16"/>
      <w:szCs w:val="16"/>
    </w:rPr>
  </w:style>
  <w:style w:type="paragraph" w:styleId="CommentText">
    <w:name w:val="annotation text"/>
    <w:basedOn w:val="Normal"/>
    <w:link w:val="TekstopmerkingChar"/>
    <w:unhideWhenUsed/>
    <w:rsid w:val="00387576"/>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rsid w:val="00387576"/>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9A26C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omroepwest.nl/onderwijs/5079964/enige-school-in-haagse-binckhorst-stopt-aan-het-einde-van-schooljaar" TargetMode="External" /><Relationship Id="rId2" Type="http://schemas.openxmlformats.org/officeDocument/2006/relationships/hyperlink" Target="https://www.tweedekamer.nl/kamerstukken/brieven_regering/detail?id=2025Z14168&amp;did=2025D32183" TargetMode="External" /><Relationship Id="rId3" Type="http://schemas.openxmlformats.org/officeDocument/2006/relationships/hyperlink" Target="https://duo.nl/zakelijk/gemeenten/informatie-stichten-school/school-stichten-nieuwbouwwijk.jsp"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1144</ap:Words>
  <ap:Characters>6297</ap:Characters>
  <ap:DocSecurity>0</ap:DocSecurity>
  <ap:Lines>52</ap:Lines>
  <ap:Paragraphs>14</ap:Paragraphs>
  <ap:ScaleCrop>false</ap:ScaleCrop>
  <ap:LinksUpToDate>false</ap:LinksUpToDate>
  <ap:CharactersWithSpaces>7427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2026-04-21T09:55:00.0000000Z</dcterms:created>
  <dcterms:modified xsi:type="dcterms:W3CDTF">2026-04-21T09:55:00.0000000Z</dcterms:modified>
  <dc:creator/>
  <lastModifiedBy/>
  <dc:description>------------------------</dc:description>
  <dc:subject/>
  <keywords/>
  <version/>
  <category/>
</coreProperties>
</file>