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2026Z08504</w:t>
        <w:br/>
      </w:r>
      <w:proofErr w:type="spellEnd"/>
    </w:p>
    <w:p>
      <w:pPr>
        <w:pStyle w:val="Normal"/>
        <w:rPr>
          <w:b w:val="1"/>
          <w:bCs w:val="1"/>
        </w:rPr>
      </w:pPr>
      <w:r w:rsidR="250AE766">
        <w:rPr>
          <w:b w:val="0"/>
          <w:bCs w:val="0"/>
        </w:rPr>
        <w:t>(ingezonden 21 april 2026)</w:t>
        <w:br/>
      </w:r>
    </w:p>
    <w:p>
      <w:r>
        <w:t xml:space="preserve">Vragen van het lid Straatman (CDA) aan de minister van Asiel en Migratie over het bericht 'COA mag pendelbus asielboot niet stopzetten en gaat in gesprek met gemeente over toekomst'</w:t>
      </w:r>
      <w:r>
        <w:br/>
      </w:r>
    </w:p>
    <w:p>
      <w:r>
        <w:t xml:space="preserve"> </w:t>
      </w:r>
      <w:r>
        <w:br/>
      </w:r>
    </w:p>
    <w:p>
      <w:pPr>
        <w:pStyle w:val="ListParagraph"/>
        <w:numPr>
          <w:ilvl w:val="0"/>
          <w:numId w:val="100504960"/>
        </w:numPr>
        <w:ind w:left="360"/>
      </w:pPr>
      <w:r>
        <w:t xml:space="preserve">Bent u bekend met het bericht 'COA mag pendelbus asielboot niet stopzetten en gaat in gesprek met gemeente over toekomst'? 1)</w:t>
      </w:r>
      <w:r>
        <w:br/>
      </w:r>
    </w:p>
    <w:p>
      <w:pPr>
        <w:pStyle w:val="ListParagraph"/>
        <w:numPr>
          <w:ilvl w:val="0"/>
          <w:numId w:val="100504960"/>
        </w:numPr>
        <w:ind w:left="360"/>
      </w:pPr>
      <w:r>
        <w:t xml:space="preserve">Klopt het dat er op dit moment nog een pendelbus rijdt van en naar de asielopvanglocatie MS Galaxy en dat deze vanaf mei wordt geschrapt? </w:t>
      </w:r>
      <w:r>
        <w:br/>
      </w:r>
    </w:p>
    <w:p>
      <w:pPr>
        <w:pStyle w:val="ListParagraph"/>
        <w:numPr>
          <w:ilvl w:val="0"/>
          <w:numId w:val="100504960"/>
        </w:numPr>
        <w:ind w:left="360"/>
      </w:pPr>
      <w:r>
        <w:t xml:space="preserve">Klopt het dat de pendelbus oorspronkelijk was bedoeld voor naar school gaande kinderen, maar dat deze doelgroep inmiddels niet meer woont op het asielschip? </w:t>
      </w:r>
      <w:r>
        <w:br/>
      </w:r>
    </w:p>
    <w:p>
      <w:pPr>
        <w:pStyle w:val="ListParagraph"/>
        <w:numPr>
          <w:ilvl w:val="0"/>
          <w:numId w:val="100504960"/>
        </w:numPr>
        <w:ind w:left="360"/>
      </w:pPr>
      <w:r>
        <w:t xml:space="preserve">Kunt u inzichtelijk maken in welke mate momenteel gebruik wordt gemaakt van de pendelbus?  </w:t>
      </w:r>
      <w:r>
        <w:br/>
      </w:r>
    </w:p>
    <w:p>
      <w:pPr>
        <w:pStyle w:val="ListParagraph"/>
        <w:numPr>
          <w:ilvl w:val="0"/>
          <w:numId w:val="100504960"/>
        </w:numPr>
        <w:ind w:left="360"/>
      </w:pPr>
      <w:r>
        <w:t xml:space="preserve">Hoe is de financiering van de pendelbus opgebouwd en hoeveel kost deze bus per maand? Betaalt het Rijk mee aan deze pendelbus?</w:t>
      </w:r>
      <w:r>
        <w:br/>
      </w:r>
    </w:p>
    <w:p>
      <w:pPr>
        <w:pStyle w:val="ListParagraph"/>
        <w:numPr>
          <w:ilvl w:val="0"/>
          <w:numId w:val="100504960"/>
        </w:numPr>
        <w:ind w:left="360"/>
      </w:pPr>
      <w:r>
        <w:t xml:space="preserve">Kunt u aangeven wat het standpunt van de gemeente Amsterdam betekent voor de (toekomst van de) opvangplekken op de opvanglocatie, nu de gemeente tegen het Centraal Orgaan opvang asielzoekers (COA) heeft gezegd dat de pendelbus behouden moet blijven? </w:t>
      </w:r>
      <w:r>
        <w:br/>
      </w:r>
    </w:p>
    <w:p>
      <w:pPr>
        <w:pStyle w:val="ListParagraph"/>
        <w:numPr>
          <w:ilvl w:val="0"/>
          <w:numId w:val="100504960"/>
        </w:numPr>
        <w:ind w:left="360"/>
      </w:pPr>
      <w:r>
        <w:t xml:space="preserve">Kunt u uiteenzetten welke juridische verplichtingen bestaan om de bereikbaarheid van een opvanglocatie te borgen en in hoeverre die verplichtingen noodzakelijkerwijs neerkomen op een aparte pendelbus in plaats van regulier Openbaar Vervoer (OV) of andere voorzieningen?</w:t>
      </w:r>
      <w:r>
        <w:br/>
      </w:r>
    </w:p>
    <w:p>
      <w:pPr>
        <w:pStyle w:val="ListParagraph"/>
        <w:numPr>
          <w:ilvl w:val="0"/>
          <w:numId w:val="100504960"/>
        </w:numPr>
        <w:ind w:left="360"/>
      </w:pPr>
      <w:r>
        <w:t xml:space="preserve">Bent u het eens met de stelling dat alleen in uitzonderlijke gevallen pendelbussen ingezet moeten worden en dat zoveel als mogelijk voor asielzoekers dezelfde voorzieningen moeten gelden als voor Nederlanders?</w:t>
      </w:r>
      <w:r>
        <w:br/>
      </w:r>
    </w:p>
    <w:p>
      <w:r>
        <w:t xml:space="preserve"> </w:t>
      </w:r>
      <w:r>
        <w:br/>
      </w:r>
    </w:p>
    <w:p>
      <w:r>
        <w:t xml:space="preserve">1) NH Nieuws, 17 april 2026, 'COA mag pendelbus asielboot niet stopzetten en gaat in gesprek met gemeente over toekomst', https://www.nhnieuws.nl/nieuws/359014/coa-mag-pendelbus-asielboot-niet-stopzetten-en-gaat-in-gesprek-met-gemeente-over-toekomst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840">
    <w:abstractNumId w:val="100504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