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D14" w:rsidRDefault="00F321D0" w14:paraId="4AA51881" w14:textId="77777777">
      <w:pPr>
        <w:pStyle w:val="StandaardAanhef"/>
      </w:pPr>
      <w:r>
        <w:t>Geachte voorzitter,</w:t>
      </w:r>
    </w:p>
    <w:p w:rsidR="000B49FF" w:rsidRDefault="000B49FF" w14:paraId="3AA9E488" w14:textId="77777777">
      <w:r>
        <w:t xml:space="preserve">In het tweeminutendebat Hersteloperatie kinderopvangtoeslag van 16 april </w:t>
      </w:r>
      <w:r w:rsidR="00DF3B29">
        <w:t>2026</w:t>
      </w:r>
      <w:r w:rsidR="00D14B15">
        <w:t xml:space="preserve"> met de staatssecretaris Herstel Toeslagen zijn </w:t>
      </w:r>
      <w:proofErr w:type="spellStart"/>
      <w:r w:rsidR="00D14B15">
        <w:t>ondermeer</w:t>
      </w:r>
      <w:proofErr w:type="spellEnd"/>
      <w:r w:rsidR="00D14B15">
        <w:t xml:space="preserve"> de datakluis en de problematiek rondom zelfstandigen die werkzaam waren voor de hersteloperatie aan de orde gekomen</w:t>
      </w:r>
      <w:r>
        <w:t>.</w:t>
      </w:r>
      <w:r w:rsidR="00D14B15">
        <w:t xml:space="preserve"> Het is begrijpelijk dat er bij uw Kamer hierover zorgen zijn en het is vervelend dat hierover onrust is. De Kamer zal komende maanden geïnformeerd </w:t>
      </w:r>
      <w:r w:rsidR="008E79A2">
        <w:t>blijven worden over beide onderwerpen</w:t>
      </w:r>
      <w:r w:rsidR="00D14B15">
        <w:t xml:space="preserve">. De staatssecretaris </w:t>
      </w:r>
      <w:r>
        <w:t xml:space="preserve">van Herstel Toeslagen </w:t>
      </w:r>
      <w:r w:rsidR="00D14B15">
        <w:t xml:space="preserve">heeft bij het debat </w:t>
      </w:r>
      <w:r>
        <w:t xml:space="preserve">toegezegd </w:t>
      </w:r>
      <w:r w:rsidR="00C30FC6">
        <w:t xml:space="preserve">dat zij mij vraagt </w:t>
      </w:r>
      <w:r>
        <w:t xml:space="preserve">de door uw leden ingediende moties op de onderwerpen </w:t>
      </w:r>
      <w:r w:rsidR="00D14B15">
        <w:t xml:space="preserve">zelfstandigen </w:t>
      </w:r>
      <w:r>
        <w:t>en datakluis schriftelijk te appreciëren voor</w:t>
      </w:r>
      <w:r w:rsidR="00D14B15">
        <w:t xml:space="preserve"> de stemmingen van </w:t>
      </w:r>
      <w:r>
        <w:t>dinsdag 21 april</w:t>
      </w:r>
      <w:r w:rsidR="00EE5577">
        <w:t xml:space="preserve"> 2026</w:t>
      </w:r>
      <w:r>
        <w:t>. Hierbij ontvangt u</w:t>
      </w:r>
      <w:r w:rsidR="00D52399">
        <w:t xml:space="preserve"> mede namens</w:t>
      </w:r>
      <w:r w:rsidR="00465AA2">
        <w:t xml:space="preserve"> </w:t>
      </w:r>
      <w:r w:rsidRPr="00AD143C" w:rsidR="00465AA2">
        <w:t>(voor de motie 36708-83)</w:t>
      </w:r>
      <w:r w:rsidR="00D52399">
        <w:t xml:space="preserve"> de staatssecretaris Herstel Toeslagen,</w:t>
      </w:r>
      <w:r>
        <w:t xml:space="preserve"> </w:t>
      </w:r>
      <w:r w:rsidR="00D14B15">
        <w:t xml:space="preserve">deze </w:t>
      </w:r>
      <w:r>
        <w:t>appreciatie</w:t>
      </w:r>
      <w:r w:rsidR="00D14B15">
        <w:t>s</w:t>
      </w:r>
      <w:r>
        <w:t>.</w:t>
      </w:r>
    </w:p>
    <w:p w:rsidR="003869A4" w:rsidRDefault="003869A4" w14:paraId="22B0FCD1" w14:textId="77777777">
      <w:pPr>
        <w:rPr>
          <w:b/>
          <w:bCs/>
        </w:rPr>
      </w:pPr>
    </w:p>
    <w:p w:rsidRPr="000B49FF" w:rsidR="003869A4" w:rsidP="003869A4" w:rsidRDefault="003869A4" w14:paraId="7ADF955F" w14:textId="77777777">
      <w:pPr>
        <w:rPr>
          <w:b/>
          <w:bCs/>
        </w:rPr>
      </w:pPr>
      <w:r w:rsidRPr="000B49FF">
        <w:rPr>
          <w:b/>
          <w:bCs/>
        </w:rPr>
        <w:t xml:space="preserve">Motie van de leden </w:t>
      </w:r>
      <w:proofErr w:type="spellStart"/>
      <w:r w:rsidRPr="000B49FF">
        <w:rPr>
          <w:b/>
          <w:bCs/>
        </w:rPr>
        <w:t>Ergin</w:t>
      </w:r>
      <w:proofErr w:type="spellEnd"/>
      <w:r w:rsidRPr="000B49FF">
        <w:rPr>
          <w:b/>
          <w:bCs/>
        </w:rPr>
        <w:t xml:space="preserve"> en Jimmy Dijk </w:t>
      </w:r>
      <w:r w:rsidR="00A07836">
        <w:rPr>
          <w:b/>
          <w:bCs/>
        </w:rPr>
        <w:t>(</w:t>
      </w:r>
      <w:r w:rsidRPr="000B49FF">
        <w:rPr>
          <w:b/>
          <w:bCs/>
        </w:rPr>
        <w:t>36708-84</w:t>
      </w:r>
      <w:r w:rsidR="00A07836">
        <w:rPr>
          <w:b/>
          <w:bCs/>
        </w:rPr>
        <w:t>)</w:t>
      </w:r>
      <w:r w:rsidRPr="000B49FF">
        <w:rPr>
          <w:b/>
          <w:bCs/>
        </w:rPr>
        <w:t xml:space="preserve"> </w:t>
      </w:r>
    </w:p>
    <w:p w:rsidR="003869A4" w:rsidP="003869A4" w:rsidRDefault="003869A4" w14:paraId="6E72473C" w14:textId="77777777">
      <w:r>
        <w:t>In deze motie wordt de regering verzocht om de toezegging om zelfstandigen financieel te ontzorgen bij eventuele naheffingen in de periode tussen 1 januari en 1 april 2025 na te komen en de eerdere communicatie waarin met deze toezegging geen rekening werd gehouden, in te trekken.</w:t>
      </w:r>
    </w:p>
    <w:p w:rsidR="003869A4" w:rsidRDefault="003869A4" w14:paraId="3123AE07" w14:textId="77777777">
      <w:pPr>
        <w:rPr>
          <w:b/>
          <w:bCs/>
        </w:rPr>
      </w:pPr>
    </w:p>
    <w:p w:rsidRPr="000B49FF" w:rsidR="000B49FF" w:rsidRDefault="000B49FF" w14:paraId="40D8054E" w14:textId="77777777">
      <w:pPr>
        <w:rPr>
          <w:b/>
          <w:bCs/>
        </w:rPr>
      </w:pPr>
      <w:r w:rsidRPr="000B49FF">
        <w:rPr>
          <w:b/>
          <w:bCs/>
        </w:rPr>
        <w:t xml:space="preserve">Motie van het lid </w:t>
      </w:r>
      <w:r w:rsidR="0092727E">
        <w:rPr>
          <w:b/>
          <w:bCs/>
        </w:rPr>
        <w:t>V</w:t>
      </w:r>
      <w:r w:rsidRPr="000B49FF">
        <w:rPr>
          <w:b/>
          <w:bCs/>
        </w:rPr>
        <w:t xml:space="preserve">an Eijk </w:t>
      </w:r>
      <w:r w:rsidR="00A07836">
        <w:rPr>
          <w:b/>
          <w:bCs/>
        </w:rPr>
        <w:t xml:space="preserve">(ter vervanging van </w:t>
      </w:r>
      <w:r w:rsidRPr="000B49FF">
        <w:rPr>
          <w:b/>
          <w:bCs/>
        </w:rPr>
        <w:t>36708-91</w:t>
      </w:r>
      <w:r w:rsidR="00A07836">
        <w:rPr>
          <w:b/>
          <w:bCs/>
        </w:rPr>
        <w:t>)</w:t>
      </w:r>
    </w:p>
    <w:p w:rsidR="000B49FF" w:rsidP="000B49FF" w:rsidRDefault="00C1138E" w14:paraId="3A50551B" w14:textId="77777777">
      <w:r>
        <w:t xml:space="preserve">In deze motie wordt </w:t>
      </w:r>
      <w:r w:rsidR="000B49FF">
        <w:t xml:space="preserve">de regering </w:t>
      </w:r>
      <w:r>
        <w:t xml:space="preserve">verzocht </w:t>
      </w:r>
      <w:r w:rsidRPr="00A07836" w:rsidR="00A07836">
        <w:t>dat zelfstandigen niet direct of indirect worden geconfronteerd met naheffingen of boetes voor hun werk voor de hersteloperatie toeslagen</w:t>
      </w:r>
      <w:r w:rsidR="00A07836">
        <w:t>.</w:t>
      </w:r>
      <w:r w:rsidR="000B49FF">
        <w:t xml:space="preserve"> </w:t>
      </w:r>
    </w:p>
    <w:p w:rsidR="005376DC" w:rsidRDefault="005376DC" w14:paraId="36DDC97F" w14:textId="77777777">
      <w:pPr>
        <w:rPr>
          <w:b/>
          <w:bCs/>
        </w:rPr>
      </w:pPr>
    </w:p>
    <w:p w:rsidRPr="000601CF" w:rsidR="0092727E" w:rsidRDefault="00EE5577" w14:paraId="7587DB0F" w14:textId="77777777">
      <w:r>
        <w:t>Over het onderwerp in deze beide moties heb ik uw Kamer mede namens de staatssecretaris Herstel Toeslagen op 16 april 2026 een brief gestuurd</w:t>
      </w:r>
      <w:r w:rsidR="00DF3B29">
        <w:t xml:space="preserve"> waarnaar ik graag verwijs</w:t>
      </w:r>
      <w:r>
        <w:t>.</w:t>
      </w:r>
      <w:r>
        <w:rPr>
          <w:rStyle w:val="Voetnootmarkering"/>
        </w:rPr>
        <w:footnoteReference w:id="1"/>
      </w:r>
      <w:r>
        <w:t xml:space="preserve"> </w:t>
      </w:r>
      <w:r w:rsidR="0092727E">
        <w:t xml:space="preserve">Zoals in die brief is aangegeven geldt </w:t>
      </w:r>
      <w:r w:rsidRPr="0092727E" w:rsidR="0092727E">
        <w:t xml:space="preserve">dat voor iedereen dezelfde wetten en regels </w:t>
      </w:r>
      <w:r w:rsidR="0092727E">
        <w:t>van toepassing zijn</w:t>
      </w:r>
      <w:r w:rsidRPr="0092727E" w:rsidR="0092727E">
        <w:t xml:space="preserve">. In het bijzonder voor de overheid, daarom </w:t>
      </w:r>
      <w:r w:rsidR="0092727E">
        <w:t xml:space="preserve">is </w:t>
      </w:r>
      <w:r w:rsidRPr="0092727E" w:rsidR="0092727E">
        <w:t>het belangrijk dat de Dienst Toeslagen en andere overheidsorganisaties geen andere behandeling krijgen dan andere opdrachtgevers.</w:t>
      </w:r>
      <w:r w:rsidR="0092727E">
        <w:t xml:space="preserve"> </w:t>
      </w:r>
      <w:r w:rsidR="00DF3B29">
        <w:t>Graag wil ik</w:t>
      </w:r>
      <w:r w:rsidR="0092727E">
        <w:t xml:space="preserve"> ook</w:t>
      </w:r>
      <w:r w:rsidR="00DF3B29">
        <w:t xml:space="preserve"> andermaal benadrukken dat de ingehuurde zelfstandigen die werken aan de hersteloperatie geen partij zijn in de</w:t>
      </w:r>
      <w:r w:rsidR="00BC1691">
        <w:t xml:space="preserve"> eind 2024 gedane</w:t>
      </w:r>
      <w:r w:rsidR="00DF3B29">
        <w:t xml:space="preserve"> toezeggin</w:t>
      </w:r>
      <w:r w:rsidR="00D14B15">
        <w:t>g</w:t>
      </w:r>
      <w:r w:rsidR="00BC1691">
        <w:t xml:space="preserve"> (waarvan op </w:t>
      </w:r>
      <w:r w:rsidRPr="00BC1691" w:rsidR="00BC1691">
        <w:t xml:space="preserve">10 februari 2025 is aangegeven dat </w:t>
      </w:r>
      <w:r w:rsidRPr="00BC1691" w:rsidR="00BC1691">
        <w:lastRenderedPageBreak/>
        <w:t>d</w:t>
      </w:r>
      <w:r w:rsidR="00BC1691">
        <w:t>eze</w:t>
      </w:r>
      <w:r w:rsidRPr="00BC1691" w:rsidR="00BC1691">
        <w:t xml:space="preserve"> niet werd voortgezet vanaf 1 april 2025</w:t>
      </w:r>
      <w:r w:rsidR="00BC1691">
        <w:t xml:space="preserve">) </w:t>
      </w:r>
      <w:r w:rsidR="00DF3B29">
        <w:t>tussen de Dienst Toeslagen en de</w:t>
      </w:r>
      <w:r w:rsidR="00B040A2">
        <w:t xml:space="preserve"> </w:t>
      </w:r>
      <w:r w:rsidR="004076E4">
        <w:t>bureaus die tussenkomst verlenen (hierna: brokers)</w:t>
      </w:r>
      <w:r w:rsidR="00B040A2">
        <w:t xml:space="preserve"> waarvoor de ingehuurde zelfstandigen werken</w:t>
      </w:r>
      <w:r w:rsidR="00DF3B29">
        <w:t xml:space="preserve">. </w:t>
      </w:r>
      <w:r w:rsidRPr="00DF3B29" w:rsidR="00DF3B29">
        <w:t xml:space="preserve">De toezegging aan de </w:t>
      </w:r>
      <w:r w:rsidR="004076E4">
        <w:t>brokers</w:t>
      </w:r>
      <w:r w:rsidRPr="00DF3B29" w:rsidR="004076E4">
        <w:t xml:space="preserve"> </w:t>
      </w:r>
      <w:r w:rsidRPr="00DF3B29" w:rsidR="00DF3B29">
        <w:t>om eventuele naheffingsaanslagen premies werknemersverzekeringen</w:t>
      </w:r>
      <w:r w:rsidR="00DF3B29">
        <w:t xml:space="preserve"> </w:t>
      </w:r>
      <w:r w:rsidRPr="00DF3B29" w:rsidR="00DF3B29">
        <w:t>en daaraan gerelateerd</w:t>
      </w:r>
      <w:r w:rsidRPr="000601CF" w:rsidR="00DF3B29">
        <w:t xml:space="preserve">e boetes te vergoeden over de periode 1 januari 2025 tot 1 april 2025 blijft van kracht. Aan deze afspraak aan </w:t>
      </w:r>
      <w:r w:rsidRPr="000601CF" w:rsidR="0092727E">
        <w:t xml:space="preserve">de </w:t>
      </w:r>
      <w:r w:rsidRPr="000601CF" w:rsidR="004076E4">
        <w:t xml:space="preserve">brokers </w:t>
      </w:r>
      <w:r w:rsidRPr="000601CF" w:rsidR="00DF3B29">
        <w:t xml:space="preserve">houdt Dienst Toeslagen zich dus ook. </w:t>
      </w:r>
      <w:proofErr w:type="gramStart"/>
      <w:r w:rsidRPr="000601CF" w:rsidR="0053772B">
        <w:t>Tevens</w:t>
      </w:r>
      <w:proofErr w:type="gramEnd"/>
      <w:r w:rsidRPr="000601CF" w:rsidR="0053772B">
        <w:t xml:space="preserve"> kan benadrukt worden dat de problematiek rondom de schijnzelfstandigen bij de hersteloperatie is opgelost doordat een deel in loondienst werkt voor de UHT of de brokers. De hersteloperatie zelf heeft hier nauwelijks gevolgen van ondervonden.</w:t>
      </w:r>
    </w:p>
    <w:p w:rsidRPr="000601CF" w:rsidR="0092727E" w:rsidRDefault="0092727E" w14:paraId="77EBCB0D" w14:textId="77777777"/>
    <w:p w:rsidRPr="000601CF" w:rsidR="003869A4" w:rsidP="003869A4" w:rsidRDefault="003869A4" w14:paraId="2BD9B4A0" w14:textId="77777777">
      <w:r w:rsidRPr="000601CF">
        <w:t xml:space="preserve">De motie </w:t>
      </w:r>
      <w:proofErr w:type="spellStart"/>
      <w:r w:rsidRPr="000601CF">
        <w:t>Ergin</w:t>
      </w:r>
      <w:proofErr w:type="spellEnd"/>
      <w:r w:rsidRPr="000601CF">
        <w:t xml:space="preserve"> en Jimmy Dijk (36708-84) krijgt het oordeel overbodig aangezien de toezeggin</w:t>
      </w:r>
      <w:r w:rsidRPr="000601CF" w:rsidR="005075E0">
        <w:t>g</w:t>
      </w:r>
      <w:r w:rsidRPr="000601CF">
        <w:t xml:space="preserve"> aan de </w:t>
      </w:r>
      <w:r w:rsidRPr="000601CF" w:rsidR="004076E4">
        <w:t xml:space="preserve">brokers </w:t>
      </w:r>
      <w:r w:rsidRPr="000601CF">
        <w:t xml:space="preserve">tussen 1 januari en 1 april 2025 gestand </w:t>
      </w:r>
      <w:r w:rsidRPr="000601CF" w:rsidR="005075E0">
        <w:t xml:space="preserve">wordt </w:t>
      </w:r>
      <w:r w:rsidRPr="000601CF">
        <w:t>gedaan en er geen communicatie is die ingetrokken hoeft te worden.</w:t>
      </w:r>
    </w:p>
    <w:p w:rsidRPr="000601CF" w:rsidR="00083626" w:rsidP="00083626" w:rsidRDefault="00083626" w14:paraId="59F31E30" w14:textId="77777777">
      <w:pPr>
        <w:rPr>
          <w:color w:val="1F497D"/>
          <w:lang w:eastAsia="en-US"/>
        </w:rPr>
      </w:pPr>
    </w:p>
    <w:p w:rsidRPr="000601CF" w:rsidR="008478BE" w:rsidP="00124DF7" w:rsidRDefault="00124DF7" w14:paraId="5ED9FCE4" w14:textId="77777777">
      <w:r w:rsidRPr="000601CF">
        <w:t>De motie Van Eijk (ter vervanging van 36708-91)</w:t>
      </w:r>
      <w:r w:rsidRPr="000601CF" w:rsidR="0053772B">
        <w:t xml:space="preserve"> kan het dictum oordeel Kamer krijgen </w:t>
      </w:r>
      <w:proofErr w:type="gramStart"/>
      <w:r w:rsidRPr="000601CF" w:rsidR="0053772B">
        <w:t>indien</w:t>
      </w:r>
      <w:proofErr w:type="gramEnd"/>
      <w:r w:rsidRPr="000601CF" w:rsidR="0053772B">
        <w:t xml:space="preserve"> de motie oproept deze groep zelfstandigen niet extra te belasten </w:t>
      </w:r>
      <w:r w:rsidR="00B8041F">
        <w:t>ten opzichte van</w:t>
      </w:r>
      <w:r w:rsidRPr="000601CF" w:rsidR="0053772B">
        <w:t xml:space="preserve"> vergelijkbare werknemers. A</w:t>
      </w:r>
      <w:r w:rsidRPr="000601CF">
        <w:t>ls deze oproept om de wet- en regelgeving voor deze specifieke groep zelfstandigen soepeler toe te passen dan voor anderen</w:t>
      </w:r>
      <w:r w:rsidRPr="000601CF" w:rsidR="0053772B">
        <w:t xml:space="preserve"> dient het dictum ontraden gegeven te worden</w:t>
      </w:r>
      <w:r w:rsidRPr="000601CF">
        <w:t>. Hierbij dient bedacht te worden dat de naheffingsaanslagen voor de loonheffingen die de brokers kunnen krijgen voor wat betreft de loonbelasting en premies volksverzekeringen (PVV) volgens de geldende wet- en regelgeving door de brokers kunnen worden verhaald op de zelfstandigen. De naheffingen voor andere premies (premies werknemersverzekeringen en inkomensafhankelijke bijdrage zorgverzekeringswet) kunnen niet verhaald worden.</w:t>
      </w:r>
      <w:r w:rsidRPr="000601CF" w:rsidR="00D654D7">
        <w:rPr>
          <w:rStyle w:val="Voetnootmarkering"/>
        </w:rPr>
        <w:footnoteReference w:id="2"/>
      </w:r>
      <w:r w:rsidRPr="000601CF">
        <w:t xml:space="preserve"> Hierin kan het kabinet geen wijziging aanbrengen.</w:t>
      </w:r>
      <w:r w:rsidRPr="000601CF" w:rsidR="0068356B">
        <w:t xml:space="preserve"> </w:t>
      </w:r>
      <w:r w:rsidRPr="000601CF">
        <w:t>De zelfstandige, of werknemer kan de verhaalde loonbelasting en premie volksverzekeringen verrekenen via de aangifte inkomstenbelasting/premie volksverzekeringen. Hierbij zullen ze dus geen extra heffing betalen ten opzichte van vergelijkbare werknemers die onder de loonbelasting vallen.</w:t>
      </w:r>
      <w:r w:rsidRPr="000601CF" w:rsidR="0068356B">
        <w:t xml:space="preserve"> </w:t>
      </w:r>
      <w:r w:rsidRPr="000601CF">
        <w:t>Voor wat betreft eventuele boetes; deze worden voor de periode 1 januari 2025 tot 1 april 2025 door Dienst Toeslagen vergoed aan de brokers.</w:t>
      </w:r>
    </w:p>
    <w:p w:rsidRPr="000601CF" w:rsidR="00124DF7" w:rsidP="00124DF7" w:rsidRDefault="00124DF7" w14:paraId="6BC78E6B" w14:textId="77777777"/>
    <w:p w:rsidRPr="000601CF" w:rsidR="000B49FF" w:rsidRDefault="000B49FF" w14:paraId="61AF85AC" w14:textId="77777777">
      <w:pPr>
        <w:rPr>
          <w:b/>
          <w:bCs/>
        </w:rPr>
      </w:pPr>
      <w:r w:rsidRPr="000601CF">
        <w:rPr>
          <w:b/>
          <w:bCs/>
        </w:rPr>
        <w:t xml:space="preserve">Motie van de leden </w:t>
      </w:r>
      <w:proofErr w:type="spellStart"/>
      <w:r w:rsidRPr="000601CF">
        <w:rPr>
          <w:b/>
          <w:bCs/>
        </w:rPr>
        <w:t>Ergin</w:t>
      </w:r>
      <w:proofErr w:type="spellEnd"/>
      <w:r w:rsidRPr="000601CF">
        <w:rPr>
          <w:b/>
          <w:bCs/>
        </w:rPr>
        <w:t xml:space="preserve"> en Jimmy Dijk </w:t>
      </w:r>
      <w:r w:rsidRPr="000601CF" w:rsidR="00A07836">
        <w:rPr>
          <w:b/>
          <w:bCs/>
        </w:rPr>
        <w:t>(</w:t>
      </w:r>
      <w:r w:rsidRPr="000601CF">
        <w:rPr>
          <w:b/>
          <w:bCs/>
        </w:rPr>
        <w:t>36708-83</w:t>
      </w:r>
      <w:r w:rsidRPr="000601CF" w:rsidR="00A07836">
        <w:rPr>
          <w:b/>
          <w:bCs/>
        </w:rPr>
        <w:t>)</w:t>
      </w:r>
    </w:p>
    <w:p w:rsidR="000B49FF" w:rsidP="00E80518" w:rsidRDefault="00E80518" w14:paraId="25A7F96B" w14:textId="77777777">
      <w:r w:rsidRPr="000601CF">
        <w:t xml:space="preserve">In deze motie wordt </w:t>
      </w:r>
      <w:r w:rsidRPr="000601CF" w:rsidR="000B49FF">
        <w:t xml:space="preserve">de regering </w:t>
      </w:r>
      <w:r w:rsidRPr="000601CF">
        <w:t xml:space="preserve">verzocht </w:t>
      </w:r>
      <w:r w:rsidRPr="000601CF" w:rsidR="000B49FF">
        <w:t>om op de kortst mogelijke termijn de Kamer inzicht te verschaffen over de werking van de digitale kluis en een eerste analyse naar de aard en categorieën van de in de datakluis aanwezige documenten</w:t>
      </w:r>
      <w:r w:rsidRPr="000601CF">
        <w:t xml:space="preserve">. We begrijpen en onderkennen de wens van de Kamer en willen u </w:t>
      </w:r>
      <w:r w:rsidRPr="000601CF" w:rsidR="009F2E69">
        <w:t xml:space="preserve">op de kortst mogelijke termijn </w:t>
      </w:r>
      <w:r w:rsidRPr="000601CF">
        <w:t>inzicht bieden over de werking van de datakluis</w:t>
      </w:r>
      <w:r w:rsidRPr="000601CF" w:rsidR="009F2E69">
        <w:t xml:space="preserve"> en aard en categorieën van de in de datakluis aanwezige documenten</w:t>
      </w:r>
      <w:r w:rsidRPr="000601CF">
        <w:t xml:space="preserve">. </w:t>
      </w:r>
      <w:r w:rsidRPr="000601CF" w:rsidR="00F21D15">
        <w:t>Hoewel wij waarschijnlijk pas over 2-3 maanden een goed beeld kunnen geven, snappen we de wens van uw Kamer dat eerder te kunnen wegen. We zeggen toe dat als er eerder wat bekend is we dat direct aan uw Kamer melden en we bieden u een technische briefing aan zodat u ook daar versneld informatie kun verkrijgen. Hierbij kunnen we ingaan op de werking van de datakluis en de werkwijze hoe hiermee wordt omgegaan.</w:t>
      </w:r>
    </w:p>
    <w:p w:rsidR="000B49FF" w:rsidRDefault="000B49FF" w14:paraId="381840DC" w14:textId="77777777"/>
    <w:p w:rsidR="009F4A69" w:rsidP="009F2E69" w:rsidRDefault="009F2E69" w14:paraId="157CFA3D" w14:textId="77777777">
      <w:r w:rsidRPr="009F2E69">
        <w:lastRenderedPageBreak/>
        <w:t xml:space="preserve">Zoals beschreven in onze brief van 15 april </w:t>
      </w:r>
      <w:r w:rsidR="005D3514">
        <w:t>2026</w:t>
      </w:r>
      <w:r w:rsidRPr="009F2E69">
        <w:t xml:space="preserve"> bevat </w:t>
      </w:r>
      <w:r>
        <w:t xml:space="preserve">de datakluis </w:t>
      </w:r>
      <w:r w:rsidRPr="009F2E69">
        <w:t>tenminste 64 miljoen ongesorteerde bestanden.</w:t>
      </w:r>
      <w:r w:rsidR="005D3514">
        <w:rPr>
          <w:rStyle w:val="Voetnootmarkering"/>
        </w:rPr>
        <w:footnoteReference w:id="3"/>
      </w:r>
      <w:r w:rsidRPr="009F2E69">
        <w:t xml:space="preserve"> Omdat de bestanden in bulk ongesorteerd apart zijn gezet en momenteel in de datakluis alleen op mapnaam kan worden gezocht, moet de datakluis eerst geïndexeerd worden. </w:t>
      </w:r>
      <w:r>
        <w:t>Daarna</w:t>
      </w:r>
      <w:r w:rsidRPr="009F2E69">
        <w:t xml:space="preserve"> kan een beeld gevormd worden van de aard en categorieën van de in de datakluis aanwezige documenten. </w:t>
      </w:r>
    </w:p>
    <w:p w:rsidR="009F4A69" w:rsidP="009F2E69" w:rsidRDefault="009F4A69" w14:paraId="7698A01E" w14:textId="77777777"/>
    <w:p w:rsidR="009F4A69" w:rsidP="009F2E69" w:rsidRDefault="00E1231B" w14:paraId="5843944F" w14:textId="5E7AC61A">
      <w:r w:rsidRPr="00E1231B">
        <w:t>Zoals eerder in deze brief vermeld zeg ik uw Kamer toe dat als er eerder nieuwe feiten bekend zijn, we dat direct aan uw Kamer zullen melden</w:t>
      </w:r>
      <w:r>
        <w:t xml:space="preserve">. In onze brief van 15 april 2026 is toegezegd </w:t>
      </w:r>
      <w:r w:rsidR="009F2E69">
        <w:t xml:space="preserve">voor het zomerreces </w:t>
      </w:r>
      <w:r>
        <w:t xml:space="preserve">een brief te sturen waarin de </w:t>
      </w:r>
      <w:r w:rsidRPr="009F2E69" w:rsidR="009F2E69">
        <w:t xml:space="preserve">bredere aanpak </w:t>
      </w:r>
      <w:r>
        <w:t xml:space="preserve">wordt gedeeld </w:t>
      </w:r>
      <w:r w:rsidRPr="009F2E69" w:rsidR="009F2E69">
        <w:t xml:space="preserve">om op gestructureerde en projectmatige wijze de datakluis op te ruimen. </w:t>
      </w:r>
    </w:p>
    <w:p w:rsidRPr="009F2E69" w:rsidR="009F2E69" w:rsidP="009F2E69" w:rsidRDefault="009F2E69" w14:paraId="339D8CD1" w14:textId="77777777"/>
    <w:p w:rsidRPr="009F2E69" w:rsidR="009F2E69" w:rsidP="009F2E69" w:rsidRDefault="009F2E69" w14:paraId="3E2FF9E7" w14:textId="77777777">
      <w:r w:rsidRPr="009F2E69">
        <w:t>Met inachtneming van bovengenoemde kanttekeningen, apprecie</w:t>
      </w:r>
      <w:r>
        <w:t>er</w:t>
      </w:r>
      <w:r w:rsidRPr="009F2E69">
        <w:t xml:space="preserve"> </w:t>
      </w:r>
      <w:r>
        <w:t>ik</w:t>
      </w:r>
      <w:r w:rsidRPr="009F2E69">
        <w:t xml:space="preserve"> deze motie als oordeel Kamer.  </w:t>
      </w:r>
    </w:p>
    <w:p w:rsidR="001F0D14" w:rsidRDefault="00F321D0" w14:paraId="5192F3CD" w14:textId="77777777">
      <w:pPr>
        <w:pStyle w:val="StandaardSlotzin"/>
      </w:pPr>
      <w:r>
        <w:t>Hoogachtend,</w:t>
      </w:r>
    </w:p>
    <w:p w:rsidR="0004239A" w:rsidP="0004239A" w:rsidRDefault="0004239A" w14:paraId="0D9FD3FF" w14:textId="77777777"/>
    <w:p w:rsidR="0004239A" w:rsidP="0004239A" w:rsidRDefault="0004239A" w14:paraId="47948CEB" w14:textId="77777777">
      <w:proofErr w:type="gramStart"/>
      <w:r>
        <w:t>de</w:t>
      </w:r>
      <w:proofErr w:type="gramEnd"/>
      <w:r>
        <w:t xml:space="preserve"> staatssecretaris van Financiën,</w:t>
      </w:r>
    </w:p>
    <w:p w:rsidR="0004239A" w:rsidP="0004239A" w:rsidRDefault="0004239A" w14:paraId="28EEDE73" w14:textId="77777777"/>
    <w:p w:rsidR="008E79A2" w:rsidP="0004239A" w:rsidRDefault="008E79A2" w14:paraId="6ED8BBC4" w14:textId="77777777"/>
    <w:p w:rsidR="0004239A" w:rsidP="0004239A" w:rsidRDefault="0004239A" w14:paraId="0BA82DD1" w14:textId="77777777"/>
    <w:p w:rsidR="0004239A" w:rsidP="0004239A" w:rsidRDefault="0004239A" w14:paraId="4DF255B6" w14:textId="77777777"/>
    <w:p w:rsidRPr="0004239A" w:rsidR="0004239A" w:rsidP="0004239A" w:rsidRDefault="0004239A" w14:paraId="64CEF617" w14:textId="77777777">
      <w:r>
        <w:t xml:space="preserve">Eelco </w:t>
      </w:r>
      <w:proofErr w:type="spellStart"/>
      <w:r>
        <w:t>Eerenberg</w:t>
      </w:r>
      <w:proofErr w:type="spellEnd"/>
    </w:p>
    <w:sectPr w:rsidRPr="0004239A" w:rsidR="0004239A" w:rsidSect="008E79A2">
      <w:headerReference w:type="default" r:id="rId7"/>
      <w:headerReference w:type="first" r:id="rId8"/>
      <w:pgSz w:w="11905" w:h="16837"/>
      <w:pgMar w:top="2948" w:right="3258"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F1984" w14:textId="77777777" w:rsidR="00B471B3" w:rsidRDefault="00B471B3">
      <w:pPr>
        <w:spacing w:line="240" w:lineRule="auto"/>
      </w:pPr>
      <w:r>
        <w:separator/>
      </w:r>
    </w:p>
  </w:endnote>
  <w:endnote w:type="continuationSeparator" w:id="0">
    <w:p w14:paraId="37308E3A" w14:textId="77777777" w:rsidR="00B471B3" w:rsidRDefault="00B471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3417" w14:textId="77777777" w:rsidR="00B471B3" w:rsidRDefault="00B471B3">
      <w:pPr>
        <w:spacing w:line="240" w:lineRule="auto"/>
      </w:pPr>
      <w:r>
        <w:separator/>
      </w:r>
    </w:p>
  </w:footnote>
  <w:footnote w:type="continuationSeparator" w:id="0">
    <w:p w14:paraId="06BCAD38" w14:textId="77777777" w:rsidR="00B471B3" w:rsidRDefault="00B471B3">
      <w:pPr>
        <w:spacing w:line="240" w:lineRule="auto"/>
      </w:pPr>
      <w:r>
        <w:continuationSeparator/>
      </w:r>
    </w:p>
  </w:footnote>
  <w:footnote w:id="1">
    <w:p w14:paraId="7727078A" w14:textId="77777777" w:rsidR="00EE5577" w:rsidRPr="00D86058" w:rsidRDefault="00EE5577" w:rsidP="00EE5577">
      <w:pPr>
        <w:pStyle w:val="Voetnoottekst"/>
        <w:rPr>
          <w:sz w:val="13"/>
          <w:szCs w:val="13"/>
        </w:rPr>
      </w:pPr>
      <w:r w:rsidRPr="00D86058">
        <w:rPr>
          <w:rStyle w:val="Voetnootmarkering"/>
          <w:sz w:val="13"/>
          <w:szCs w:val="13"/>
        </w:rPr>
        <w:footnoteRef/>
      </w:r>
      <w:r w:rsidRPr="00D86058">
        <w:rPr>
          <w:sz w:val="13"/>
          <w:szCs w:val="13"/>
        </w:rPr>
        <w:t xml:space="preserve"> </w:t>
      </w:r>
      <w:r w:rsidR="005D3514" w:rsidRPr="005D3514">
        <w:rPr>
          <w:sz w:val="13"/>
          <w:szCs w:val="13"/>
        </w:rPr>
        <w:t>Kamerstukken II, 2025/26, 36708, nr. 82.</w:t>
      </w:r>
    </w:p>
  </w:footnote>
  <w:footnote w:id="2">
    <w:p w14:paraId="2F593238" w14:textId="43F3B984" w:rsidR="00D654D7" w:rsidRPr="00D654D7" w:rsidRDefault="00D654D7">
      <w:pPr>
        <w:pStyle w:val="Voetnoottekst"/>
        <w:rPr>
          <w:sz w:val="13"/>
          <w:szCs w:val="13"/>
        </w:rPr>
      </w:pPr>
      <w:r w:rsidRPr="00D654D7">
        <w:rPr>
          <w:rStyle w:val="Voetnootmarkering"/>
          <w:sz w:val="13"/>
          <w:szCs w:val="13"/>
        </w:rPr>
        <w:footnoteRef/>
      </w:r>
      <w:r w:rsidRPr="00D654D7">
        <w:rPr>
          <w:sz w:val="13"/>
          <w:szCs w:val="13"/>
        </w:rPr>
        <w:t xml:space="preserve"> Artikel 34, tweede lid </w:t>
      </w:r>
      <w:proofErr w:type="spellStart"/>
      <w:r w:rsidRPr="00D654D7">
        <w:rPr>
          <w:sz w:val="13"/>
          <w:szCs w:val="13"/>
        </w:rPr>
        <w:t>Wfsv</w:t>
      </w:r>
      <w:proofErr w:type="spellEnd"/>
      <w:r w:rsidRPr="00D654D7">
        <w:rPr>
          <w:sz w:val="13"/>
          <w:szCs w:val="13"/>
        </w:rPr>
        <w:t xml:space="preserve"> bepaalt in afwijking van artikel 20 </w:t>
      </w:r>
      <w:r w:rsidR="00A8513B">
        <w:rPr>
          <w:sz w:val="13"/>
          <w:szCs w:val="13"/>
        </w:rPr>
        <w:t xml:space="preserve">dat </w:t>
      </w:r>
      <w:r w:rsidRPr="00D654D7">
        <w:rPr>
          <w:sz w:val="13"/>
          <w:szCs w:val="13"/>
        </w:rPr>
        <w:t>de werkgever onder voorwaarden wel de verschuldigde gedifferentieerde premie ten behoeve van de Werkhervattingskas kan verhalen op de werknemer. Het gaat hierbij om ten hoogste de helft van de door de werkgever verschuldigde premie met betrekking tot de werknemer.</w:t>
      </w:r>
    </w:p>
  </w:footnote>
  <w:footnote w:id="3">
    <w:p w14:paraId="0BE85634" w14:textId="77777777" w:rsidR="005D3514" w:rsidRPr="005D3514" w:rsidRDefault="005D3514">
      <w:pPr>
        <w:pStyle w:val="Voetnoottekst"/>
        <w:rPr>
          <w:sz w:val="13"/>
          <w:szCs w:val="13"/>
        </w:rPr>
      </w:pPr>
      <w:r w:rsidRPr="005D3514">
        <w:rPr>
          <w:rStyle w:val="Voetnootmarkering"/>
          <w:sz w:val="13"/>
          <w:szCs w:val="13"/>
        </w:rPr>
        <w:footnoteRef/>
      </w:r>
      <w:r w:rsidRPr="005D3514">
        <w:rPr>
          <w:sz w:val="13"/>
          <w:szCs w:val="13"/>
        </w:rPr>
        <w:t xml:space="preserve"> 2026Z07982</w:t>
      </w:r>
      <w:r>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EB66" w14:textId="77777777" w:rsidR="001F0D14" w:rsidRDefault="00F321D0">
    <w:r>
      <w:rPr>
        <w:noProof/>
      </w:rPr>
      <mc:AlternateContent>
        <mc:Choice Requires="wps">
          <w:drawing>
            <wp:anchor distT="0" distB="0" distL="0" distR="0" simplePos="0" relativeHeight="251652096" behindDoc="0" locked="1" layoutInCell="1" allowOverlap="1" wp14:anchorId="49FB6F76" wp14:editId="4DEFE931">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846C705" w14:textId="77777777" w:rsidR="001F0D14" w:rsidRDefault="00F321D0">
                          <w:pPr>
                            <w:pStyle w:val="StandaardReferentiegegevensKop"/>
                          </w:pPr>
                          <w:r>
                            <w:t>Ons kenmerk</w:t>
                          </w:r>
                        </w:p>
                        <w:p w14:paraId="1E4DCBEE" w14:textId="55978624" w:rsidR="009551A4" w:rsidRDefault="00B8041F">
                          <w:pPr>
                            <w:pStyle w:val="StandaardReferentiegegevens"/>
                          </w:pPr>
                          <w:fldSimple w:instr=" DOCPROPERTY  &quot;Kenmerk&quot;  \* MERGEFORMAT ">
                            <w:r w:rsidR="000F508A">
                              <w:t>2026-0000135388</w:t>
                            </w:r>
                          </w:fldSimple>
                        </w:p>
                      </w:txbxContent>
                    </wps:txbx>
                    <wps:bodyPr vert="horz" wrap="square" lIns="0" tIns="0" rIns="0" bIns="0" anchor="t" anchorCtr="0"/>
                  </wps:wsp>
                </a:graphicData>
              </a:graphic>
            </wp:anchor>
          </w:drawing>
        </mc:Choice>
        <mc:Fallback>
          <w:pict>
            <v:shapetype w14:anchorId="49FB6F7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846C705" w14:textId="77777777" w:rsidR="001F0D14" w:rsidRDefault="00F321D0">
                    <w:pPr>
                      <w:pStyle w:val="StandaardReferentiegegevensKop"/>
                    </w:pPr>
                    <w:r>
                      <w:t>Ons kenmerk</w:t>
                    </w:r>
                  </w:p>
                  <w:p w14:paraId="1E4DCBEE" w14:textId="55978624" w:rsidR="009551A4" w:rsidRDefault="00B8041F">
                    <w:pPr>
                      <w:pStyle w:val="StandaardReferentiegegevens"/>
                    </w:pPr>
                    <w:fldSimple w:instr=" DOCPROPERTY  &quot;Kenmerk&quot;  \* MERGEFORMAT ">
                      <w:r w:rsidR="000F508A">
                        <w:t>2026-0000135388</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7D1E927" wp14:editId="1AEA234F">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609CDC" w14:textId="77777777" w:rsidR="002B4A68" w:rsidRDefault="00A8513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7D1E92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D609CDC" w14:textId="77777777" w:rsidR="002B4A68" w:rsidRDefault="00A8513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35952A3" wp14:editId="34C3EEE3">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295F416" w14:textId="310205B8" w:rsidR="002B4A68" w:rsidRDefault="00A8513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35952A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295F416" w14:textId="310205B8" w:rsidR="002B4A68" w:rsidRDefault="00A8513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EFF1" w14:textId="77777777" w:rsidR="001F0D14" w:rsidRDefault="00F321D0">
    <w:pPr>
      <w:spacing w:after="7029" w:line="14" w:lineRule="exact"/>
    </w:pPr>
    <w:r>
      <w:rPr>
        <w:noProof/>
      </w:rPr>
      <mc:AlternateContent>
        <mc:Choice Requires="wps">
          <w:drawing>
            <wp:anchor distT="0" distB="0" distL="0" distR="0" simplePos="0" relativeHeight="251655168" behindDoc="0" locked="1" layoutInCell="1" allowOverlap="1" wp14:anchorId="5BB052BB" wp14:editId="1662A8B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DBF29AE" w14:textId="77777777" w:rsidR="001F0D14" w:rsidRDefault="00F321D0">
                          <w:pPr>
                            <w:spacing w:line="240" w:lineRule="auto"/>
                          </w:pPr>
                          <w:r>
                            <w:rPr>
                              <w:noProof/>
                            </w:rPr>
                            <w:drawing>
                              <wp:inline distT="0" distB="0" distL="0" distR="0" wp14:anchorId="55E26966" wp14:editId="69F240C6">
                                <wp:extent cx="2339975" cy="1582834"/>
                                <wp:effectExtent l="0" t="0" r="0" b="0"/>
                                <wp:docPr id="226446838"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BB052B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DBF29AE" w14:textId="77777777" w:rsidR="001F0D14" w:rsidRDefault="00F321D0">
                    <w:pPr>
                      <w:spacing w:line="240" w:lineRule="auto"/>
                    </w:pPr>
                    <w:r>
                      <w:rPr>
                        <w:noProof/>
                      </w:rPr>
                      <w:drawing>
                        <wp:inline distT="0" distB="0" distL="0" distR="0" wp14:anchorId="55E26966" wp14:editId="69F240C6">
                          <wp:extent cx="2339975" cy="1582834"/>
                          <wp:effectExtent l="0" t="0" r="0" b="0"/>
                          <wp:docPr id="226446838"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1EFA469" wp14:editId="41833CDE">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49D18F3" w14:textId="77777777" w:rsidR="00F321D0" w:rsidRDefault="00F321D0"/>
                      </w:txbxContent>
                    </wps:txbx>
                    <wps:bodyPr vert="horz" wrap="square" lIns="0" tIns="0" rIns="0" bIns="0" anchor="t" anchorCtr="0"/>
                  </wps:wsp>
                </a:graphicData>
              </a:graphic>
            </wp:anchor>
          </w:drawing>
        </mc:Choice>
        <mc:Fallback>
          <w:pict>
            <v:shape w14:anchorId="61EFA46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49D18F3" w14:textId="77777777" w:rsidR="00F321D0" w:rsidRDefault="00F321D0"/>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2C2D9A0" wp14:editId="6823CC2E">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ABDA37F" w14:textId="77777777" w:rsidR="001F0D14" w:rsidRDefault="00F321D0">
                          <w:pPr>
                            <w:pStyle w:val="StandaardReferentiegegevens"/>
                          </w:pPr>
                          <w:r>
                            <w:t>Korte Voorhout 7</w:t>
                          </w:r>
                        </w:p>
                        <w:p w14:paraId="08362558" w14:textId="77777777" w:rsidR="001F0D14" w:rsidRDefault="00F321D0">
                          <w:pPr>
                            <w:pStyle w:val="StandaardReferentiegegevens"/>
                          </w:pPr>
                          <w:r>
                            <w:t>2511 CW  's-Gravenhage</w:t>
                          </w:r>
                        </w:p>
                        <w:p w14:paraId="20434B28" w14:textId="77777777" w:rsidR="001F0D14" w:rsidRDefault="00F321D0">
                          <w:pPr>
                            <w:pStyle w:val="StandaardReferentiegegevens"/>
                          </w:pPr>
                          <w:r>
                            <w:t>POSTBUS 20201</w:t>
                          </w:r>
                        </w:p>
                        <w:p w14:paraId="50A6FB1F" w14:textId="77777777" w:rsidR="001F0D14" w:rsidRPr="000B49FF" w:rsidRDefault="00F321D0">
                          <w:pPr>
                            <w:pStyle w:val="StandaardReferentiegegevens"/>
                            <w:rPr>
                              <w:lang w:val="es-ES"/>
                            </w:rPr>
                          </w:pPr>
                          <w:r w:rsidRPr="000B49FF">
                            <w:rPr>
                              <w:lang w:val="es-ES"/>
                            </w:rPr>
                            <w:t xml:space="preserve">2500 </w:t>
                          </w:r>
                          <w:proofErr w:type="gramStart"/>
                          <w:r w:rsidRPr="000B49FF">
                            <w:rPr>
                              <w:lang w:val="es-ES"/>
                            </w:rPr>
                            <w:t>EE  '</w:t>
                          </w:r>
                          <w:proofErr w:type="gramEnd"/>
                          <w:r w:rsidRPr="000B49FF">
                            <w:rPr>
                              <w:lang w:val="es-ES"/>
                            </w:rPr>
                            <w:t>s-</w:t>
                          </w:r>
                          <w:proofErr w:type="spellStart"/>
                          <w:r w:rsidRPr="000B49FF">
                            <w:rPr>
                              <w:lang w:val="es-ES"/>
                            </w:rPr>
                            <w:t>Gravenhage</w:t>
                          </w:r>
                          <w:proofErr w:type="spellEnd"/>
                        </w:p>
                        <w:p w14:paraId="30FCB9F1" w14:textId="77777777" w:rsidR="001F0D14" w:rsidRPr="000B49FF" w:rsidRDefault="00F321D0">
                          <w:pPr>
                            <w:pStyle w:val="StandaardReferentiegegevens"/>
                            <w:rPr>
                              <w:lang w:val="es-ES"/>
                            </w:rPr>
                          </w:pPr>
                          <w:r w:rsidRPr="000B49FF">
                            <w:rPr>
                              <w:lang w:val="es-ES"/>
                            </w:rPr>
                            <w:t>www.rijksoverheid.nl/fin</w:t>
                          </w:r>
                        </w:p>
                        <w:p w14:paraId="6A7618AE" w14:textId="77777777" w:rsidR="001F0D14" w:rsidRPr="000B49FF" w:rsidRDefault="001F0D14">
                          <w:pPr>
                            <w:pStyle w:val="WitregelW2"/>
                            <w:rPr>
                              <w:lang w:val="es-ES"/>
                            </w:rPr>
                          </w:pPr>
                        </w:p>
                        <w:p w14:paraId="4F9DCC03" w14:textId="77777777" w:rsidR="001F0D14" w:rsidRDefault="00F321D0">
                          <w:pPr>
                            <w:pStyle w:val="StandaardReferentiegegevensKop"/>
                          </w:pPr>
                          <w:r>
                            <w:t>Ons kenmerk</w:t>
                          </w:r>
                        </w:p>
                        <w:p w14:paraId="73A87224" w14:textId="2BA0FA32" w:rsidR="009551A4" w:rsidRDefault="00B8041F">
                          <w:pPr>
                            <w:pStyle w:val="StandaardReferentiegegevens"/>
                          </w:pPr>
                          <w:fldSimple w:instr=" DOCPROPERTY  &quot;Kenmerk&quot;  \* MERGEFORMAT ">
                            <w:r w:rsidR="000F508A">
                              <w:t>2026-0000135388</w:t>
                            </w:r>
                          </w:fldSimple>
                        </w:p>
                        <w:p w14:paraId="202FD43A" w14:textId="77777777" w:rsidR="001F0D14" w:rsidRDefault="001F0D14">
                          <w:pPr>
                            <w:pStyle w:val="WitregelW1"/>
                          </w:pPr>
                        </w:p>
                        <w:p w14:paraId="65ED865E" w14:textId="77777777" w:rsidR="001F0D14" w:rsidRDefault="00F321D0">
                          <w:pPr>
                            <w:pStyle w:val="StandaardReferentiegegevensKop"/>
                          </w:pPr>
                          <w:r>
                            <w:t>Uw brief (kenmerk)</w:t>
                          </w:r>
                        </w:p>
                        <w:p w14:paraId="6448A10F" w14:textId="59AB274E" w:rsidR="002B4A68" w:rsidRDefault="00A8513B">
                          <w:pPr>
                            <w:pStyle w:val="StandaardReferentiegegevens"/>
                          </w:pPr>
                          <w:r>
                            <w:fldChar w:fldCharType="begin"/>
                          </w:r>
                          <w:r>
                            <w:instrText xml:space="preserve"> DOCPROPERTY  "UwKenmerk"  \* MERGEFORMAT </w:instrText>
                          </w:r>
                          <w:r>
                            <w:fldChar w:fldCharType="end"/>
                          </w:r>
                        </w:p>
                        <w:p w14:paraId="51579F47" w14:textId="77777777" w:rsidR="001F0D14" w:rsidRDefault="001F0D14">
                          <w:pPr>
                            <w:pStyle w:val="WitregelW1"/>
                          </w:pPr>
                        </w:p>
                        <w:p w14:paraId="2986570A" w14:textId="77777777" w:rsidR="001F0D14" w:rsidRDefault="00F321D0">
                          <w:pPr>
                            <w:pStyle w:val="StandaardReferentiegegevensKop"/>
                          </w:pPr>
                          <w:r>
                            <w:t>Bijlagen</w:t>
                          </w:r>
                        </w:p>
                        <w:p w14:paraId="21C5D1DB" w14:textId="77777777" w:rsidR="001F0D14" w:rsidRDefault="00F321D0">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62C2D9A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ABDA37F" w14:textId="77777777" w:rsidR="001F0D14" w:rsidRDefault="00F321D0">
                    <w:pPr>
                      <w:pStyle w:val="StandaardReferentiegegevens"/>
                    </w:pPr>
                    <w:r>
                      <w:t>Korte Voorhout 7</w:t>
                    </w:r>
                  </w:p>
                  <w:p w14:paraId="08362558" w14:textId="77777777" w:rsidR="001F0D14" w:rsidRDefault="00F321D0">
                    <w:pPr>
                      <w:pStyle w:val="StandaardReferentiegegevens"/>
                    </w:pPr>
                    <w:r>
                      <w:t>2511 CW  's-Gravenhage</w:t>
                    </w:r>
                  </w:p>
                  <w:p w14:paraId="20434B28" w14:textId="77777777" w:rsidR="001F0D14" w:rsidRDefault="00F321D0">
                    <w:pPr>
                      <w:pStyle w:val="StandaardReferentiegegevens"/>
                    </w:pPr>
                    <w:r>
                      <w:t>POSTBUS 20201</w:t>
                    </w:r>
                  </w:p>
                  <w:p w14:paraId="50A6FB1F" w14:textId="77777777" w:rsidR="001F0D14" w:rsidRPr="000B49FF" w:rsidRDefault="00F321D0">
                    <w:pPr>
                      <w:pStyle w:val="StandaardReferentiegegevens"/>
                      <w:rPr>
                        <w:lang w:val="es-ES"/>
                      </w:rPr>
                    </w:pPr>
                    <w:r w:rsidRPr="000B49FF">
                      <w:rPr>
                        <w:lang w:val="es-ES"/>
                      </w:rPr>
                      <w:t xml:space="preserve">2500 </w:t>
                    </w:r>
                    <w:proofErr w:type="gramStart"/>
                    <w:r w:rsidRPr="000B49FF">
                      <w:rPr>
                        <w:lang w:val="es-ES"/>
                      </w:rPr>
                      <w:t>EE  '</w:t>
                    </w:r>
                    <w:proofErr w:type="gramEnd"/>
                    <w:r w:rsidRPr="000B49FF">
                      <w:rPr>
                        <w:lang w:val="es-ES"/>
                      </w:rPr>
                      <w:t>s-</w:t>
                    </w:r>
                    <w:proofErr w:type="spellStart"/>
                    <w:r w:rsidRPr="000B49FF">
                      <w:rPr>
                        <w:lang w:val="es-ES"/>
                      </w:rPr>
                      <w:t>Gravenhage</w:t>
                    </w:r>
                    <w:proofErr w:type="spellEnd"/>
                  </w:p>
                  <w:p w14:paraId="30FCB9F1" w14:textId="77777777" w:rsidR="001F0D14" w:rsidRPr="000B49FF" w:rsidRDefault="00F321D0">
                    <w:pPr>
                      <w:pStyle w:val="StandaardReferentiegegevens"/>
                      <w:rPr>
                        <w:lang w:val="es-ES"/>
                      </w:rPr>
                    </w:pPr>
                    <w:r w:rsidRPr="000B49FF">
                      <w:rPr>
                        <w:lang w:val="es-ES"/>
                      </w:rPr>
                      <w:t>www.rijksoverheid.nl/fin</w:t>
                    </w:r>
                  </w:p>
                  <w:p w14:paraId="6A7618AE" w14:textId="77777777" w:rsidR="001F0D14" w:rsidRPr="000B49FF" w:rsidRDefault="001F0D14">
                    <w:pPr>
                      <w:pStyle w:val="WitregelW2"/>
                      <w:rPr>
                        <w:lang w:val="es-ES"/>
                      </w:rPr>
                    </w:pPr>
                  </w:p>
                  <w:p w14:paraId="4F9DCC03" w14:textId="77777777" w:rsidR="001F0D14" w:rsidRDefault="00F321D0">
                    <w:pPr>
                      <w:pStyle w:val="StandaardReferentiegegevensKop"/>
                    </w:pPr>
                    <w:r>
                      <w:t>Ons kenmerk</w:t>
                    </w:r>
                  </w:p>
                  <w:p w14:paraId="73A87224" w14:textId="2BA0FA32" w:rsidR="009551A4" w:rsidRDefault="00B8041F">
                    <w:pPr>
                      <w:pStyle w:val="StandaardReferentiegegevens"/>
                    </w:pPr>
                    <w:fldSimple w:instr=" DOCPROPERTY  &quot;Kenmerk&quot;  \* MERGEFORMAT ">
                      <w:r w:rsidR="000F508A">
                        <w:t>2026-0000135388</w:t>
                      </w:r>
                    </w:fldSimple>
                  </w:p>
                  <w:p w14:paraId="202FD43A" w14:textId="77777777" w:rsidR="001F0D14" w:rsidRDefault="001F0D14">
                    <w:pPr>
                      <w:pStyle w:val="WitregelW1"/>
                    </w:pPr>
                  </w:p>
                  <w:p w14:paraId="65ED865E" w14:textId="77777777" w:rsidR="001F0D14" w:rsidRDefault="00F321D0">
                    <w:pPr>
                      <w:pStyle w:val="StandaardReferentiegegevensKop"/>
                    </w:pPr>
                    <w:r>
                      <w:t>Uw brief (kenmerk)</w:t>
                    </w:r>
                  </w:p>
                  <w:p w14:paraId="6448A10F" w14:textId="59AB274E" w:rsidR="002B4A68" w:rsidRDefault="00A8513B">
                    <w:pPr>
                      <w:pStyle w:val="StandaardReferentiegegevens"/>
                    </w:pPr>
                    <w:r>
                      <w:fldChar w:fldCharType="begin"/>
                    </w:r>
                    <w:r>
                      <w:instrText xml:space="preserve"> DOCPROPERTY  "UwKenmerk"  \* MERGEFORMAT </w:instrText>
                    </w:r>
                    <w:r>
                      <w:fldChar w:fldCharType="end"/>
                    </w:r>
                  </w:p>
                  <w:p w14:paraId="51579F47" w14:textId="77777777" w:rsidR="001F0D14" w:rsidRDefault="001F0D14">
                    <w:pPr>
                      <w:pStyle w:val="WitregelW1"/>
                    </w:pPr>
                  </w:p>
                  <w:p w14:paraId="2986570A" w14:textId="77777777" w:rsidR="001F0D14" w:rsidRDefault="00F321D0">
                    <w:pPr>
                      <w:pStyle w:val="StandaardReferentiegegevensKop"/>
                    </w:pPr>
                    <w:r>
                      <w:t>Bijlagen</w:t>
                    </w:r>
                  </w:p>
                  <w:p w14:paraId="21C5D1DB" w14:textId="77777777" w:rsidR="001F0D14" w:rsidRDefault="00F321D0">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05CE09F" wp14:editId="4621FA6B">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FF2BB64" w14:textId="77777777" w:rsidR="001F0D14" w:rsidRDefault="00F321D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05CE09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FF2BB64" w14:textId="77777777" w:rsidR="001F0D14" w:rsidRDefault="00F321D0">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090BFBA" wp14:editId="6C1808C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5A8E803" w14:textId="160FBEB2" w:rsidR="002B4A68" w:rsidRDefault="00A8513B">
                          <w:pPr>
                            <w:pStyle w:val="Rubricering"/>
                          </w:pPr>
                          <w:r>
                            <w:fldChar w:fldCharType="begin"/>
                          </w:r>
                          <w:r>
                            <w:instrText xml:space="preserve"> DOCPROPERTY  "Rubricering"  \* MERGEFORMAT </w:instrText>
                          </w:r>
                          <w:r>
                            <w:fldChar w:fldCharType="end"/>
                          </w:r>
                        </w:p>
                        <w:p w14:paraId="036D8E53" w14:textId="77777777" w:rsidR="000F508A" w:rsidRDefault="00F321D0">
                          <w:r>
                            <w:fldChar w:fldCharType="begin"/>
                          </w:r>
                          <w:r w:rsidR="00A8513B">
                            <w:instrText xml:space="preserve"> DOCPROPERTY  "Aan"  \* MERGEFORMAT </w:instrText>
                          </w:r>
                          <w:r>
                            <w:fldChar w:fldCharType="separate"/>
                          </w:r>
                          <w:r w:rsidR="000F508A">
                            <w:t>Voorzitter van de Tweede Kamer der Staten-Generaal</w:t>
                          </w:r>
                        </w:p>
                        <w:p w14:paraId="32F72B4D" w14:textId="77777777" w:rsidR="000F508A" w:rsidRDefault="000F508A">
                          <w:r>
                            <w:t>Postbus 20018</w:t>
                          </w:r>
                        </w:p>
                        <w:p w14:paraId="223C9D42" w14:textId="77777777" w:rsidR="000F508A" w:rsidRDefault="000F508A">
                          <w:r>
                            <w:t>2500 EA  DEN HAAG</w:t>
                          </w:r>
                        </w:p>
                        <w:p w14:paraId="1484AE0D" w14:textId="77777777" w:rsidR="000F508A" w:rsidRDefault="000F508A"/>
                        <w:p w14:paraId="4B36881E" w14:textId="77777777" w:rsidR="001F0D14" w:rsidRDefault="00F321D0">
                          <w:r>
                            <w:fldChar w:fldCharType="end"/>
                          </w:r>
                        </w:p>
                      </w:txbxContent>
                    </wps:txbx>
                    <wps:bodyPr vert="horz" wrap="square" lIns="0" tIns="0" rIns="0" bIns="0" anchor="t" anchorCtr="0"/>
                  </wps:wsp>
                </a:graphicData>
              </a:graphic>
            </wp:anchor>
          </w:drawing>
        </mc:Choice>
        <mc:Fallback>
          <w:pict>
            <v:shape w14:anchorId="2090BFB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5A8E803" w14:textId="160FBEB2" w:rsidR="002B4A68" w:rsidRDefault="00A8513B">
                    <w:pPr>
                      <w:pStyle w:val="Rubricering"/>
                    </w:pPr>
                    <w:r>
                      <w:fldChar w:fldCharType="begin"/>
                    </w:r>
                    <w:r>
                      <w:instrText xml:space="preserve"> DOCPROPERTY  "Rubricering"  \* MERGEFORMAT </w:instrText>
                    </w:r>
                    <w:r>
                      <w:fldChar w:fldCharType="end"/>
                    </w:r>
                  </w:p>
                  <w:p w14:paraId="036D8E53" w14:textId="77777777" w:rsidR="000F508A" w:rsidRDefault="00F321D0">
                    <w:r>
                      <w:fldChar w:fldCharType="begin"/>
                    </w:r>
                    <w:r w:rsidR="00A8513B">
                      <w:instrText xml:space="preserve"> DOCPROPERTY  "Aan"  \* MERGEFORMAT </w:instrText>
                    </w:r>
                    <w:r>
                      <w:fldChar w:fldCharType="separate"/>
                    </w:r>
                    <w:r w:rsidR="000F508A">
                      <w:t>Voorzitter van de Tweede Kamer der Staten-Generaal</w:t>
                    </w:r>
                  </w:p>
                  <w:p w14:paraId="32F72B4D" w14:textId="77777777" w:rsidR="000F508A" w:rsidRDefault="000F508A">
                    <w:r>
                      <w:t>Postbus 20018</w:t>
                    </w:r>
                  </w:p>
                  <w:p w14:paraId="223C9D42" w14:textId="77777777" w:rsidR="000F508A" w:rsidRDefault="000F508A">
                    <w:r>
                      <w:t>2500 EA  DEN HAAG</w:t>
                    </w:r>
                  </w:p>
                  <w:p w14:paraId="1484AE0D" w14:textId="77777777" w:rsidR="000F508A" w:rsidRDefault="000F508A"/>
                  <w:p w14:paraId="4B36881E" w14:textId="77777777" w:rsidR="001F0D14" w:rsidRDefault="00F321D0">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1159BB2" wp14:editId="650300F6">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D3A5343" w14:textId="77777777" w:rsidR="002B4A68" w:rsidRDefault="00A8513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1159BB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D3A5343" w14:textId="77777777" w:rsidR="002B4A68" w:rsidRDefault="00A8513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F48BC9A" wp14:editId="6478349D">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F0D14" w14:paraId="1A99AFB4" w14:textId="77777777">
                            <w:trPr>
                              <w:trHeight w:val="200"/>
                            </w:trPr>
                            <w:tc>
                              <w:tcPr>
                                <w:tcW w:w="1140" w:type="dxa"/>
                              </w:tcPr>
                              <w:p w14:paraId="7635020E" w14:textId="77777777" w:rsidR="001F0D14" w:rsidRDefault="001F0D14"/>
                            </w:tc>
                            <w:tc>
                              <w:tcPr>
                                <w:tcW w:w="5400" w:type="dxa"/>
                              </w:tcPr>
                              <w:p w14:paraId="6A9CC0B4" w14:textId="77777777" w:rsidR="001F0D14" w:rsidRDefault="001F0D14"/>
                            </w:tc>
                          </w:tr>
                          <w:tr w:rsidR="001F0D14" w14:paraId="591B40CD" w14:textId="77777777">
                            <w:trPr>
                              <w:trHeight w:val="240"/>
                            </w:trPr>
                            <w:tc>
                              <w:tcPr>
                                <w:tcW w:w="1140" w:type="dxa"/>
                              </w:tcPr>
                              <w:p w14:paraId="14F65EF7" w14:textId="77777777" w:rsidR="001F0D14" w:rsidRDefault="00F321D0">
                                <w:r>
                                  <w:t>Datum</w:t>
                                </w:r>
                              </w:p>
                            </w:tc>
                            <w:tc>
                              <w:tcPr>
                                <w:tcW w:w="5400" w:type="dxa"/>
                              </w:tcPr>
                              <w:p w14:paraId="4AA5E3A6" w14:textId="0582B510" w:rsidR="001F0D14" w:rsidRDefault="000F508A">
                                <w:r>
                                  <w:t>21 april 2026</w:t>
                                </w:r>
                              </w:p>
                            </w:tc>
                          </w:tr>
                          <w:tr w:rsidR="001F0D14" w14:paraId="40E693B4" w14:textId="77777777">
                            <w:trPr>
                              <w:trHeight w:val="240"/>
                            </w:trPr>
                            <w:tc>
                              <w:tcPr>
                                <w:tcW w:w="1140" w:type="dxa"/>
                              </w:tcPr>
                              <w:p w14:paraId="0591EF17" w14:textId="77777777" w:rsidR="001F0D14" w:rsidRDefault="00F321D0">
                                <w:r>
                                  <w:t>Betreft</w:t>
                                </w:r>
                              </w:p>
                            </w:tc>
                            <w:tc>
                              <w:tcPr>
                                <w:tcW w:w="5400" w:type="dxa"/>
                              </w:tcPr>
                              <w:p w14:paraId="4A8DE713" w14:textId="023F7914" w:rsidR="009551A4" w:rsidRDefault="00B8041F">
                                <w:fldSimple w:instr=" DOCPROPERTY  &quot;Onderwerp&quot;  \* MERGEFORMAT ">
                                  <w:r w:rsidR="000F508A">
                                    <w:t>Appreciatie moties n.a.v. tweeminutendebat Hersteloperatie kinderopvangtoeslag</w:t>
                                  </w:r>
                                </w:fldSimple>
                              </w:p>
                            </w:tc>
                          </w:tr>
                          <w:tr w:rsidR="001F0D14" w14:paraId="7792C523" w14:textId="77777777">
                            <w:trPr>
                              <w:trHeight w:val="200"/>
                            </w:trPr>
                            <w:tc>
                              <w:tcPr>
                                <w:tcW w:w="1140" w:type="dxa"/>
                              </w:tcPr>
                              <w:p w14:paraId="68BD2506" w14:textId="77777777" w:rsidR="001F0D14" w:rsidRDefault="001F0D14"/>
                            </w:tc>
                            <w:tc>
                              <w:tcPr>
                                <w:tcW w:w="4738" w:type="dxa"/>
                              </w:tcPr>
                              <w:p w14:paraId="3B423FB5" w14:textId="77777777" w:rsidR="001F0D14" w:rsidRDefault="001F0D14"/>
                            </w:tc>
                          </w:tr>
                        </w:tbl>
                        <w:p w14:paraId="54A1CD5E" w14:textId="77777777" w:rsidR="00F321D0" w:rsidRDefault="00F321D0"/>
                      </w:txbxContent>
                    </wps:txbx>
                    <wps:bodyPr vert="horz" wrap="square" lIns="0" tIns="0" rIns="0" bIns="0" anchor="t" anchorCtr="0"/>
                  </wps:wsp>
                </a:graphicData>
              </a:graphic>
            </wp:anchor>
          </w:drawing>
        </mc:Choice>
        <mc:Fallback>
          <w:pict>
            <v:shape w14:anchorId="3F48BC9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F0D14" w14:paraId="1A99AFB4" w14:textId="77777777">
                      <w:trPr>
                        <w:trHeight w:val="200"/>
                      </w:trPr>
                      <w:tc>
                        <w:tcPr>
                          <w:tcW w:w="1140" w:type="dxa"/>
                        </w:tcPr>
                        <w:p w14:paraId="7635020E" w14:textId="77777777" w:rsidR="001F0D14" w:rsidRDefault="001F0D14"/>
                      </w:tc>
                      <w:tc>
                        <w:tcPr>
                          <w:tcW w:w="5400" w:type="dxa"/>
                        </w:tcPr>
                        <w:p w14:paraId="6A9CC0B4" w14:textId="77777777" w:rsidR="001F0D14" w:rsidRDefault="001F0D14"/>
                      </w:tc>
                    </w:tr>
                    <w:tr w:rsidR="001F0D14" w14:paraId="591B40CD" w14:textId="77777777">
                      <w:trPr>
                        <w:trHeight w:val="240"/>
                      </w:trPr>
                      <w:tc>
                        <w:tcPr>
                          <w:tcW w:w="1140" w:type="dxa"/>
                        </w:tcPr>
                        <w:p w14:paraId="14F65EF7" w14:textId="77777777" w:rsidR="001F0D14" w:rsidRDefault="00F321D0">
                          <w:r>
                            <w:t>Datum</w:t>
                          </w:r>
                        </w:p>
                      </w:tc>
                      <w:tc>
                        <w:tcPr>
                          <w:tcW w:w="5400" w:type="dxa"/>
                        </w:tcPr>
                        <w:p w14:paraId="4AA5E3A6" w14:textId="0582B510" w:rsidR="001F0D14" w:rsidRDefault="000F508A">
                          <w:r>
                            <w:t>21 april 2026</w:t>
                          </w:r>
                        </w:p>
                      </w:tc>
                    </w:tr>
                    <w:tr w:rsidR="001F0D14" w14:paraId="40E693B4" w14:textId="77777777">
                      <w:trPr>
                        <w:trHeight w:val="240"/>
                      </w:trPr>
                      <w:tc>
                        <w:tcPr>
                          <w:tcW w:w="1140" w:type="dxa"/>
                        </w:tcPr>
                        <w:p w14:paraId="0591EF17" w14:textId="77777777" w:rsidR="001F0D14" w:rsidRDefault="00F321D0">
                          <w:r>
                            <w:t>Betreft</w:t>
                          </w:r>
                        </w:p>
                      </w:tc>
                      <w:tc>
                        <w:tcPr>
                          <w:tcW w:w="5400" w:type="dxa"/>
                        </w:tcPr>
                        <w:p w14:paraId="4A8DE713" w14:textId="023F7914" w:rsidR="009551A4" w:rsidRDefault="00B8041F">
                          <w:fldSimple w:instr=" DOCPROPERTY  &quot;Onderwerp&quot;  \* MERGEFORMAT ">
                            <w:r w:rsidR="000F508A">
                              <w:t>Appreciatie moties n.a.v. tweeminutendebat Hersteloperatie kinderopvangtoeslag</w:t>
                            </w:r>
                          </w:fldSimple>
                        </w:p>
                      </w:tc>
                    </w:tr>
                    <w:tr w:rsidR="001F0D14" w14:paraId="7792C523" w14:textId="77777777">
                      <w:trPr>
                        <w:trHeight w:val="200"/>
                      </w:trPr>
                      <w:tc>
                        <w:tcPr>
                          <w:tcW w:w="1140" w:type="dxa"/>
                        </w:tcPr>
                        <w:p w14:paraId="68BD2506" w14:textId="77777777" w:rsidR="001F0D14" w:rsidRDefault="001F0D14"/>
                      </w:tc>
                      <w:tc>
                        <w:tcPr>
                          <w:tcW w:w="4738" w:type="dxa"/>
                        </w:tcPr>
                        <w:p w14:paraId="3B423FB5" w14:textId="77777777" w:rsidR="001F0D14" w:rsidRDefault="001F0D14"/>
                      </w:tc>
                    </w:tr>
                  </w:tbl>
                  <w:p w14:paraId="54A1CD5E" w14:textId="77777777" w:rsidR="00F321D0" w:rsidRDefault="00F321D0"/>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2874E9D" wp14:editId="4BDFC63C">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15F1AF9" w14:textId="5814A126" w:rsidR="002B4A68" w:rsidRDefault="00A8513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2874E9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15F1AF9" w14:textId="5814A126" w:rsidR="002B4A68" w:rsidRDefault="00A8513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2C4C689" wp14:editId="32014E56">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FE65035" w14:textId="77777777" w:rsidR="00F321D0" w:rsidRDefault="00F321D0"/>
                      </w:txbxContent>
                    </wps:txbx>
                    <wps:bodyPr vert="horz" wrap="square" lIns="0" tIns="0" rIns="0" bIns="0" anchor="t" anchorCtr="0"/>
                  </wps:wsp>
                </a:graphicData>
              </a:graphic>
            </wp:anchor>
          </w:drawing>
        </mc:Choice>
        <mc:Fallback>
          <w:pict>
            <v:shape w14:anchorId="62C4C68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FE65035" w14:textId="77777777" w:rsidR="00F321D0" w:rsidRDefault="00F321D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C9CAA4"/>
    <w:multiLevelType w:val="multilevel"/>
    <w:tmpl w:val="0AD84B7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716BEDB"/>
    <w:multiLevelType w:val="multilevel"/>
    <w:tmpl w:val="DBC8778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F2DAEF"/>
    <w:multiLevelType w:val="multilevel"/>
    <w:tmpl w:val="F10ED94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864940"/>
    <w:multiLevelType w:val="multilevel"/>
    <w:tmpl w:val="44A4E26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DF7B51DB"/>
    <w:multiLevelType w:val="multilevel"/>
    <w:tmpl w:val="09BF119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C7CC429"/>
    <w:multiLevelType w:val="multilevel"/>
    <w:tmpl w:val="BCEDEAB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0277505">
    <w:abstractNumId w:val="1"/>
  </w:num>
  <w:num w:numId="2" w16cid:durableId="667594">
    <w:abstractNumId w:val="2"/>
  </w:num>
  <w:num w:numId="3" w16cid:durableId="1290740796">
    <w:abstractNumId w:val="0"/>
  </w:num>
  <w:num w:numId="4" w16cid:durableId="483089698">
    <w:abstractNumId w:val="3"/>
  </w:num>
  <w:num w:numId="5" w16cid:durableId="993218924">
    <w:abstractNumId w:val="5"/>
  </w:num>
  <w:num w:numId="6" w16cid:durableId="1591963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D14"/>
    <w:rsid w:val="00027B90"/>
    <w:rsid w:val="0004239A"/>
    <w:rsid w:val="00042F10"/>
    <w:rsid w:val="000601CF"/>
    <w:rsid w:val="00064856"/>
    <w:rsid w:val="0007398B"/>
    <w:rsid w:val="00083626"/>
    <w:rsid w:val="000B037E"/>
    <w:rsid w:val="000B49FF"/>
    <w:rsid w:val="000F508A"/>
    <w:rsid w:val="00124DF7"/>
    <w:rsid w:val="001350DE"/>
    <w:rsid w:val="001A5E20"/>
    <w:rsid w:val="001F0D14"/>
    <w:rsid w:val="001F5D90"/>
    <w:rsid w:val="002B4A68"/>
    <w:rsid w:val="00327BF6"/>
    <w:rsid w:val="003618F4"/>
    <w:rsid w:val="00376E34"/>
    <w:rsid w:val="003869A4"/>
    <w:rsid w:val="003B5A31"/>
    <w:rsid w:val="004076E4"/>
    <w:rsid w:val="00410FBD"/>
    <w:rsid w:val="00416FCD"/>
    <w:rsid w:val="00417349"/>
    <w:rsid w:val="00444E62"/>
    <w:rsid w:val="00454AB4"/>
    <w:rsid w:val="00460049"/>
    <w:rsid w:val="00465AA2"/>
    <w:rsid w:val="005075E0"/>
    <w:rsid w:val="005376DC"/>
    <w:rsid w:val="0053772B"/>
    <w:rsid w:val="005431E3"/>
    <w:rsid w:val="00570262"/>
    <w:rsid w:val="005955F1"/>
    <w:rsid w:val="005D3514"/>
    <w:rsid w:val="006357D4"/>
    <w:rsid w:val="00643F81"/>
    <w:rsid w:val="00662180"/>
    <w:rsid w:val="0068356B"/>
    <w:rsid w:val="006A396F"/>
    <w:rsid w:val="006B2FFC"/>
    <w:rsid w:val="00741B17"/>
    <w:rsid w:val="00765B3F"/>
    <w:rsid w:val="00781A1F"/>
    <w:rsid w:val="007958DF"/>
    <w:rsid w:val="007B6AA1"/>
    <w:rsid w:val="007F1900"/>
    <w:rsid w:val="008133EE"/>
    <w:rsid w:val="008478BE"/>
    <w:rsid w:val="008E79A2"/>
    <w:rsid w:val="0092727E"/>
    <w:rsid w:val="00937389"/>
    <w:rsid w:val="009551A4"/>
    <w:rsid w:val="0096664F"/>
    <w:rsid w:val="00973DF3"/>
    <w:rsid w:val="009813EC"/>
    <w:rsid w:val="009F13EE"/>
    <w:rsid w:val="009F2E69"/>
    <w:rsid w:val="009F4A69"/>
    <w:rsid w:val="00A07836"/>
    <w:rsid w:val="00A12DA6"/>
    <w:rsid w:val="00A8513B"/>
    <w:rsid w:val="00A96666"/>
    <w:rsid w:val="00AC05DB"/>
    <w:rsid w:val="00AC4CF4"/>
    <w:rsid w:val="00B040A2"/>
    <w:rsid w:val="00B117E5"/>
    <w:rsid w:val="00B471B3"/>
    <w:rsid w:val="00B474A4"/>
    <w:rsid w:val="00B8041F"/>
    <w:rsid w:val="00B9369A"/>
    <w:rsid w:val="00BC143C"/>
    <w:rsid w:val="00BC1691"/>
    <w:rsid w:val="00BC4839"/>
    <w:rsid w:val="00BD4880"/>
    <w:rsid w:val="00BF1218"/>
    <w:rsid w:val="00BF29D7"/>
    <w:rsid w:val="00C1138E"/>
    <w:rsid w:val="00C30FC6"/>
    <w:rsid w:val="00C67701"/>
    <w:rsid w:val="00CB3BF3"/>
    <w:rsid w:val="00CB6277"/>
    <w:rsid w:val="00CD020F"/>
    <w:rsid w:val="00CF15B4"/>
    <w:rsid w:val="00D14B15"/>
    <w:rsid w:val="00D438C9"/>
    <w:rsid w:val="00D44836"/>
    <w:rsid w:val="00D52399"/>
    <w:rsid w:val="00D654D7"/>
    <w:rsid w:val="00DA397F"/>
    <w:rsid w:val="00DF3B29"/>
    <w:rsid w:val="00E1231B"/>
    <w:rsid w:val="00E2648D"/>
    <w:rsid w:val="00E635E5"/>
    <w:rsid w:val="00E80518"/>
    <w:rsid w:val="00E950E9"/>
    <w:rsid w:val="00E96E48"/>
    <w:rsid w:val="00EC1D75"/>
    <w:rsid w:val="00EE5577"/>
    <w:rsid w:val="00F127BD"/>
    <w:rsid w:val="00F21D15"/>
    <w:rsid w:val="00F321D0"/>
    <w:rsid w:val="00F359BF"/>
    <w:rsid w:val="00FE44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CC511"/>
  <w15:docId w15:val="{72BDDB06-0AAE-41DC-B54E-00D9342C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12DA6"/>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0B49F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49FF"/>
    <w:rPr>
      <w:rFonts w:ascii="Verdana" w:hAnsi="Verdana"/>
      <w:color w:val="000000"/>
      <w:sz w:val="18"/>
      <w:szCs w:val="18"/>
    </w:rPr>
  </w:style>
  <w:style w:type="paragraph" w:styleId="Voettekst">
    <w:name w:val="footer"/>
    <w:basedOn w:val="Standaard"/>
    <w:link w:val="VoettekstChar"/>
    <w:uiPriority w:val="99"/>
    <w:unhideWhenUsed/>
    <w:rsid w:val="000B49F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49FF"/>
    <w:rPr>
      <w:rFonts w:ascii="Verdana" w:hAnsi="Verdana"/>
      <w:color w:val="000000"/>
      <w:sz w:val="18"/>
      <w:szCs w:val="18"/>
    </w:rPr>
  </w:style>
  <w:style w:type="paragraph" w:styleId="Revisie">
    <w:name w:val="Revision"/>
    <w:hidden/>
    <w:uiPriority w:val="99"/>
    <w:semiHidden/>
    <w:rsid w:val="00C1138E"/>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EE557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E5577"/>
    <w:rPr>
      <w:rFonts w:ascii="Verdana" w:hAnsi="Verdana"/>
      <w:color w:val="000000"/>
    </w:rPr>
  </w:style>
  <w:style w:type="character" w:styleId="Voetnootmarkering">
    <w:name w:val="footnote reference"/>
    <w:basedOn w:val="Standaardalinea-lettertype"/>
    <w:uiPriority w:val="99"/>
    <w:semiHidden/>
    <w:unhideWhenUsed/>
    <w:rsid w:val="00EE55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21309">
      <w:bodyDiv w:val="1"/>
      <w:marLeft w:val="0"/>
      <w:marRight w:val="0"/>
      <w:marTop w:val="0"/>
      <w:marBottom w:val="0"/>
      <w:divBdr>
        <w:top w:val="none" w:sz="0" w:space="0" w:color="auto"/>
        <w:left w:val="none" w:sz="0" w:space="0" w:color="auto"/>
        <w:bottom w:val="none" w:sz="0" w:space="0" w:color="auto"/>
        <w:right w:val="none" w:sz="0" w:space="0" w:color="auto"/>
      </w:divBdr>
    </w:div>
    <w:div w:id="1081876283">
      <w:bodyDiv w:val="1"/>
      <w:marLeft w:val="0"/>
      <w:marRight w:val="0"/>
      <w:marTop w:val="0"/>
      <w:marBottom w:val="0"/>
      <w:divBdr>
        <w:top w:val="none" w:sz="0" w:space="0" w:color="auto"/>
        <w:left w:val="none" w:sz="0" w:space="0" w:color="auto"/>
        <w:bottom w:val="none" w:sz="0" w:space="0" w:color="auto"/>
        <w:right w:val="none" w:sz="0" w:space="0" w:color="auto"/>
      </w:divBdr>
    </w:div>
    <w:div w:id="1583299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932</ap:Words>
  <ap:Characters>5127</ap:Characters>
  <ap:DocSecurity>4</ap:DocSecurity>
  <ap:Lines>42</ap:Lines>
  <ap:Paragraphs>12</ap:Paragraphs>
  <ap:ScaleCrop>false</ap:ScaleCrop>
  <ap:HeadingPairs>
    <vt:vector baseType="variant" size="2">
      <vt:variant>
        <vt:lpstr>Titel</vt:lpstr>
      </vt:variant>
      <vt:variant>
        <vt:i4>1</vt:i4>
      </vt:variant>
    </vt:vector>
  </ap:HeadingPairs>
  <ap:TitlesOfParts>
    <vt:vector baseType="lpstr" size="1">
      <vt:lpstr>Brief aan Eerste of Tweede Kamer - Appreciatie moties n.a.v. tweeminutendebat Hersteloperatie kinderopvangtoeslag</vt:lpstr>
    </vt:vector>
  </ap:TitlesOfParts>
  <ap:LinksUpToDate>false</ap:LinksUpToDate>
  <ap:CharactersWithSpaces>6047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2026-04-21T11:11:00.0000000Z</dcterms:created>
  <dcterms:modified xsi:type="dcterms:W3CDTF">2026-04-21T11:11:00.0000000Z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Appreciatie moties n.a.v. tweeminutendebat Hersteloperatie kinderopvangtoeslag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16 april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2026-0000135388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Appreciatie moties n.a.v. tweeminutendebat Hersteloperatie kinderopvangtoeslag</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2026-04-16T10:45:33Z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108336d0-2751-495e-aab6-1eb693837846</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