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A6453" w:rsidR="002D66FB" w:rsidP="00031196" w:rsidRDefault="00CE7DE2" w14:paraId="2FB26494" w14:textId="3C526186">
      <w:pPr>
        <w:spacing w:after="0"/>
        <w:rPr>
          <w:rFonts w:ascii="Verdana" w:hAnsi="Verdana"/>
          <w:b/>
          <w:bCs/>
          <w:sz w:val="18"/>
          <w:szCs w:val="18"/>
        </w:rPr>
      </w:pPr>
      <w:r w:rsidRPr="00BA6453">
        <w:rPr>
          <w:rFonts w:ascii="Verdana" w:hAnsi="Verdana"/>
          <w:b/>
          <w:bCs/>
          <w:sz w:val="18"/>
          <w:szCs w:val="18"/>
        </w:rPr>
        <w:t>Bijlage</w:t>
      </w:r>
      <w:r w:rsidRPr="00BA6453" w:rsidR="00BC294E">
        <w:rPr>
          <w:rFonts w:ascii="Verdana" w:hAnsi="Verdana"/>
          <w:b/>
          <w:bCs/>
          <w:sz w:val="18"/>
          <w:szCs w:val="18"/>
        </w:rPr>
        <w:t xml:space="preserve"> T</w:t>
      </w:r>
      <w:r w:rsidRPr="00BA6453" w:rsidR="00BC42D7">
        <w:rPr>
          <w:rFonts w:ascii="Verdana" w:hAnsi="Verdana"/>
          <w:b/>
          <w:bCs/>
          <w:sz w:val="18"/>
          <w:szCs w:val="18"/>
        </w:rPr>
        <w:t xml:space="preserve">oezeggingen </w:t>
      </w:r>
      <w:r w:rsidRPr="00BA6453" w:rsidR="00BC294E">
        <w:rPr>
          <w:rFonts w:ascii="Verdana" w:hAnsi="Verdana"/>
          <w:b/>
          <w:bCs/>
          <w:sz w:val="18"/>
          <w:szCs w:val="18"/>
        </w:rPr>
        <w:t>n.a.v. t</w:t>
      </w:r>
      <w:r w:rsidRPr="00BA6453">
        <w:rPr>
          <w:rFonts w:ascii="Verdana" w:hAnsi="Verdana"/>
          <w:b/>
          <w:bCs/>
          <w:sz w:val="18"/>
          <w:szCs w:val="18"/>
        </w:rPr>
        <w:t xml:space="preserve">weeminutendebat </w:t>
      </w:r>
      <w:r w:rsidRPr="00BA6453" w:rsidR="00BC42D7">
        <w:rPr>
          <w:rFonts w:ascii="Verdana" w:hAnsi="Verdana"/>
          <w:b/>
          <w:bCs/>
          <w:sz w:val="18"/>
          <w:szCs w:val="18"/>
        </w:rPr>
        <w:t>Kinderopvang d</w:t>
      </w:r>
      <w:r w:rsidRPr="00BA6453">
        <w:rPr>
          <w:rFonts w:ascii="Verdana" w:hAnsi="Verdana"/>
          <w:b/>
          <w:bCs/>
          <w:sz w:val="18"/>
          <w:szCs w:val="18"/>
        </w:rPr>
        <w:t>insdag 31 maart 2026</w:t>
      </w:r>
    </w:p>
    <w:p w:rsidRPr="00BA6453" w:rsidR="00031196" w:rsidP="00031196" w:rsidRDefault="00031196" w14:paraId="5491A9C6" w14:textId="77777777">
      <w:pPr>
        <w:spacing w:after="0"/>
        <w:rPr>
          <w:rFonts w:ascii="Verdana" w:hAnsi="Verdana"/>
          <w:sz w:val="18"/>
          <w:szCs w:val="18"/>
        </w:rPr>
      </w:pPr>
    </w:p>
    <w:p w:rsidRPr="00BA6453" w:rsidR="00031196" w:rsidP="00031196" w:rsidRDefault="00031196" w14:paraId="3C95B343" w14:textId="719A9E26">
      <w:pPr>
        <w:spacing w:after="0"/>
        <w:rPr>
          <w:rFonts w:ascii="Verdana" w:hAnsi="Verdana"/>
          <w:sz w:val="18"/>
          <w:szCs w:val="18"/>
        </w:rPr>
      </w:pPr>
      <w:r w:rsidRPr="00BA6453">
        <w:rPr>
          <w:rFonts w:ascii="Verdana" w:hAnsi="Verdana"/>
          <w:sz w:val="18"/>
          <w:szCs w:val="18"/>
        </w:rPr>
        <w:t xml:space="preserve">Met </w:t>
      </w:r>
      <w:r w:rsidRPr="00BA6453" w:rsidR="000771DD">
        <w:rPr>
          <w:rFonts w:ascii="Verdana" w:hAnsi="Verdana"/>
          <w:sz w:val="18"/>
          <w:szCs w:val="18"/>
        </w:rPr>
        <w:t xml:space="preserve">deze bijlage geeft het kabinet invulling aan de toezeggingen uit het </w:t>
      </w:r>
      <w:r w:rsidRPr="00BA6453" w:rsidR="00CE7DE2">
        <w:rPr>
          <w:rFonts w:ascii="Verdana" w:hAnsi="Verdana"/>
          <w:sz w:val="18"/>
          <w:szCs w:val="18"/>
        </w:rPr>
        <w:t>tweeminutendebat</w:t>
      </w:r>
      <w:r w:rsidRPr="00BA6453">
        <w:rPr>
          <w:rFonts w:ascii="Verdana" w:hAnsi="Verdana"/>
          <w:sz w:val="18"/>
          <w:szCs w:val="18"/>
        </w:rPr>
        <w:t>.</w:t>
      </w:r>
    </w:p>
    <w:p w:rsidRPr="00BA6453" w:rsidR="00031196" w:rsidP="00031196" w:rsidRDefault="00031196" w14:paraId="6EE8DD95" w14:textId="77777777">
      <w:pPr>
        <w:spacing w:after="0"/>
        <w:rPr>
          <w:rFonts w:ascii="Verdana" w:hAnsi="Verdana"/>
          <w:sz w:val="18"/>
          <w:szCs w:val="18"/>
        </w:rPr>
      </w:pPr>
    </w:p>
    <w:p w:rsidRPr="00BA6453" w:rsidR="00BC42D7" w:rsidP="00031196" w:rsidRDefault="00BC42D7" w14:paraId="6E3F785B" w14:textId="1AEE21DC">
      <w:pPr>
        <w:pStyle w:val="Lijstalinea"/>
        <w:numPr>
          <w:ilvl w:val="0"/>
          <w:numId w:val="2"/>
        </w:numPr>
        <w:spacing w:after="0"/>
        <w:rPr>
          <w:rFonts w:ascii="Verdana" w:hAnsi="Verdana"/>
          <w:i/>
          <w:iCs/>
          <w:sz w:val="18"/>
          <w:szCs w:val="18"/>
        </w:rPr>
      </w:pPr>
      <w:r w:rsidRPr="00BA6453">
        <w:rPr>
          <w:rFonts w:ascii="Verdana" w:hAnsi="Verdana"/>
          <w:i/>
          <w:iCs/>
          <w:sz w:val="18"/>
          <w:szCs w:val="18"/>
        </w:rPr>
        <w:t xml:space="preserve">Verhouding uitvoeringskosten en de 4% eigen bijdrage </w:t>
      </w:r>
    </w:p>
    <w:p w:rsidRPr="00BA6453" w:rsidR="008F6739" w:rsidP="00031196" w:rsidRDefault="00BC42D7" w14:paraId="58518AD1" w14:textId="03DFCBFC">
      <w:pPr>
        <w:pStyle w:val="Lijstalinea"/>
        <w:spacing w:after="0"/>
        <w:ind w:left="360"/>
        <w:rPr>
          <w:rFonts w:ascii="Verdana" w:hAnsi="Verdana"/>
          <w:sz w:val="18"/>
          <w:szCs w:val="18"/>
        </w:rPr>
      </w:pPr>
      <w:r w:rsidRPr="00BA6453">
        <w:rPr>
          <w:rFonts w:ascii="Verdana" w:hAnsi="Verdana"/>
          <w:sz w:val="18"/>
          <w:szCs w:val="18"/>
        </w:rPr>
        <w:t>In het debat is gevraagd wat de uitvoeringskosten zijn van het innen van de 4% eigen bijdrage</w:t>
      </w:r>
      <w:r w:rsidRPr="00BA6453" w:rsidR="008F6739">
        <w:rPr>
          <w:rFonts w:ascii="Verdana" w:hAnsi="Verdana"/>
          <w:sz w:val="18"/>
          <w:szCs w:val="18"/>
        </w:rPr>
        <w:t xml:space="preserve"> en daarmee wat er bespaard kan worden als de eigen bijdrage geen onderdeel uitmaakt van het nieuwe stelsel. </w:t>
      </w:r>
    </w:p>
    <w:p w:rsidRPr="00BA6453" w:rsidR="008F6739" w:rsidP="00031196" w:rsidRDefault="008F6739" w14:paraId="0BD50EFB" w14:textId="77777777">
      <w:pPr>
        <w:pStyle w:val="Lijstalinea"/>
        <w:spacing w:after="0"/>
        <w:ind w:left="360"/>
        <w:rPr>
          <w:rFonts w:ascii="Verdana" w:hAnsi="Verdana"/>
          <w:sz w:val="18"/>
          <w:szCs w:val="18"/>
        </w:rPr>
      </w:pPr>
    </w:p>
    <w:p w:rsidR="00BA6453" w:rsidP="00031196" w:rsidRDefault="00BC42D7" w14:paraId="70DA58B1" w14:textId="77777777">
      <w:pPr>
        <w:pStyle w:val="Lijstalinea"/>
        <w:spacing w:after="0"/>
        <w:ind w:left="360"/>
        <w:rPr>
          <w:rFonts w:ascii="Verdana" w:hAnsi="Verdana"/>
          <w:sz w:val="18"/>
          <w:szCs w:val="18"/>
        </w:rPr>
      </w:pPr>
      <w:r w:rsidRPr="00BA6453">
        <w:rPr>
          <w:rFonts w:ascii="Verdana" w:hAnsi="Verdana"/>
          <w:sz w:val="18"/>
          <w:szCs w:val="18"/>
        </w:rPr>
        <w:t xml:space="preserve">De eigen bijdrage heeft geen invloed op de uitvoeringskosten. De overheid betaalt in het nieuwe stelsel 96% van de </w:t>
      </w:r>
      <w:r w:rsidRPr="00BA6453" w:rsidR="008F6739">
        <w:rPr>
          <w:rFonts w:ascii="Verdana" w:hAnsi="Verdana"/>
          <w:sz w:val="18"/>
          <w:szCs w:val="18"/>
        </w:rPr>
        <w:t>uurprijs</w:t>
      </w:r>
      <w:r w:rsidRPr="00BA6453">
        <w:rPr>
          <w:rFonts w:ascii="Verdana" w:hAnsi="Verdana"/>
          <w:sz w:val="18"/>
          <w:szCs w:val="18"/>
        </w:rPr>
        <w:t xml:space="preserve"> tot maximaal de maximumuurprijs. Het</w:t>
      </w:r>
      <w:r w:rsidRPr="00BA6453" w:rsidR="008F6739">
        <w:rPr>
          <w:rFonts w:ascii="Verdana" w:hAnsi="Verdana"/>
          <w:sz w:val="18"/>
          <w:szCs w:val="18"/>
        </w:rPr>
        <w:t xml:space="preserve"> deel dat niet wordt vergoed</w:t>
      </w:r>
      <w:r w:rsidR="00BA6453">
        <w:rPr>
          <w:rFonts w:ascii="Verdana" w:hAnsi="Verdana"/>
          <w:sz w:val="18"/>
          <w:szCs w:val="18"/>
        </w:rPr>
        <w:t xml:space="preserve"> door de overheid betaalt</w:t>
      </w:r>
      <w:r w:rsidRPr="00BA6453">
        <w:rPr>
          <w:rFonts w:ascii="Verdana" w:hAnsi="Verdana"/>
          <w:sz w:val="18"/>
          <w:szCs w:val="18"/>
        </w:rPr>
        <w:t xml:space="preserve"> de ouder direct aan de kinderopvangorganisatie. </w:t>
      </w:r>
      <w:r w:rsidRPr="00BA6453" w:rsidR="008F6739">
        <w:rPr>
          <w:rFonts w:ascii="Verdana" w:hAnsi="Verdana"/>
          <w:sz w:val="18"/>
          <w:szCs w:val="18"/>
        </w:rPr>
        <w:t xml:space="preserve">De uitvoerder speelt geen rol in het innen van de eigen bijdrage. </w:t>
      </w:r>
      <w:r w:rsidRPr="00BA6453">
        <w:rPr>
          <w:rFonts w:ascii="Verdana" w:hAnsi="Verdana"/>
          <w:sz w:val="18"/>
          <w:szCs w:val="18"/>
        </w:rPr>
        <w:t xml:space="preserve">Het afschaffen van de 4% eigen bijdrage leidt ertoe dat de </w:t>
      </w:r>
      <w:r w:rsidRPr="00BA6453" w:rsidR="008F6739">
        <w:rPr>
          <w:rFonts w:ascii="Verdana" w:hAnsi="Verdana"/>
          <w:sz w:val="18"/>
          <w:szCs w:val="18"/>
        </w:rPr>
        <w:t xml:space="preserve">subsidie van de overheid aan kinderopvangorganisaties hoger wordt en het deel dat ouders zelf betalen afneemt. </w:t>
      </w:r>
    </w:p>
    <w:p w:rsidR="00BA6453" w:rsidP="00031196" w:rsidRDefault="00BA6453" w14:paraId="4B1D7FC0" w14:textId="77777777">
      <w:pPr>
        <w:pStyle w:val="Lijstalinea"/>
        <w:spacing w:after="0"/>
        <w:ind w:left="360"/>
        <w:rPr>
          <w:rFonts w:ascii="Verdana" w:hAnsi="Verdana"/>
          <w:sz w:val="18"/>
          <w:szCs w:val="18"/>
        </w:rPr>
      </w:pPr>
    </w:p>
    <w:p w:rsidRPr="00BA6453" w:rsidR="00BC42D7" w:rsidP="00031196" w:rsidRDefault="008F6739" w14:paraId="4A56D872" w14:textId="0389736B">
      <w:pPr>
        <w:pStyle w:val="Lijstalinea"/>
        <w:spacing w:after="0"/>
        <w:ind w:left="360"/>
        <w:rPr>
          <w:rFonts w:ascii="Verdana" w:hAnsi="Verdana"/>
          <w:sz w:val="18"/>
          <w:szCs w:val="18"/>
        </w:rPr>
      </w:pPr>
      <w:r w:rsidRPr="00BA6453">
        <w:rPr>
          <w:rFonts w:ascii="Verdana" w:hAnsi="Verdana"/>
          <w:sz w:val="18"/>
          <w:szCs w:val="18"/>
        </w:rPr>
        <w:t xml:space="preserve">Er blijft in de meeste gevallen sprake van twee geldstromen, </w:t>
      </w:r>
      <w:r w:rsidR="00BA6453">
        <w:rPr>
          <w:rFonts w:ascii="Verdana" w:hAnsi="Verdana"/>
          <w:sz w:val="18"/>
          <w:szCs w:val="18"/>
        </w:rPr>
        <w:t xml:space="preserve">omdat de uurprijs vaak boven de maximumuurprijs licht. </w:t>
      </w:r>
      <w:r w:rsidRPr="00BA6453">
        <w:rPr>
          <w:rFonts w:ascii="Verdana" w:hAnsi="Verdana"/>
          <w:sz w:val="18"/>
          <w:szCs w:val="18"/>
        </w:rPr>
        <w:t>Een hogere vergoeding door het afschaffen van de 4% kan er in sommige gevallen toe leiden dat de ouder niet langer een rekening van de kinderopvangorganisatie hoeft te betalen. Dat is het geval als het uurtarief onder de maximumuurprijs blijft. Dat leidt evenwel niet tot een besparing op de uitvoeringskosten, omdat dit alleen de relatie tussen ouder en kinderopvangorganisatie raakt.</w:t>
      </w:r>
    </w:p>
    <w:p w:rsidRPr="00BA6453" w:rsidR="002E0F3F" w:rsidP="00031196" w:rsidRDefault="002E0F3F" w14:paraId="045D68F2" w14:textId="77777777">
      <w:pPr>
        <w:pStyle w:val="Lijstalinea"/>
        <w:spacing w:after="0"/>
        <w:ind w:left="360"/>
        <w:rPr>
          <w:rFonts w:ascii="Verdana" w:hAnsi="Verdana"/>
          <w:i/>
          <w:iCs/>
          <w:sz w:val="18"/>
          <w:szCs w:val="18"/>
        </w:rPr>
      </w:pPr>
    </w:p>
    <w:p w:rsidRPr="00BA6453" w:rsidR="0001258E" w:rsidP="00031196" w:rsidRDefault="008F6739" w14:paraId="16CA78AC" w14:textId="5809A074">
      <w:pPr>
        <w:pStyle w:val="Lijstalinea"/>
        <w:numPr>
          <w:ilvl w:val="0"/>
          <w:numId w:val="2"/>
        </w:numPr>
        <w:spacing w:after="0"/>
        <w:rPr>
          <w:rFonts w:ascii="Verdana" w:hAnsi="Verdana"/>
          <w:i/>
          <w:iCs/>
          <w:sz w:val="18"/>
          <w:szCs w:val="18"/>
        </w:rPr>
      </w:pPr>
      <w:r w:rsidRPr="00BA6453">
        <w:rPr>
          <w:rFonts w:ascii="Verdana" w:hAnsi="Verdana"/>
          <w:i/>
          <w:iCs/>
          <w:sz w:val="18"/>
          <w:szCs w:val="18"/>
        </w:rPr>
        <w:t xml:space="preserve">Werkelijke </w:t>
      </w:r>
      <w:proofErr w:type="spellStart"/>
      <w:r w:rsidRPr="00BA6453">
        <w:rPr>
          <w:rFonts w:ascii="Verdana" w:hAnsi="Verdana"/>
          <w:i/>
          <w:iCs/>
          <w:sz w:val="18"/>
          <w:szCs w:val="18"/>
        </w:rPr>
        <w:t>uurprijzen</w:t>
      </w:r>
      <w:proofErr w:type="spellEnd"/>
      <w:r w:rsidRPr="00BA6453">
        <w:rPr>
          <w:rFonts w:ascii="Verdana" w:hAnsi="Verdana"/>
          <w:i/>
          <w:iCs/>
          <w:sz w:val="18"/>
          <w:szCs w:val="18"/>
        </w:rPr>
        <w:t xml:space="preserve"> ten opzichte van de maximumuurprij</w:t>
      </w:r>
      <w:r w:rsidRPr="00BA6453" w:rsidR="002E0F3F">
        <w:rPr>
          <w:rFonts w:ascii="Verdana" w:hAnsi="Verdana"/>
          <w:i/>
          <w:iCs/>
          <w:sz w:val="18"/>
          <w:szCs w:val="18"/>
        </w:rPr>
        <w:t>s</w:t>
      </w:r>
    </w:p>
    <w:p w:rsidRPr="00BA6453" w:rsidR="008F6739" w:rsidP="00031196" w:rsidRDefault="002E0F3F" w14:paraId="7C2D08A7" w14:textId="434D022B">
      <w:pPr>
        <w:pStyle w:val="Lijstalinea"/>
        <w:spacing w:after="0"/>
        <w:ind w:left="360"/>
        <w:rPr>
          <w:rFonts w:ascii="Verdana" w:hAnsi="Verdana"/>
          <w:sz w:val="18"/>
          <w:szCs w:val="18"/>
        </w:rPr>
      </w:pPr>
      <w:r w:rsidRPr="00BA6453">
        <w:rPr>
          <w:rFonts w:ascii="Verdana" w:hAnsi="Verdana"/>
          <w:sz w:val="18"/>
          <w:szCs w:val="18"/>
        </w:rPr>
        <w:t xml:space="preserve">In het debat is gevraagd om informatie over de verhouding tussen de werkelijke </w:t>
      </w:r>
      <w:proofErr w:type="spellStart"/>
      <w:r w:rsidRPr="00BA6453">
        <w:rPr>
          <w:rFonts w:ascii="Verdana" w:hAnsi="Verdana"/>
          <w:sz w:val="18"/>
          <w:szCs w:val="18"/>
        </w:rPr>
        <w:t>uurprijzen</w:t>
      </w:r>
      <w:proofErr w:type="spellEnd"/>
      <w:r w:rsidRPr="00BA6453">
        <w:rPr>
          <w:rFonts w:ascii="Verdana" w:hAnsi="Verdana"/>
          <w:sz w:val="18"/>
          <w:szCs w:val="18"/>
        </w:rPr>
        <w:t xml:space="preserve"> in relatie tot de maximumuurprijs. D</w:t>
      </w:r>
      <w:r w:rsidRPr="00BA6453" w:rsidR="008F6739">
        <w:rPr>
          <w:rFonts w:ascii="Verdana" w:hAnsi="Verdana"/>
          <w:sz w:val="18"/>
          <w:szCs w:val="18"/>
        </w:rPr>
        <w:t>e ontwikkelingen in de kinderopvangsector worden nauwlettend gemonitord, bijvoorbeeld via de kwartaalrapportages kinderopvang</w:t>
      </w:r>
      <w:r w:rsidRPr="00BA6453" w:rsidR="001B624E">
        <w:rPr>
          <w:rStyle w:val="Voetnootmarkering"/>
          <w:rFonts w:ascii="Verdana" w:hAnsi="Verdana"/>
          <w:sz w:val="18"/>
          <w:szCs w:val="18"/>
        </w:rPr>
        <w:footnoteReference w:id="1"/>
      </w:r>
      <w:r w:rsidRPr="00BA6453" w:rsidR="008F6739">
        <w:rPr>
          <w:rFonts w:ascii="Verdana" w:hAnsi="Verdana"/>
          <w:sz w:val="18"/>
          <w:szCs w:val="18"/>
        </w:rPr>
        <w:t xml:space="preserve"> en het dashboard kinderopvang op de webpagina van het Centraal Bureau voor Statistiek (CBS).</w:t>
      </w:r>
      <w:r w:rsidRPr="00BA6453" w:rsidR="008F6739">
        <w:rPr>
          <w:rStyle w:val="Voetnootmarkering"/>
          <w:rFonts w:ascii="Verdana" w:hAnsi="Verdana"/>
          <w:sz w:val="18"/>
          <w:szCs w:val="18"/>
        </w:rPr>
        <w:footnoteReference w:id="2"/>
      </w:r>
      <w:r w:rsidRPr="00BA6453" w:rsidR="008F6739">
        <w:rPr>
          <w:rFonts w:ascii="Verdana" w:hAnsi="Verdana"/>
          <w:sz w:val="18"/>
          <w:szCs w:val="18"/>
        </w:rPr>
        <w:t xml:space="preserve"> Het dashboard geeft inzicht in kenmerken als tarieven, het aanbod en het gebruik van de kinderopvang tussen 2015 tot 2024. Naast landelijke cijfers bevat het dashboard ook cijfers op het niveau van gemeente, wijk en buurt. </w:t>
      </w:r>
      <w:r w:rsidRPr="00BA6453">
        <w:rPr>
          <w:rFonts w:ascii="Verdana" w:hAnsi="Verdana"/>
          <w:sz w:val="18"/>
          <w:szCs w:val="18"/>
        </w:rPr>
        <w:t>Hieronder is een selectie opgenomen van de informatie die op het dashboard te vinden is.</w:t>
      </w:r>
    </w:p>
    <w:p w:rsidRPr="00BA6453" w:rsidR="00926447" w:rsidP="00031196" w:rsidRDefault="00926447" w14:paraId="6953E4DB" w14:textId="77777777">
      <w:pPr>
        <w:pStyle w:val="Lijstalinea"/>
        <w:spacing w:after="0"/>
        <w:ind w:left="360"/>
        <w:rPr>
          <w:rFonts w:ascii="Verdana" w:hAnsi="Verdana"/>
          <w:sz w:val="18"/>
          <w:szCs w:val="18"/>
        </w:rPr>
      </w:pPr>
    </w:p>
    <w:p w:rsidRPr="00BA6453" w:rsidR="00926447" w:rsidP="00031196" w:rsidRDefault="00926447" w14:paraId="051B461F" w14:textId="78E6BAFE">
      <w:pPr>
        <w:pStyle w:val="Lijstalinea"/>
        <w:spacing w:after="0"/>
        <w:ind w:left="360"/>
        <w:rPr>
          <w:rFonts w:ascii="Verdana" w:hAnsi="Verdana"/>
          <w:sz w:val="18"/>
          <w:szCs w:val="18"/>
        </w:rPr>
      </w:pPr>
      <w:r w:rsidRPr="00BA6453">
        <w:rPr>
          <w:rFonts w:ascii="Verdana" w:hAnsi="Verdana"/>
          <w:noProof/>
          <w:sz w:val="18"/>
          <w:szCs w:val="18"/>
        </w:rPr>
        <w:drawing>
          <wp:inline distT="0" distB="0" distL="0" distR="0" wp14:anchorId="46A0A3AD" wp14:editId="7D841EFF">
            <wp:extent cx="5041900" cy="1879600"/>
            <wp:effectExtent l="19050" t="19050" r="25400" b="25400"/>
            <wp:docPr id="1920037195"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0037195" name=""/>
                    <pic:cNvPicPr/>
                  </pic:nvPicPr>
                  <pic:blipFill rotWithShape="1">
                    <a:blip r:embed="rId8"/>
                    <a:srcRect l="2629" t="2563" r="2500" b="2563"/>
                    <a:stretch>
                      <a:fillRect/>
                    </a:stretch>
                  </pic:blipFill>
                  <pic:spPr bwMode="auto">
                    <a:xfrm>
                      <a:off x="0" y="0"/>
                      <a:ext cx="5054963" cy="1884470"/>
                    </a:xfrm>
                    <a:prstGeom prst="rect">
                      <a:avLst/>
                    </a:prstGeom>
                    <a:ln>
                      <a:solidFill>
                        <a:schemeClr val="bg2">
                          <a:lumMod val="90000"/>
                        </a:schemeClr>
                      </a:solidFill>
                    </a:ln>
                    <a:extLst>
                      <a:ext uri="{53640926-AAD7-44D8-BBD7-CCE9431645EC}">
                        <a14:shadowObscured xmlns:a14="http://schemas.microsoft.com/office/drawing/2010/main"/>
                      </a:ext>
                    </a:extLst>
                  </pic:spPr>
                </pic:pic>
              </a:graphicData>
            </a:graphic>
          </wp:inline>
        </w:drawing>
      </w:r>
    </w:p>
    <w:p w:rsidRPr="00BA6453" w:rsidR="00926447" w:rsidP="00031196" w:rsidRDefault="00926447" w14:paraId="72CAAA4C" w14:textId="77777777">
      <w:pPr>
        <w:pStyle w:val="Lijstalinea"/>
        <w:spacing w:after="0"/>
        <w:ind w:left="360"/>
        <w:rPr>
          <w:rFonts w:ascii="Verdana" w:hAnsi="Verdana"/>
          <w:sz w:val="18"/>
          <w:szCs w:val="18"/>
        </w:rPr>
      </w:pPr>
    </w:p>
    <w:p w:rsidRPr="00BA6453" w:rsidR="00926447" w:rsidP="00031196" w:rsidRDefault="00926447" w14:paraId="2502D4DA" w14:textId="2EBF6A15">
      <w:pPr>
        <w:pStyle w:val="Lijstalinea"/>
        <w:spacing w:after="0"/>
        <w:ind w:left="360"/>
        <w:rPr>
          <w:rFonts w:ascii="Verdana" w:hAnsi="Verdana"/>
          <w:sz w:val="18"/>
          <w:szCs w:val="18"/>
        </w:rPr>
      </w:pPr>
      <w:r w:rsidRPr="00BA6453">
        <w:rPr>
          <w:rFonts w:ascii="Verdana" w:hAnsi="Verdana"/>
          <w:noProof/>
          <w:sz w:val="18"/>
          <w:szCs w:val="18"/>
        </w:rPr>
        <w:lastRenderedPageBreak/>
        <w:drawing>
          <wp:inline distT="0" distB="0" distL="0" distR="0" wp14:anchorId="005573C3" wp14:editId="3FD20A08">
            <wp:extent cx="5289550" cy="2089150"/>
            <wp:effectExtent l="19050" t="19050" r="25400" b="25400"/>
            <wp:docPr id="951027467"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1027467" name=""/>
                    <pic:cNvPicPr/>
                  </pic:nvPicPr>
                  <pic:blipFill rotWithShape="1">
                    <a:blip r:embed="rId9"/>
                    <a:srcRect l="1984" t="2700" r="6195" b="16544"/>
                    <a:stretch>
                      <a:fillRect/>
                    </a:stretch>
                  </pic:blipFill>
                  <pic:spPr bwMode="auto">
                    <a:xfrm>
                      <a:off x="0" y="0"/>
                      <a:ext cx="5289550" cy="2089150"/>
                    </a:xfrm>
                    <a:prstGeom prst="rect">
                      <a:avLst/>
                    </a:prstGeom>
                    <a:ln>
                      <a:solidFill>
                        <a:schemeClr val="bg2">
                          <a:lumMod val="90000"/>
                        </a:schemeClr>
                      </a:solidFill>
                    </a:ln>
                    <a:extLst>
                      <a:ext uri="{53640926-AAD7-44D8-BBD7-CCE9431645EC}">
                        <a14:shadowObscured xmlns:a14="http://schemas.microsoft.com/office/drawing/2010/main"/>
                      </a:ext>
                    </a:extLst>
                  </pic:spPr>
                </pic:pic>
              </a:graphicData>
            </a:graphic>
          </wp:inline>
        </w:drawing>
      </w:r>
    </w:p>
    <w:p w:rsidRPr="00BA6453" w:rsidR="00926447" w:rsidP="00031196" w:rsidRDefault="00926447" w14:paraId="7080140B" w14:textId="19CF6AFF">
      <w:pPr>
        <w:pStyle w:val="Lijstalinea"/>
        <w:spacing w:after="0"/>
        <w:ind w:left="360"/>
        <w:rPr>
          <w:rFonts w:ascii="Verdana" w:hAnsi="Verdana"/>
          <w:sz w:val="18"/>
          <w:szCs w:val="18"/>
        </w:rPr>
      </w:pPr>
      <w:r w:rsidRPr="00BA6453">
        <w:rPr>
          <w:rFonts w:ascii="Verdana" w:hAnsi="Verdana"/>
          <w:noProof/>
          <w:sz w:val="18"/>
          <w:szCs w:val="18"/>
        </w:rPr>
        <w:drawing>
          <wp:inline distT="0" distB="0" distL="0" distR="0" wp14:anchorId="454885D0" wp14:editId="250A8D15">
            <wp:extent cx="5289550" cy="2063750"/>
            <wp:effectExtent l="19050" t="19050" r="25400" b="12700"/>
            <wp:docPr id="40886646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8866464" name=""/>
                    <pic:cNvPicPr/>
                  </pic:nvPicPr>
                  <pic:blipFill rotWithShape="1">
                    <a:blip r:embed="rId10"/>
                    <a:srcRect l="1874" t="4155" r="6305" b="16422"/>
                    <a:stretch>
                      <a:fillRect/>
                    </a:stretch>
                  </pic:blipFill>
                  <pic:spPr bwMode="auto">
                    <a:xfrm>
                      <a:off x="0" y="0"/>
                      <a:ext cx="5289550" cy="2063750"/>
                    </a:xfrm>
                    <a:prstGeom prst="rect">
                      <a:avLst/>
                    </a:prstGeom>
                    <a:ln>
                      <a:solidFill>
                        <a:schemeClr val="bg2">
                          <a:lumMod val="90000"/>
                        </a:schemeClr>
                      </a:solidFill>
                    </a:ln>
                    <a:extLst>
                      <a:ext uri="{53640926-AAD7-44D8-BBD7-CCE9431645EC}">
                        <a14:shadowObscured xmlns:a14="http://schemas.microsoft.com/office/drawing/2010/main"/>
                      </a:ext>
                    </a:extLst>
                  </pic:spPr>
                </pic:pic>
              </a:graphicData>
            </a:graphic>
          </wp:inline>
        </w:drawing>
      </w:r>
    </w:p>
    <w:p w:rsidRPr="00BA6453" w:rsidR="00926447" w:rsidP="00031196" w:rsidRDefault="00926447" w14:paraId="0E1CF7A2" w14:textId="15559A66">
      <w:pPr>
        <w:pStyle w:val="Lijstalinea"/>
        <w:spacing w:after="0"/>
        <w:ind w:left="360"/>
        <w:rPr>
          <w:rFonts w:ascii="Verdana" w:hAnsi="Verdana"/>
          <w:sz w:val="18"/>
          <w:szCs w:val="18"/>
        </w:rPr>
      </w:pPr>
      <w:r w:rsidRPr="00BA6453">
        <w:rPr>
          <w:rFonts w:ascii="Verdana" w:hAnsi="Verdana"/>
          <w:noProof/>
          <w:sz w:val="18"/>
          <w:szCs w:val="18"/>
        </w:rPr>
        <w:drawing>
          <wp:inline distT="0" distB="0" distL="0" distR="0" wp14:anchorId="1010FECB" wp14:editId="5F31DD51">
            <wp:extent cx="5289550" cy="2133600"/>
            <wp:effectExtent l="19050" t="19050" r="25400" b="19050"/>
            <wp:docPr id="1808756945"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8756945" name=""/>
                    <pic:cNvPicPr/>
                  </pic:nvPicPr>
                  <pic:blipFill rotWithShape="1">
                    <a:blip r:embed="rId11"/>
                    <a:srcRect l="1323" t="2682" r="6084" b="15407"/>
                    <a:stretch>
                      <a:fillRect/>
                    </a:stretch>
                  </pic:blipFill>
                  <pic:spPr bwMode="auto">
                    <a:xfrm>
                      <a:off x="0" y="0"/>
                      <a:ext cx="5289550" cy="2133600"/>
                    </a:xfrm>
                    <a:prstGeom prst="rect">
                      <a:avLst/>
                    </a:prstGeom>
                    <a:ln>
                      <a:solidFill>
                        <a:schemeClr val="bg2">
                          <a:lumMod val="90000"/>
                        </a:schemeClr>
                      </a:solidFill>
                    </a:ln>
                    <a:extLst>
                      <a:ext uri="{53640926-AAD7-44D8-BBD7-CCE9431645EC}">
                        <a14:shadowObscured xmlns:a14="http://schemas.microsoft.com/office/drawing/2010/main"/>
                      </a:ext>
                    </a:extLst>
                  </pic:spPr>
                </pic:pic>
              </a:graphicData>
            </a:graphic>
          </wp:inline>
        </w:drawing>
      </w:r>
    </w:p>
    <w:p w:rsidRPr="00BA6453" w:rsidR="00031196" w:rsidRDefault="00926447" w14:paraId="03A91650" w14:textId="4AFE1DFA">
      <w:pPr>
        <w:pStyle w:val="Lijstalinea"/>
        <w:spacing w:after="0"/>
        <w:ind w:left="360"/>
        <w:rPr>
          <w:rFonts w:ascii="Verdana" w:hAnsi="Verdana"/>
          <w:sz w:val="18"/>
          <w:szCs w:val="18"/>
        </w:rPr>
      </w:pPr>
      <w:r w:rsidRPr="00BA6453">
        <w:rPr>
          <w:rFonts w:ascii="Verdana" w:hAnsi="Verdana"/>
          <w:noProof/>
          <w:sz w:val="18"/>
          <w:szCs w:val="18"/>
        </w:rPr>
        <w:drawing>
          <wp:inline distT="0" distB="0" distL="0" distR="0" wp14:anchorId="079797F2" wp14:editId="52060D09">
            <wp:extent cx="5289550" cy="2184400"/>
            <wp:effectExtent l="19050" t="19050" r="25400" b="25400"/>
            <wp:docPr id="81140721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1407216" name=""/>
                    <pic:cNvPicPr/>
                  </pic:nvPicPr>
                  <pic:blipFill rotWithShape="1">
                    <a:blip r:embed="rId12"/>
                    <a:srcRect l="772" t="2161" r="7958" b="15267"/>
                    <a:stretch>
                      <a:fillRect/>
                    </a:stretch>
                  </pic:blipFill>
                  <pic:spPr bwMode="auto">
                    <a:xfrm>
                      <a:off x="0" y="0"/>
                      <a:ext cx="5289550" cy="2184400"/>
                    </a:xfrm>
                    <a:prstGeom prst="rect">
                      <a:avLst/>
                    </a:prstGeom>
                    <a:ln>
                      <a:solidFill>
                        <a:schemeClr val="bg2">
                          <a:lumMod val="90000"/>
                        </a:schemeClr>
                      </a:solidFill>
                    </a:ln>
                    <a:extLst>
                      <a:ext uri="{53640926-AAD7-44D8-BBD7-CCE9431645EC}">
                        <a14:shadowObscured xmlns:a14="http://schemas.microsoft.com/office/drawing/2010/main"/>
                      </a:ext>
                    </a:extLst>
                  </pic:spPr>
                </pic:pic>
              </a:graphicData>
            </a:graphic>
          </wp:inline>
        </w:drawing>
      </w:r>
    </w:p>
    <w:sectPr w:rsidRPr="00BA6453" w:rsidR="00031196">
      <w:headerReference w:type="even" r:id="rId13"/>
      <w:headerReference w:type="default" r:id="rId14"/>
      <w:footerReference w:type="even" r:id="rId15"/>
      <w:footerReference w:type="default" r:id="rId16"/>
      <w:headerReference w:type="first" r:id="rId17"/>
      <w:footerReference w:type="first" r:id="rId18"/>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49B9D5" w14:textId="77777777" w:rsidR="00E85E9B" w:rsidRDefault="00E85E9B" w:rsidP="008F6739">
      <w:pPr>
        <w:spacing w:after="0" w:line="240" w:lineRule="auto"/>
      </w:pPr>
      <w:r>
        <w:separator/>
      </w:r>
    </w:p>
  </w:endnote>
  <w:endnote w:type="continuationSeparator" w:id="0">
    <w:p w14:paraId="78EB5E0E" w14:textId="77777777" w:rsidR="00E85E9B" w:rsidRDefault="00E85E9B" w:rsidP="008F67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763A9" w14:textId="77777777" w:rsidR="00141F74" w:rsidRDefault="00141F7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16747" w14:textId="77777777" w:rsidR="00141F74" w:rsidRDefault="00141F7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33279" w14:textId="77777777" w:rsidR="00141F74" w:rsidRDefault="00141F7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C9F60E" w14:textId="77777777" w:rsidR="00E85E9B" w:rsidRDefault="00E85E9B" w:rsidP="008F6739">
      <w:pPr>
        <w:spacing w:after="0" w:line="240" w:lineRule="auto"/>
      </w:pPr>
      <w:r>
        <w:separator/>
      </w:r>
    </w:p>
  </w:footnote>
  <w:footnote w:type="continuationSeparator" w:id="0">
    <w:p w14:paraId="3EEE4EF4" w14:textId="77777777" w:rsidR="00E85E9B" w:rsidRDefault="00E85E9B" w:rsidP="008F6739">
      <w:pPr>
        <w:spacing w:after="0" w:line="240" w:lineRule="auto"/>
      </w:pPr>
      <w:r>
        <w:continuationSeparator/>
      </w:r>
    </w:p>
  </w:footnote>
  <w:footnote w:id="1">
    <w:p w14:paraId="7C590FCC" w14:textId="214B4852" w:rsidR="001B624E" w:rsidRPr="00E9612D" w:rsidRDefault="001B624E">
      <w:pPr>
        <w:pStyle w:val="Voetnoottekst"/>
        <w:rPr>
          <w:rFonts w:ascii="Verdana" w:hAnsi="Verdana"/>
          <w:sz w:val="16"/>
          <w:szCs w:val="16"/>
        </w:rPr>
      </w:pPr>
      <w:r w:rsidRPr="00E9612D">
        <w:rPr>
          <w:rStyle w:val="Voetnootmarkering"/>
          <w:rFonts w:ascii="Verdana" w:hAnsi="Verdana"/>
          <w:sz w:val="16"/>
          <w:szCs w:val="16"/>
        </w:rPr>
        <w:footnoteRef/>
      </w:r>
      <w:r w:rsidRPr="00E9612D">
        <w:rPr>
          <w:rFonts w:ascii="Verdana" w:hAnsi="Verdana"/>
          <w:sz w:val="16"/>
          <w:szCs w:val="16"/>
        </w:rPr>
        <w:t xml:space="preserve"> </w:t>
      </w:r>
      <w:hyperlink r:id="rId1" w:history="1">
        <w:r w:rsidRPr="00E9612D">
          <w:rPr>
            <w:rStyle w:val="Hyperlink"/>
            <w:rFonts w:ascii="Verdana" w:hAnsi="Verdana"/>
            <w:sz w:val="16"/>
            <w:szCs w:val="16"/>
          </w:rPr>
          <w:t>https://www.rijksoverheid.nl/documenten/publicaties/2023/10/25/kwartaalrapportages-kinderopvang-vanaf-2020</w:t>
        </w:r>
      </w:hyperlink>
    </w:p>
  </w:footnote>
  <w:footnote w:id="2">
    <w:p w14:paraId="66B1E79A" w14:textId="1D4415EB" w:rsidR="008F6739" w:rsidRPr="00E9612D" w:rsidRDefault="008F6739" w:rsidP="008F6739">
      <w:pPr>
        <w:pStyle w:val="Voetnoottekst"/>
        <w:rPr>
          <w:rFonts w:ascii="Verdana" w:hAnsi="Verdana"/>
          <w:sz w:val="16"/>
          <w:szCs w:val="16"/>
        </w:rPr>
      </w:pPr>
      <w:r w:rsidRPr="00E9612D">
        <w:rPr>
          <w:rStyle w:val="Voetnootmarkering"/>
          <w:rFonts w:ascii="Verdana" w:hAnsi="Verdana"/>
          <w:sz w:val="16"/>
          <w:szCs w:val="16"/>
        </w:rPr>
        <w:footnoteRef/>
      </w:r>
      <w:r w:rsidRPr="00E9612D">
        <w:rPr>
          <w:rFonts w:ascii="Verdana" w:hAnsi="Verdana"/>
          <w:sz w:val="16"/>
          <w:szCs w:val="16"/>
        </w:rPr>
        <w:t xml:space="preserve"> </w:t>
      </w:r>
      <w:hyperlink r:id="rId2" w:history="1">
        <w:r w:rsidR="002E0F3F" w:rsidRPr="00E9612D">
          <w:rPr>
            <w:rStyle w:val="Hyperlink"/>
            <w:rFonts w:ascii="Verdana" w:hAnsi="Verdana"/>
            <w:sz w:val="16"/>
            <w:szCs w:val="16"/>
          </w:rPr>
          <w:t>https://dashboards.cbs.nl/v6/SZW_Kinderopvang/</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1035A" w14:textId="77777777" w:rsidR="00141F74" w:rsidRDefault="00141F7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0F8D1" w14:textId="77777777" w:rsidR="00141F74" w:rsidRDefault="00141F7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43926" w14:textId="77777777" w:rsidR="00141F74" w:rsidRDefault="00141F7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3B090A"/>
    <w:multiLevelType w:val="hybridMultilevel"/>
    <w:tmpl w:val="59E6492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7D307CDB"/>
    <w:multiLevelType w:val="hybridMultilevel"/>
    <w:tmpl w:val="E0EC5EB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759859983">
    <w:abstractNumId w:val="1"/>
  </w:num>
  <w:num w:numId="2" w16cid:durableId="17653759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DE2"/>
    <w:rsid w:val="0001258E"/>
    <w:rsid w:val="00031196"/>
    <w:rsid w:val="000771DD"/>
    <w:rsid w:val="00095824"/>
    <w:rsid w:val="000E1844"/>
    <w:rsid w:val="00141F74"/>
    <w:rsid w:val="001B624E"/>
    <w:rsid w:val="001D17AE"/>
    <w:rsid w:val="002D66FB"/>
    <w:rsid w:val="002E0F3F"/>
    <w:rsid w:val="00446F62"/>
    <w:rsid w:val="004551BC"/>
    <w:rsid w:val="004B4E7D"/>
    <w:rsid w:val="005A7190"/>
    <w:rsid w:val="00740B04"/>
    <w:rsid w:val="007C2279"/>
    <w:rsid w:val="008465F4"/>
    <w:rsid w:val="008C4284"/>
    <w:rsid w:val="008F6739"/>
    <w:rsid w:val="00926447"/>
    <w:rsid w:val="00BA6453"/>
    <w:rsid w:val="00BB682B"/>
    <w:rsid w:val="00BC294E"/>
    <w:rsid w:val="00BC42D7"/>
    <w:rsid w:val="00C843EC"/>
    <w:rsid w:val="00CE7DE2"/>
    <w:rsid w:val="00D7073B"/>
    <w:rsid w:val="00DD73BD"/>
    <w:rsid w:val="00E00789"/>
    <w:rsid w:val="00E85E9B"/>
    <w:rsid w:val="00E9612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377C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E7DE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CE7DE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CE7DE2"/>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CE7DE2"/>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CE7DE2"/>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CE7DE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E7DE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E7DE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E7DE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E7DE2"/>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CE7DE2"/>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CE7DE2"/>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CE7DE2"/>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CE7DE2"/>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CE7DE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E7DE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E7DE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E7DE2"/>
    <w:rPr>
      <w:rFonts w:eastAsiaTheme="majorEastAsia" w:cstheme="majorBidi"/>
      <w:color w:val="272727" w:themeColor="text1" w:themeTint="D8"/>
    </w:rPr>
  </w:style>
  <w:style w:type="paragraph" w:styleId="Titel">
    <w:name w:val="Title"/>
    <w:basedOn w:val="Standaard"/>
    <w:next w:val="Standaard"/>
    <w:link w:val="TitelChar"/>
    <w:uiPriority w:val="10"/>
    <w:qFormat/>
    <w:rsid w:val="00CE7D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E7DE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E7DE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E7DE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E7DE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E7DE2"/>
    <w:rPr>
      <w:i/>
      <w:iCs/>
      <w:color w:val="404040" w:themeColor="text1" w:themeTint="BF"/>
    </w:rPr>
  </w:style>
  <w:style w:type="paragraph" w:styleId="Lijstalinea">
    <w:name w:val="List Paragraph"/>
    <w:basedOn w:val="Standaard"/>
    <w:uiPriority w:val="34"/>
    <w:qFormat/>
    <w:rsid w:val="00CE7DE2"/>
    <w:pPr>
      <w:ind w:left="720"/>
      <w:contextualSpacing/>
    </w:pPr>
  </w:style>
  <w:style w:type="character" w:styleId="Intensievebenadrukking">
    <w:name w:val="Intense Emphasis"/>
    <w:basedOn w:val="Standaardalinea-lettertype"/>
    <w:uiPriority w:val="21"/>
    <w:qFormat/>
    <w:rsid w:val="00CE7DE2"/>
    <w:rPr>
      <w:i/>
      <w:iCs/>
      <w:color w:val="2F5496" w:themeColor="accent1" w:themeShade="BF"/>
    </w:rPr>
  </w:style>
  <w:style w:type="paragraph" w:styleId="Duidelijkcitaat">
    <w:name w:val="Intense Quote"/>
    <w:basedOn w:val="Standaard"/>
    <w:next w:val="Standaard"/>
    <w:link w:val="DuidelijkcitaatChar"/>
    <w:uiPriority w:val="30"/>
    <w:qFormat/>
    <w:rsid w:val="00CE7DE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CE7DE2"/>
    <w:rPr>
      <w:i/>
      <w:iCs/>
      <w:color w:val="2F5496" w:themeColor="accent1" w:themeShade="BF"/>
    </w:rPr>
  </w:style>
  <w:style w:type="character" w:styleId="Intensieveverwijzing">
    <w:name w:val="Intense Reference"/>
    <w:basedOn w:val="Standaardalinea-lettertype"/>
    <w:uiPriority w:val="32"/>
    <w:qFormat/>
    <w:rsid w:val="00CE7DE2"/>
    <w:rPr>
      <w:b/>
      <w:bCs/>
      <w:smallCaps/>
      <w:color w:val="2F5496" w:themeColor="accent1" w:themeShade="BF"/>
      <w:spacing w:val="5"/>
    </w:rPr>
  </w:style>
  <w:style w:type="character" w:styleId="Hyperlink">
    <w:name w:val="Hyperlink"/>
    <w:basedOn w:val="Standaardalinea-lettertype"/>
    <w:uiPriority w:val="99"/>
    <w:unhideWhenUsed/>
    <w:rsid w:val="00446F62"/>
    <w:rPr>
      <w:color w:val="0563C1" w:themeColor="hyperlink"/>
      <w:u w:val="single"/>
    </w:rPr>
  </w:style>
  <w:style w:type="character" w:styleId="Onopgelostemelding">
    <w:name w:val="Unresolved Mention"/>
    <w:basedOn w:val="Standaardalinea-lettertype"/>
    <w:uiPriority w:val="99"/>
    <w:semiHidden/>
    <w:unhideWhenUsed/>
    <w:rsid w:val="00446F62"/>
    <w:rPr>
      <w:color w:val="605E5C"/>
      <w:shd w:val="clear" w:color="auto" w:fill="E1DFDD"/>
    </w:rPr>
  </w:style>
  <w:style w:type="character" w:styleId="GevolgdeHyperlink">
    <w:name w:val="FollowedHyperlink"/>
    <w:basedOn w:val="Standaardalinea-lettertype"/>
    <w:uiPriority w:val="99"/>
    <w:semiHidden/>
    <w:unhideWhenUsed/>
    <w:rsid w:val="00BC42D7"/>
    <w:rPr>
      <w:color w:val="954F72" w:themeColor="followedHyperlink"/>
      <w:u w:val="single"/>
    </w:rPr>
  </w:style>
  <w:style w:type="paragraph" w:styleId="Voetnoottekst">
    <w:name w:val="footnote text"/>
    <w:basedOn w:val="Standaard"/>
    <w:link w:val="VoetnoottekstChar"/>
    <w:uiPriority w:val="99"/>
    <w:semiHidden/>
    <w:unhideWhenUsed/>
    <w:rsid w:val="008F6739"/>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8F6739"/>
    <w:rPr>
      <w:sz w:val="20"/>
      <w:szCs w:val="20"/>
    </w:rPr>
  </w:style>
  <w:style w:type="character" w:styleId="Voetnootmarkering">
    <w:name w:val="footnote reference"/>
    <w:basedOn w:val="Standaardalinea-lettertype"/>
    <w:uiPriority w:val="99"/>
    <w:semiHidden/>
    <w:unhideWhenUsed/>
    <w:rsid w:val="008F6739"/>
    <w:rPr>
      <w:vertAlign w:val="superscript"/>
    </w:rPr>
  </w:style>
  <w:style w:type="paragraph" w:styleId="Koptekst">
    <w:name w:val="header"/>
    <w:basedOn w:val="Standaard"/>
    <w:link w:val="KoptekstChar"/>
    <w:uiPriority w:val="99"/>
    <w:unhideWhenUsed/>
    <w:rsid w:val="00141F7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41F74"/>
  </w:style>
  <w:style w:type="paragraph" w:styleId="Voettekst">
    <w:name w:val="footer"/>
    <w:basedOn w:val="Standaard"/>
    <w:link w:val="VoettekstChar"/>
    <w:uiPriority w:val="99"/>
    <w:unhideWhenUsed/>
    <w:rsid w:val="00141F7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41F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image" Target="media/image5.png" Id="rId12" /><Relationship Type="http://schemas.openxmlformats.org/officeDocument/2006/relationships/header" Target="header3.xml" Id="rId17" /><Relationship Type="http://schemas.openxmlformats.org/officeDocument/2006/relationships/numbering" Target="numbering.xml" Id="rId2"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footnotes" Target="footnotes.xml" Id="rId6" /><Relationship Type="http://schemas.openxmlformats.org/officeDocument/2006/relationships/image" Target="media/image4.png" Id="rId11" /><Relationship Type="http://schemas.openxmlformats.org/officeDocument/2006/relationships/webSettings" Target="webSettings.xml" Id="rId5" /><Relationship Type="http://schemas.openxmlformats.org/officeDocument/2006/relationships/footer" Target="footer1.xml" Id="rId15" /><Relationship Type="http://schemas.openxmlformats.org/officeDocument/2006/relationships/image" Target="media/image3.png" Id="rId10" /><Relationship Type="http://schemas.openxmlformats.org/officeDocument/2006/relationships/fontTable" Target="fontTable.xml" Id="rId19" /><Relationship Type="http://schemas.openxmlformats.org/officeDocument/2006/relationships/settings" Target="settings.xml" Id="rId4" /><Relationship Type="http://schemas.openxmlformats.org/officeDocument/2006/relationships/image" Target="media/image2.png" Id="rId9" /><Relationship Type="http://schemas.openxmlformats.org/officeDocument/2006/relationships/header" Target="header2.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dashboards.cbs.nl/v6/SZW_Kinderopvang/" TargetMode="External"/><Relationship Id="rId1" Type="http://schemas.openxmlformats.org/officeDocument/2006/relationships/hyperlink" Target="https://www.rijksoverheid.nl/documenten/publicaties/2023/10/25/kwartaalrapportages-kinderopvang-vanaf-2020"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332</ap:Words>
  <ap:Characters>1831</ap:Characters>
  <ap:DocSecurity>0</ap:DocSecurity>
  <ap:Lines>15</ap:Lines>
  <ap:Paragraphs>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2159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2026-04-21T12:05:00.0000000Z</dcterms:created>
  <dcterms:modified xsi:type="dcterms:W3CDTF">2026-04-21T12:05:00.0000000Z</dcterms:modified>
  <version/>
  <category/>
</coreProperties>
</file>