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D044B" w:rsidR="000D044B" w:rsidRDefault="000D044B" w14:paraId="7D8F0684" w14:textId="54899F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044B">
        <w:rPr>
          <w:rFonts w:ascii="Times New Roman" w:hAnsi="Times New Roman" w:cs="Times New Roman"/>
          <w:b/>
          <w:bCs/>
          <w:sz w:val="24"/>
          <w:szCs w:val="24"/>
        </w:rPr>
        <w:t>2026Z08465</w:t>
      </w:r>
    </w:p>
    <w:p w:rsidR="000D044B" w:rsidRDefault="000D044B" w14:paraId="79C71550" w14:textId="77777777">
      <w:pPr>
        <w:rPr>
          <w:rFonts w:ascii="Times New Roman" w:hAnsi="Times New Roman" w:cs="Times New Roman"/>
          <w:sz w:val="24"/>
          <w:szCs w:val="24"/>
        </w:rPr>
      </w:pPr>
    </w:p>
    <w:p w:rsidRPr="000D044B" w:rsidR="00EC711E" w:rsidRDefault="000D044B" w14:paraId="1936EA24" w14:textId="72F9F208">
      <w:pPr>
        <w:rPr>
          <w:rFonts w:ascii="Times New Roman" w:hAnsi="Times New Roman" w:cs="Times New Roman"/>
          <w:sz w:val="24"/>
          <w:szCs w:val="24"/>
        </w:rPr>
      </w:pPr>
      <w:r w:rsidRPr="000D044B">
        <w:rPr>
          <w:rFonts w:ascii="Times New Roman" w:hAnsi="Times New Roman" w:cs="Times New Roman"/>
          <w:sz w:val="24"/>
          <w:szCs w:val="24"/>
        </w:rPr>
        <w:t xml:space="preserve">Mondelinge vragen van </w:t>
      </w:r>
      <w:r w:rsidRPr="000D044B">
        <w:rPr>
          <w:rFonts w:ascii="Times New Roman" w:hAnsi="Times New Roman" w:cs="Times New Roman"/>
          <w:sz w:val="24"/>
          <w:szCs w:val="24"/>
        </w:rPr>
        <w:t xml:space="preserve">het lid </w:t>
      </w:r>
      <w:r w:rsidRPr="000D044B">
        <w:rPr>
          <w:rFonts w:ascii="Times New Roman" w:hAnsi="Times New Roman" w:cs="Times New Roman"/>
          <w:sz w:val="24"/>
          <w:szCs w:val="24"/>
        </w:rPr>
        <w:t xml:space="preserve">Lohman </w:t>
      </w:r>
      <w:r w:rsidRPr="000D044B">
        <w:rPr>
          <w:rFonts w:ascii="Times New Roman" w:hAnsi="Times New Roman" w:cs="Times New Roman"/>
          <w:sz w:val="24"/>
          <w:szCs w:val="24"/>
        </w:rPr>
        <w:t>(CDA) aan de minister van Landbouw, Visserij, Voedselzekerheid en Natuur over het bericht ‘Waterschap gaat strijd aan met rivierkreeft en legt rekening bij Rijk’ (</w:t>
      </w:r>
      <w:hyperlink w:history="1" r:id="rId4">
        <w:r w:rsidRPr="000D044B">
          <w:rPr>
            <w:rStyle w:val="Hyperlink"/>
            <w:rFonts w:ascii="Times New Roman" w:hAnsi="Times New Roman" w:cs="Times New Roman"/>
            <w:sz w:val="24"/>
            <w:szCs w:val="24"/>
          </w:rPr>
          <w:t>Nos.nl, 16 april 2026</w:t>
        </w:r>
      </w:hyperlink>
      <w:r w:rsidRPr="000D044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(Ingezonden 21 april 2026)</w:t>
      </w:r>
    </w:p>
    <w:sectPr w:rsidRPr="000D044B"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4B"/>
    <w:rsid w:val="000D044B"/>
    <w:rsid w:val="00566ABE"/>
    <w:rsid w:val="007F31CC"/>
    <w:rsid w:val="009F5F36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74237"/>
  <w15:chartTrackingRefBased/>
  <w15:docId w15:val="{1FAE4535-B153-41C4-A8E0-2A9D8D7C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D0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D0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D04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D0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04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0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0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0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0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D04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D04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D04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D044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D044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D044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D044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D044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D04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D0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D0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D0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D0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D0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D044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D044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D044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D04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D044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D04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D044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D0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nos.nl/nieuwsuur/artikel/2610631-waterschap-gaat-strijd-aan-met-rivierkreeft-en-legt-rekening-bij-rijk" TargetMode="Externa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329</ap:Characters>
  <ap:DocSecurity>0</ap:DocSecurity>
  <ap:Lines>2</ap:Lines>
  <ap:Paragraphs>1</ap:Paragraphs>
  <ap:ScaleCrop>false</ap:ScaleCrop>
  <ap:LinksUpToDate>false</ap:LinksUpToDate>
  <ap:CharactersWithSpaces>387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2026-04-21T10:49:00.0000000Z</dcterms:created>
  <dcterms:modified xsi:type="dcterms:W3CDTF">2026-04-21T10:52:00.0000000Z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