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2026Z08885</w:t>
        <w:br/>
      </w:r>
      <w:proofErr w:type="spellEnd"/>
    </w:p>
    <w:p>
      <w:pPr>
        <w:pStyle w:val="Normal"/>
        <w:rPr>
          <w:b w:val="1"/>
          <w:bCs w:val="1"/>
        </w:rPr>
      </w:pPr>
      <w:r w:rsidR="250AE766">
        <w:rPr>
          <w:b w:val="0"/>
          <w:bCs w:val="0"/>
        </w:rPr>
        <w:t>(ingezonden 23 april 2026)</w:t>
        <w:br/>
      </w:r>
    </w:p>
    <w:p>
      <w:r>
        <w:t xml:space="preserve">Vragen van het lid Dobbe (SP) en Kröger (GroenLinks-PvdA) aan de minister van Buitenlandse Handel en Ontwikkelingssamenwerking over het bericht 'Privacy toezichthouders vragen Europese Commissie Israëlische registratieplicht voor hulpverleners te toetsen' </w:t>
      </w:r>
      <w:r>
        <w:br/>
      </w:r>
    </w:p>
    <w:p>
      <w:pPr>
        <w:pStyle w:val="ListParagraph"/>
        <w:numPr>
          <w:ilvl w:val="0"/>
          <w:numId w:val="100505280"/>
        </w:numPr>
        <w:ind w:left="360"/>
      </w:pPr>
      <w:r>
        <w:t xml:space="preserve">Wat is uw reactie op het bericht van de Autoriteit Persoonsgegevens over de problemen met de Israëlische registratieplicht voor hulpverleners?[1]</w:t>
      </w:r>
      <w:r>
        <w:br/>
      </w:r>
    </w:p>
    <w:p>
      <w:pPr>
        <w:pStyle w:val="ListParagraph"/>
        <w:numPr>
          <w:ilvl w:val="0"/>
          <w:numId w:val="100505280"/>
        </w:numPr>
        <w:ind w:left="360"/>
      </w:pPr>
      <w:r>
        <w:t xml:space="preserve">Deelt u de mening van de Autoriteit Persoonsgegevens over de gevaren van Israëlische registratieplicht voor hulpverleners? Zo nee, waarom niet?</w:t>
      </w:r>
      <w:r>
        <w:br/>
      </w:r>
    </w:p>
    <w:p>
      <w:pPr>
        <w:pStyle w:val="ListParagraph"/>
        <w:numPr>
          <w:ilvl w:val="0"/>
          <w:numId w:val="100505280"/>
        </w:numPr>
        <w:ind w:left="360"/>
      </w:pPr>
      <w:r>
        <w:t xml:space="preserve">Bent u bereid om, als Nederland danwel multilateraal, aan te dringen bij de Europese Commissie om zich hier over te buigen en over uit te spreken?</w:t>
      </w:r>
      <w:r>
        <w:br/>
      </w:r>
    </w:p>
    <w:p>
      <w:pPr>
        <w:pStyle w:val="ListParagraph"/>
        <w:numPr>
          <w:ilvl w:val="0"/>
          <w:numId w:val="100505280"/>
        </w:numPr>
        <w:ind w:left="360"/>
      </w:pPr>
      <w:r>
        <w:t xml:space="preserve">Op welke juridische gronden is deze registratieplicht gebouwd, gezien de hulporganisaties al geregistreerd zijn bij de Palestijnse Autoriteit, waar ook het werk zich centreert?</w:t>
      </w:r>
      <w:r>
        <w:br/>
      </w:r>
    </w:p>
    <w:p>
      <w:pPr>
        <w:pStyle w:val="ListParagraph"/>
        <w:numPr>
          <w:ilvl w:val="0"/>
          <w:numId w:val="100505280"/>
        </w:numPr>
        <w:ind w:left="360"/>
      </w:pPr>
      <w:r>
        <w:t xml:space="preserve">Wat is het standpunt van het kabinet met betrekking tot het vraagstuk of de Israëlische registratieplicht valt binnen de reikwijdte van het adequaatheidsbesluit?</w:t>
      </w:r>
      <w:r>
        <w:br/>
      </w:r>
    </w:p>
    <w:p>
      <w:pPr>
        <w:pStyle w:val="ListParagraph"/>
        <w:numPr>
          <w:ilvl w:val="0"/>
          <w:numId w:val="100505280"/>
        </w:numPr>
        <w:ind w:left="360"/>
      </w:pPr>
      <w:r>
        <w:t xml:space="preserve">Deelt u de mening van de vraagstellers en het rapport van AIV &amp; CAVV dat humanitaire hulp in conflictgebieden beschermd moet worden door zowel stille diplomatie als openlijke uitspraken? Zo ja, hoe gaat u hier aan bijdragen? Zo nee, waarom niet?</w:t>
      </w:r>
      <w:r>
        <w:br/>
      </w:r>
    </w:p>
    <w:p>
      <w:pPr>
        <w:pStyle w:val="ListParagraph"/>
        <w:numPr>
          <w:ilvl w:val="0"/>
          <w:numId w:val="100505280"/>
        </w:numPr>
        <w:ind w:left="360"/>
      </w:pPr>
      <w:r>
        <w:t xml:space="preserve">Is de conclusie terecht dat hulporganisaties zich in een onmogelijke spagaat bevinden, waarin ze enerzijds zich moeten houden aan Europese privacyregels, maar anderzijds zich niet kunnen veroorloven om mensen die afhankelijke zijn humanitaire hulp in de steek te laten? Zo ja, wat gaat u hieraan doen? Zo nee, waarom niet?</w:t>
      </w:r>
      <w:r>
        <w:br/>
      </w:r>
    </w:p>
    <w:p>
      <w:pPr>
        <w:pStyle w:val="ListParagraph"/>
        <w:numPr>
          <w:ilvl w:val="0"/>
          <w:numId w:val="100505280"/>
        </w:numPr>
        <w:ind w:left="360"/>
      </w:pPr>
      <w:r>
        <w:t xml:space="preserve">Welke humanitaire consequenties voorziet u als deze organisaties hun werk daadwerkelijk moeten stopzetten in bezet Palestijns Gebied?</w:t>
      </w:r>
      <w:r>
        <w:br/>
      </w:r>
    </w:p>
    <w:p>
      <w:r>
        <w:t xml:space="preserve"> </w:t>
      </w:r>
      <w:r>
        <w:br/>
      </w:r>
    </w:p>
    <w:p>
      <w:r>
        <w:t xml:space="preserve">[1] Autoriteit Persoonsgegevens, 23 april 2026, Privacytoezichthouders vragen Europese Commissie Israëlische registratieplicht voor hulpverleners te toetsen | Autoriteit Persoonsgegevens.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